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B83DA" w14:textId="77777777" w:rsidR="00D2559D" w:rsidRPr="002C3EBF" w:rsidRDefault="007A4E4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8DB8516" wp14:editId="28DB851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2370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8DB83DB" w14:textId="77777777" w:rsidR="00D2559D" w:rsidRDefault="007A4E4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8DB83DC" w14:textId="77777777" w:rsidR="00D2559D" w:rsidRDefault="007A4E4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8DB83DD" w14:textId="77777777" w:rsidR="00D2559D" w:rsidRPr="002C3EBF" w:rsidRDefault="007A4E4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1426E" w14:paraId="28DB83E0" w14:textId="77777777" w:rsidTr="0041426E">
        <w:tc>
          <w:tcPr>
            <w:cnfStyle w:val="001000000000" w:firstRow="0" w:lastRow="0" w:firstColumn="1" w:lastColumn="0" w:oddVBand="0" w:evenVBand="0" w:oddHBand="0" w:evenHBand="0" w:firstRowFirstColumn="0" w:firstRowLastColumn="0" w:lastRowFirstColumn="0" w:lastRowLastColumn="0"/>
            <w:tcW w:w="3227" w:type="dxa"/>
          </w:tcPr>
          <w:p w14:paraId="28DB83DE" w14:textId="77777777" w:rsidR="00D2559D" w:rsidRPr="00996FAF" w:rsidRDefault="007A4E4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8DB83DF" w14:textId="77777777" w:rsidR="00D2559D" w:rsidRPr="00996FAF" w:rsidRDefault="007A4E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Bethanie Subiaco</w:t>
            </w:r>
          </w:p>
        </w:tc>
      </w:tr>
      <w:tr w:rsidR="0041426E" w14:paraId="28DB83E3" w14:textId="77777777" w:rsidTr="004142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DB83E1" w14:textId="77777777" w:rsidR="00CA37CB" w:rsidRPr="00996FAF" w:rsidRDefault="007A4E4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8DB83E2" w14:textId="77777777" w:rsidR="00CA37CB" w:rsidRPr="00996FAF" w:rsidRDefault="007A4E4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45 Bishop Street</w:t>
            </w:r>
            <w:r w:rsidRPr="00602258">
              <w:rPr>
                <w:rFonts w:ascii="Arial" w:hAnsi="Arial" w:cs="Arial"/>
                <w:color w:val="auto"/>
              </w:rPr>
              <w:t xml:space="preserve"> JOLIMONT WA 6014</w:t>
            </w:r>
          </w:p>
        </w:tc>
      </w:tr>
      <w:tr w:rsidR="0041426E" w14:paraId="28DB83E6" w14:textId="77777777" w:rsidTr="0041426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DB83E4" w14:textId="77777777" w:rsidR="00CA37CB" w:rsidRPr="00996FAF" w:rsidRDefault="007A4E4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8DB83E5" w14:textId="77777777" w:rsidR="00CA37CB" w:rsidRPr="00996FAF" w:rsidRDefault="007A4E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7445</w:t>
            </w:r>
          </w:p>
        </w:tc>
      </w:tr>
      <w:tr w:rsidR="0041426E" w14:paraId="28DB83E9" w14:textId="77777777" w:rsidTr="004142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DB83E7" w14:textId="77777777" w:rsidR="00D2559D" w:rsidRPr="00996FAF" w:rsidRDefault="007A4E4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8DB83E8" w14:textId="77777777" w:rsidR="00D2559D" w:rsidRPr="00996FAF" w:rsidRDefault="007A4E4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Bethanie Group Incorporated</w:t>
            </w:r>
          </w:p>
        </w:tc>
      </w:tr>
      <w:tr w:rsidR="0041426E" w14:paraId="28DB83EC" w14:textId="77777777" w:rsidTr="0041426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DB83EA" w14:textId="77777777" w:rsidR="00D2559D" w:rsidRPr="00996FAF" w:rsidRDefault="007A4E4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8DB83EB" w14:textId="77777777" w:rsidR="00D2559D" w:rsidRPr="00996FAF" w:rsidRDefault="007A4E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1426E" w14:paraId="28DB83EF" w14:textId="77777777" w:rsidTr="004142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DB83ED" w14:textId="77777777" w:rsidR="00D2559D" w:rsidRPr="00996FAF" w:rsidRDefault="007A4E4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8DB83EE" w14:textId="77777777" w:rsidR="00D2559D" w:rsidRPr="00996FAF" w:rsidRDefault="007A4E4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16 February 2023</w:t>
            </w:r>
          </w:p>
        </w:tc>
      </w:tr>
      <w:tr w:rsidR="0041426E" w14:paraId="28DB83F2" w14:textId="77777777" w:rsidTr="0041426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8DB83F0" w14:textId="77777777" w:rsidR="00D2559D" w:rsidRPr="007A4E49" w:rsidRDefault="007A4E49" w:rsidP="00E33967">
            <w:pPr>
              <w:pStyle w:val="CoverHeading"/>
              <w:spacing w:before="0" w:after="120" w:line="22" w:lineRule="atLeast"/>
              <w:rPr>
                <w:rFonts w:ascii="Arial" w:hAnsi="Arial" w:cs="Arial"/>
                <w:color w:val="auto"/>
                <w:sz w:val="24"/>
              </w:rPr>
            </w:pPr>
            <w:r w:rsidRPr="007A4E49">
              <w:rPr>
                <w:rFonts w:ascii="Arial" w:hAnsi="Arial" w:cs="Arial"/>
                <w:color w:val="auto"/>
                <w:sz w:val="24"/>
              </w:rPr>
              <w:t>Performance report date:</w:t>
            </w:r>
          </w:p>
        </w:tc>
        <w:tc>
          <w:tcPr>
            <w:tcW w:w="7114" w:type="dxa"/>
            <w:shd w:val="clear" w:color="auto" w:fill="FFFFFF" w:themeFill="background1"/>
          </w:tcPr>
          <w:p w14:paraId="28DB83F1" w14:textId="6121B11C" w:rsidR="00D2559D" w:rsidRPr="007A4E49" w:rsidRDefault="007A4E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A4E49">
              <w:rPr>
                <w:rFonts w:ascii="Arial" w:hAnsi="Arial" w:cs="Arial"/>
                <w:color w:val="auto"/>
              </w:rPr>
              <w:t>14 March 2023</w:t>
            </w:r>
          </w:p>
        </w:tc>
      </w:tr>
    </w:tbl>
    <w:bookmarkEnd w:id="0"/>
    <w:p w14:paraId="28DB83F3" w14:textId="77777777" w:rsidR="00FA0A5B" w:rsidRPr="00996FAF" w:rsidRDefault="007A4E4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8DB83F4" w14:textId="77777777" w:rsidR="000078F8" w:rsidRPr="00996FAF" w:rsidRDefault="007A4E4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EBCFB3C" w14:textId="3CF8E884" w:rsidR="007A4E49" w:rsidRPr="00996FAF" w:rsidRDefault="007A4E49" w:rsidP="007A4E49">
      <w:pPr>
        <w:pStyle w:val="NormalArial"/>
      </w:pPr>
      <w:r w:rsidRPr="00996FAF">
        <w:t xml:space="preserve">This performance report for </w:t>
      </w:r>
      <w:r w:rsidRPr="00996FAF">
        <w:rPr>
          <w:color w:val="auto"/>
        </w:rPr>
        <w:t>Bethanie Subiaco (</w:t>
      </w:r>
      <w:r w:rsidRPr="00996FAF">
        <w:rPr>
          <w:b/>
          <w:color w:val="auto"/>
        </w:rPr>
        <w:t>the service</w:t>
      </w:r>
      <w:r w:rsidRPr="00996FAF">
        <w:rPr>
          <w:color w:val="auto"/>
        </w:rPr>
        <w:t xml:space="preserve">) has been </w:t>
      </w:r>
      <w:r w:rsidRPr="009D6D0D">
        <w:rPr>
          <w:color w:val="auto"/>
        </w:rPr>
        <w:t xml:space="preserve">prepared by K Richards, </w:t>
      </w:r>
      <w:r w:rsidRPr="00996FAF">
        <w:t>delegate of the Aged Care Quality and Safety Commissioner (Commissioner)</w:t>
      </w:r>
      <w:r>
        <w:rPr>
          <w:rStyle w:val="FootnoteReference"/>
        </w:rPr>
        <w:footnoteReference w:id="1"/>
      </w:r>
      <w:r w:rsidRPr="00996FAF">
        <w:t>.</w:t>
      </w:r>
    </w:p>
    <w:p w14:paraId="32FF20A3" w14:textId="77777777" w:rsidR="007A4E49" w:rsidRPr="00996FAF" w:rsidRDefault="007A4E49" w:rsidP="007A4E49">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093E02A" w14:textId="77777777" w:rsidR="007A4E49" w:rsidRPr="00996FAF" w:rsidRDefault="007A4E49" w:rsidP="007A4E49">
      <w:pPr>
        <w:pStyle w:val="NormalArial"/>
      </w:pPr>
      <w:r w:rsidRPr="00996FAF">
        <w:t>The report also specifies any areas in which improvements must be made to ensure the Quality Standards are complied with.</w:t>
      </w:r>
    </w:p>
    <w:p w14:paraId="440B61A8" w14:textId="77777777" w:rsidR="007A4E49" w:rsidRPr="00C211EB" w:rsidRDefault="007A4E49" w:rsidP="007A4E49">
      <w:pPr>
        <w:pStyle w:val="Heading1"/>
        <w:spacing w:before="240" w:after="240" w:line="22" w:lineRule="atLeast"/>
        <w:rPr>
          <w:rFonts w:ascii="Arial" w:hAnsi="Arial" w:cs="Arial"/>
        </w:rPr>
      </w:pPr>
      <w:r w:rsidRPr="00C211EB">
        <w:rPr>
          <w:rFonts w:ascii="Arial" w:hAnsi="Arial" w:cs="Arial"/>
        </w:rPr>
        <w:t>Material relied on</w:t>
      </w:r>
    </w:p>
    <w:p w14:paraId="03AE3EEE" w14:textId="77777777" w:rsidR="007A4E49" w:rsidRPr="00C211EB" w:rsidRDefault="007A4E49" w:rsidP="007A4E49">
      <w:pPr>
        <w:pStyle w:val="NormalArial"/>
      </w:pPr>
      <w:r w:rsidRPr="00C211EB">
        <w:t>The following information has been considered in preparing the performance report:</w:t>
      </w:r>
    </w:p>
    <w:p w14:paraId="4EB0E7AF" w14:textId="77777777" w:rsidR="007A4E49" w:rsidRPr="00C211EB" w:rsidRDefault="007A4E49" w:rsidP="00BE120A">
      <w:pPr>
        <w:pStyle w:val="ListBullet"/>
        <w:spacing w:before="240" w:after="120"/>
        <w:ind w:left="426" w:hanging="426"/>
        <w:rPr>
          <w:rFonts w:ascii="Arial" w:hAnsi="Arial" w:cs="Arial"/>
        </w:rPr>
      </w:pPr>
      <w:r w:rsidRPr="00C211EB">
        <w:rPr>
          <w:rFonts w:ascii="Arial" w:hAnsi="Arial" w:cs="Arial"/>
        </w:rPr>
        <w:t xml:space="preserve">the </w:t>
      </w:r>
      <w:r>
        <w:rPr>
          <w:rFonts w:ascii="Arial" w:hAnsi="Arial" w:cs="Arial"/>
        </w:rPr>
        <w:t>A</w:t>
      </w:r>
      <w:r w:rsidRPr="00C211EB">
        <w:rPr>
          <w:rFonts w:ascii="Arial" w:hAnsi="Arial" w:cs="Arial"/>
        </w:rPr>
        <w:t xml:space="preserve">ssessment </w:t>
      </w:r>
      <w:r>
        <w:rPr>
          <w:rFonts w:ascii="Arial" w:hAnsi="Arial" w:cs="Arial"/>
        </w:rPr>
        <w:t>T</w:t>
      </w:r>
      <w:r w:rsidRPr="00C211EB">
        <w:rPr>
          <w:rFonts w:ascii="Arial" w:hAnsi="Arial" w:cs="Arial"/>
        </w:rPr>
        <w:t xml:space="preserve">eam’s report for </w:t>
      </w:r>
      <w:r w:rsidRPr="00C211EB">
        <w:rPr>
          <w:rFonts w:ascii="Arial" w:hAnsi="Arial" w:cs="Arial"/>
          <w:color w:val="auto"/>
        </w:rPr>
        <w:t xml:space="preserve">the Assessment Contact - Site; the Assessment Contact - Site report was informed by </w:t>
      </w:r>
      <w:r w:rsidRPr="00C211EB">
        <w:rPr>
          <w:rFonts w:ascii="Arial" w:hAnsi="Arial" w:cs="Arial"/>
        </w:rPr>
        <w:t xml:space="preserve">a site assessment, observations at the service, review of documents and interviews with consumers, representatives, </w:t>
      </w:r>
      <w:proofErr w:type="gramStart"/>
      <w:r w:rsidRPr="00C211EB">
        <w:rPr>
          <w:rFonts w:ascii="Arial" w:hAnsi="Arial" w:cs="Arial"/>
        </w:rPr>
        <w:t>staff</w:t>
      </w:r>
      <w:proofErr w:type="gramEnd"/>
      <w:r w:rsidRPr="00C211EB">
        <w:rPr>
          <w:rFonts w:ascii="Arial" w:hAnsi="Arial" w:cs="Arial"/>
        </w:rPr>
        <w:t xml:space="preserve"> and management.</w:t>
      </w:r>
    </w:p>
    <w:p w14:paraId="73B4F964" w14:textId="77777777" w:rsidR="007A4E49" w:rsidRPr="00C211EB" w:rsidRDefault="007A4E49" w:rsidP="00BE120A">
      <w:pPr>
        <w:pStyle w:val="ListBullet"/>
        <w:spacing w:before="240" w:after="120"/>
        <w:ind w:left="426" w:hanging="426"/>
        <w:rPr>
          <w:rFonts w:ascii="Arial" w:hAnsi="Arial" w:cs="Arial"/>
          <w:color w:val="FF0000"/>
        </w:rPr>
      </w:pPr>
      <w:r w:rsidRPr="00C211EB">
        <w:rPr>
          <w:rFonts w:ascii="Arial" w:hAnsi="Arial" w:cs="Arial"/>
        </w:rPr>
        <w:t xml:space="preserve">the provider’s response to the </w:t>
      </w:r>
      <w:r>
        <w:rPr>
          <w:rFonts w:ascii="Arial" w:hAnsi="Arial" w:cs="Arial"/>
        </w:rPr>
        <w:t>A</w:t>
      </w:r>
      <w:r w:rsidRPr="00C211EB">
        <w:rPr>
          <w:rFonts w:ascii="Arial" w:hAnsi="Arial" w:cs="Arial"/>
        </w:rPr>
        <w:t xml:space="preserve">ssessment </w:t>
      </w:r>
      <w:r>
        <w:rPr>
          <w:rFonts w:ascii="Arial" w:hAnsi="Arial" w:cs="Arial"/>
        </w:rPr>
        <w:t>T</w:t>
      </w:r>
      <w:r w:rsidRPr="00C211EB">
        <w:rPr>
          <w:rFonts w:ascii="Arial" w:hAnsi="Arial" w:cs="Arial"/>
        </w:rPr>
        <w:t>eam’s report received 9 March 2023</w:t>
      </w:r>
      <w:r>
        <w:rPr>
          <w:rFonts w:ascii="Arial" w:hAnsi="Arial" w:cs="Arial"/>
        </w:rPr>
        <w:t>.</w:t>
      </w:r>
    </w:p>
    <w:p w14:paraId="00D062D9" w14:textId="3E51EEDE" w:rsidR="007A4E49" w:rsidRPr="00C211EB" w:rsidRDefault="007A4E49" w:rsidP="00BE120A">
      <w:pPr>
        <w:pStyle w:val="ListBullet"/>
        <w:spacing w:before="240" w:after="120"/>
        <w:ind w:left="426" w:hanging="426"/>
        <w:rPr>
          <w:color w:val="FF0000"/>
        </w:rPr>
      </w:pPr>
      <w:r w:rsidRPr="00C211EB">
        <w:rPr>
          <w:rFonts w:ascii="Arial" w:hAnsi="Arial" w:cs="Arial"/>
        </w:rPr>
        <w:t>the Performance Report dated 11 May 2022 for an Assessment Contact</w:t>
      </w:r>
      <w:r w:rsidR="00322A0F">
        <w:rPr>
          <w:rFonts w:ascii="Arial" w:hAnsi="Arial" w:cs="Arial"/>
        </w:rPr>
        <w:t xml:space="preserve"> </w:t>
      </w:r>
      <w:r w:rsidRPr="00C211EB">
        <w:rPr>
          <w:rFonts w:ascii="Arial" w:hAnsi="Arial" w:cs="Arial"/>
        </w:rPr>
        <w:t>-</w:t>
      </w:r>
      <w:r w:rsidR="00322A0F">
        <w:rPr>
          <w:rFonts w:ascii="Arial" w:hAnsi="Arial" w:cs="Arial"/>
        </w:rPr>
        <w:t xml:space="preserve"> </w:t>
      </w:r>
      <w:r w:rsidRPr="00C211EB">
        <w:rPr>
          <w:rFonts w:ascii="Arial" w:hAnsi="Arial" w:cs="Arial"/>
        </w:rPr>
        <w:t>Site undertaken on 9 March 2022.</w:t>
      </w:r>
      <w:r w:rsidRPr="00C211EB">
        <w:br w:type="page"/>
      </w:r>
    </w:p>
    <w:p w14:paraId="556CD980" w14:textId="77777777" w:rsidR="007A4E49" w:rsidRPr="00996FAF" w:rsidRDefault="007A4E49" w:rsidP="007A4E4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A4E49" w14:paraId="4F0DEED2" w14:textId="77777777" w:rsidTr="00047C2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E0E5F5" w14:textId="77777777" w:rsidR="007A4E49" w:rsidRPr="00996FAF" w:rsidRDefault="007A4E49" w:rsidP="00047C21">
            <w:pPr>
              <w:keepNext/>
              <w:spacing w:before="0" w:line="22" w:lineRule="atLeast"/>
              <w:ind w:right="-109"/>
              <w:rPr>
                <w:rFonts w:ascii="Arial" w:hAnsi="Arial" w:cs="Arial"/>
              </w:rPr>
            </w:pPr>
            <w:r w:rsidRPr="00996FAF">
              <w:rPr>
                <w:rFonts w:ascii="Arial" w:hAnsi="Arial" w:cs="Arial"/>
              </w:rPr>
              <w:t xml:space="preserve">Standard 2 </w:t>
            </w:r>
            <w:r w:rsidRPr="006533D4">
              <w:rPr>
                <w:rFonts w:ascii="Arial" w:hAnsi="Arial" w:cs="Arial"/>
                <w:b w:val="0"/>
                <w:bCs/>
              </w:rPr>
              <w:t>Ongoing assessment and planning with consumers</w:t>
            </w:r>
          </w:p>
        </w:tc>
        <w:tc>
          <w:tcPr>
            <w:tcW w:w="1583" w:type="pct"/>
            <w:shd w:val="clear" w:color="auto" w:fill="auto"/>
          </w:tcPr>
          <w:p w14:paraId="0DE2C0DF" w14:textId="77777777" w:rsidR="007A4E49" w:rsidRPr="00996FAF" w:rsidRDefault="003E092F" w:rsidP="00047C2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58F7FF3D1C6F4FD3BA1724A74CD5704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4E49">
                  <w:rPr>
                    <w:rFonts w:ascii="Arial" w:hAnsi="Arial" w:cs="Arial"/>
                  </w:rPr>
                  <w:t>Not applicable as not all requirements have been assessed</w:t>
                </w:r>
              </w:sdtContent>
            </w:sdt>
            <w:r w:rsidR="007A4E49" w:rsidRPr="00996FAF">
              <w:rPr>
                <w:rFonts w:ascii="Arial" w:hAnsi="Arial" w:cs="Arial"/>
              </w:rPr>
              <w:t xml:space="preserve"> </w:t>
            </w:r>
          </w:p>
        </w:tc>
      </w:tr>
      <w:tr w:rsidR="007A4E49" w14:paraId="4347883F" w14:textId="77777777" w:rsidTr="00047C2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8FD6E3" w14:textId="77777777" w:rsidR="007A4E49" w:rsidRPr="00996FAF" w:rsidRDefault="007A4E49" w:rsidP="00047C2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33B22E" w14:textId="77777777" w:rsidR="007A4E49" w:rsidRPr="00996FAF" w:rsidRDefault="003E092F" w:rsidP="00047C2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B1F6FFA85BE9483D867138532772690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4E49">
                  <w:rPr>
                    <w:rFonts w:ascii="Arial" w:hAnsi="Arial" w:cs="Arial"/>
                    <w:b/>
                  </w:rPr>
                  <w:t>Non-compliant</w:t>
                </w:r>
              </w:sdtContent>
            </w:sdt>
            <w:r w:rsidR="007A4E49" w:rsidRPr="00996FAF">
              <w:rPr>
                <w:rFonts w:ascii="Arial" w:hAnsi="Arial" w:cs="Arial"/>
                <w:b/>
              </w:rPr>
              <w:t xml:space="preserve"> </w:t>
            </w:r>
          </w:p>
        </w:tc>
      </w:tr>
    </w:tbl>
    <w:p w14:paraId="2A42A457" w14:textId="77777777" w:rsidR="007A4E49" w:rsidRPr="00996FAF" w:rsidRDefault="007A4E49" w:rsidP="007A4E4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9A77412" w14:textId="77777777" w:rsidR="007A4E49" w:rsidRPr="00996FAF" w:rsidRDefault="007A4E49" w:rsidP="007A4E49">
      <w:pPr>
        <w:pStyle w:val="Heading1"/>
        <w:spacing w:before="0" w:after="240" w:line="22" w:lineRule="atLeast"/>
        <w:rPr>
          <w:rFonts w:ascii="Arial" w:hAnsi="Arial" w:cs="Arial"/>
        </w:rPr>
      </w:pPr>
      <w:r w:rsidRPr="00996FAF">
        <w:rPr>
          <w:rFonts w:ascii="Arial" w:hAnsi="Arial" w:cs="Arial"/>
        </w:rPr>
        <w:t>Areas for improvement</w:t>
      </w:r>
    </w:p>
    <w:p w14:paraId="081CC7E9" w14:textId="77777777" w:rsidR="007A4E49" w:rsidRPr="009D6D0D" w:rsidRDefault="007A4E49" w:rsidP="007A4E49">
      <w:pPr>
        <w:pStyle w:val="NormalArial"/>
        <w:rPr>
          <w:color w:val="auto"/>
        </w:rPr>
      </w:pPr>
      <w:r w:rsidRPr="009D6D0D">
        <w:rPr>
          <w:color w:val="auto"/>
        </w:rPr>
        <w:t xml:space="preserve">Areas have been identified in which </w:t>
      </w:r>
      <w:r w:rsidRPr="009D6D0D">
        <w:rPr>
          <w:b/>
          <w:color w:val="auto"/>
        </w:rPr>
        <w:t>improvements must be made to ensure compliance with the Quality Standards</w:t>
      </w:r>
      <w:r w:rsidRPr="009D6D0D">
        <w:rPr>
          <w:color w:val="auto"/>
        </w:rPr>
        <w:t>. This is based on non-compliance with the Quality Standards as described in this performance report.</w:t>
      </w:r>
    </w:p>
    <w:p w14:paraId="532DE24D" w14:textId="77777777" w:rsidR="007A4E49" w:rsidRPr="009D6D0D" w:rsidRDefault="007A4E49" w:rsidP="007A4E49">
      <w:pPr>
        <w:pStyle w:val="ListBullet"/>
        <w:spacing w:before="0" w:after="120" w:line="22" w:lineRule="atLeast"/>
        <w:ind w:left="425" w:hanging="425"/>
        <w:rPr>
          <w:rFonts w:ascii="Arial" w:hAnsi="Arial" w:cs="Arial"/>
          <w:color w:val="auto"/>
        </w:rPr>
      </w:pPr>
      <w:r w:rsidRPr="009D6D0D">
        <w:rPr>
          <w:rFonts w:ascii="Arial" w:hAnsi="Arial" w:cs="Arial"/>
          <w:color w:val="auto"/>
        </w:rPr>
        <w:t>In relation to Standard 3 Requirement (3)(b), the service is to ensure high impact and high prevalence risks associated with the care of consumers are effectively managed, including ensuring restraint authorisation and behaviour support plans are completed for impacted consumers, and where chemical restraint is used, it is used as a last resort following trial of personalised non-pharmacological strategies and consumers are monitored for medication effectiveness or adverse effects.</w:t>
      </w:r>
    </w:p>
    <w:p w14:paraId="224F87B4" w14:textId="77777777" w:rsidR="007A4E49" w:rsidRPr="00996FAF" w:rsidRDefault="007A4E49" w:rsidP="007A4E49">
      <w:pPr>
        <w:pStyle w:val="NormalArial"/>
      </w:pPr>
      <w:r w:rsidRPr="00996FAF">
        <w:br w:type="page"/>
      </w:r>
    </w:p>
    <w:p w14:paraId="6015D529" w14:textId="77777777" w:rsidR="007A4E49" w:rsidRPr="00996FAF" w:rsidRDefault="007A4E49" w:rsidP="007A4E4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7A4E49" w14:paraId="2BC7C238" w14:textId="77777777" w:rsidTr="00047C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09F7EC1" w14:textId="77777777" w:rsidR="007A4E49" w:rsidRPr="0075021E" w:rsidRDefault="007A4E49" w:rsidP="00047C21">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1CE8B6E" w14:textId="77777777" w:rsidR="007A4E49" w:rsidRPr="00996FAF" w:rsidRDefault="007A4E49" w:rsidP="00047C2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4E49" w14:paraId="1166E18E" w14:textId="77777777" w:rsidTr="00047C2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972AE38" w14:textId="77777777" w:rsidR="007A4E49" w:rsidRPr="00996FAF" w:rsidRDefault="007A4E49" w:rsidP="00047C21">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F9265F3" w14:textId="77777777" w:rsidR="007A4E49" w:rsidRPr="00996FAF" w:rsidRDefault="007A4E49"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E5DD952" w14:textId="77777777" w:rsidR="007A4E49" w:rsidRPr="00996FAF" w:rsidRDefault="003E092F"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7B68FB0A72AB4166A85FC73C6ED135F0"/>
                </w:placeholder>
                <w:dropDownList>
                  <w:listItem w:displayText="choose a rating" w:value="choose a rating"/>
                  <w:listItem w:displayText="Compliant" w:value="Compliant"/>
                  <w:listItem w:displayText="Non-compliant" w:value="Non-compliant"/>
                </w:dropDownList>
              </w:sdtPr>
              <w:sdtEndPr/>
              <w:sdtContent>
                <w:r w:rsidR="007A4E49">
                  <w:rPr>
                    <w:rFonts w:ascii="Arial" w:hAnsi="Arial" w:cs="Arial"/>
                    <w:color w:val="auto"/>
                  </w:rPr>
                  <w:t>Compliant</w:t>
                </w:r>
              </w:sdtContent>
            </w:sdt>
            <w:r w:rsidR="007A4E49" w:rsidRPr="00996FAF">
              <w:rPr>
                <w:rFonts w:ascii="Arial" w:hAnsi="Arial" w:cs="Arial"/>
                <w:color w:val="0000FF"/>
              </w:rPr>
              <w:t xml:space="preserve"> </w:t>
            </w:r>
          </w:p>
        </w:tc>
      </w:tr>
    </w:tbl>
    <w:p w14:paraId="32E7B1FE" w14:textId="77777777" w:rsidR="007A4E49" w:rsidRDefault="007A4E49" w:rsidP="007A4E49">
      <w:pPr>
        <w:pStyle w:val="Heading20"/>
      </w:pPr>
      <w:r w:rsidRPr="00996FAF">
        <w:t>Findings</w:t>
      </w:r>
    </w:p>
    <w:p w14:paraId="7DA439F5" w14:textId="77777777" w:rsidR="007A4E49" w:rsidRDefault="007A4E49" w:rsidP="007A4E49">
      <w:pPr>
        <w:pStyle w:val="NormalArial"/>
        <w:spacing w:before="240"/>
      </w:pPr>
      <w:r>
        <w:t xml:space="preserve">Requirement (3)(e) was found </w:t>
      </w:r>
      <w:proofErr w:type="gramStart"/>
      <w:r>
        <w:t>Non-compliant</w:t>
      </w:r>
      <w:proofErr w:type="gramEnd"/>
      <w:r>
        <w:t xml:space="preserve"> following an Assessment Contact undertaken on 9 March 2022 in relation to the service not reviewing care and services following changes in health status. </w:t>
      </w:r>
    </w:p>
    <w:p w14:paraId="2050604B" w14:textId="77777777" w:rsidR="007A4E49" w:rsidRDefault="007A4E49" w:rsidP="007A4E49">
      <w:pPr>
        <w:pStyle w:val="NormalArial"/>
        <w:spacing w:before="240"/>
      </w:pPr>
      <w:r>
        <w:t>The Assessment Team’s report provided evidence of actions taken to address deficiencies identified, including, but not limited to:</w:t>
      </w:r>
    </w:p>
    <w:p w14:paraId="468AF37D" w14:textId="77777777" w:rsidR="007A4E49" w:rsidRPr="00DF1AEE" w:rsidRDefault="007A4E49" w:rsidP="00BE120A">
      <w:pPr>
        <w:pStyle w:val="NormalArial"/>
        <w:numPr>
          <w:ilvl w:val="0"/>
          <w:numId w:val="2"/>
        </w:numPr>
        <w:ind w:left="426" w:hanging="426"/>
      </w:pPr>
      <w:r w:rsidRPr="00DF1AEE">
        <w:t xml:space="preserve">Allocation of a clinical staff member to the memory support unit (MSU) to review </w:t>
      </w:r>
      <w:r>
        <w:t>b</w:t>
      </w:r>
      <w:r w:rsidRPr="00DF1AEE">
        <w:t xml:space="preserve">ehaviour </w:t>
      </w:r>
      <w:r>
        <w:t>s</w:t>
      </w:r>
      <w:r w:rsidRPr="00DF1AEE">
        <w:t xml:space="preserve">upport </w:t>
      </w:r>
      <w:r>
        <w:t>p</w:t>
      </w:r>
      <w:r w:rsidRPr="00DF1AEE">
        <w:t>lans for all consumers, ensuring they capture health and well-being needs and provide meaningful and personalised strategies.</w:t>
      </w:r>
    </w:p>
    <w:p w14:paraId="5BABDEDF" w14:textId="77777777" w:rsidR="007A4E49" w:rsidRPr="00DF1AEE" w:rsidRDefault="007A4E49" w:rsidP="00BE120A">
      <w:pPr>
        <w:pStyle w:val="NormalArial"/>
        <w:numPr>
          <w:ilvl w:val="0"/>
          <w:numId w:val="2"/>
        </w:numPr>
        <w:ind w:left="426" w:hanging="426"/>
      </w:pPr>
      <w:r w:rsidRPr="00DF1AEE">
        <w:t>Provision of training for clinical staff on dementia and management of wounds and pressure injuries.</w:t>
      </w:r>
    </w:p>
    <w:p w14:paraId="6B91F065" w14:textId="7ECDEC8D" w:rsidR="007A4E49" w:rsidRDefault="007A4E49" w:rsidP="00BE120A">
      <w:pPr>
        <w:pStyle w:val="NormalArial"/>
        <w:numPr>
          <w:ilvl w:val="0"/>
          <w:numId w:val="2"/>
        </w:numPr>
        <w:ind w:left="426" w:hanging="426"/>
      </w:pPr>
      <w:r w:rsidRPr="00DF1AEE">
        <w:t>The organisation made improvements to the electronic care planning system to ensure care planning is updated automatically with completion of assessments, although this had not been fully implemented at time of Assessment Contact.</w:t>
      </w:r>
    </w:p>
    <w:p w14:paraId="58C0354C" w14:textId="77777777" w:rsidR="007A4E49" w:rsidRDefault="007A4E49" w:rsidP="007A4E49">
      <w:pPr>
        <w:pStyle w:val="ListBullet"/>
        <w:numPr>
          <w:ilvl w:val="0"/>
          <w:numId w:val="0"/>
        </w:numPr>
        <w:spacing w:before="240" w:after="120"/>
        <w:rPr>
          <w:rFonts w:ascii="Arial" w:hAnsi="Arial" w:cs="Arial"/>
        </w:rPr>
      </w:pPr>
      <w:r>
        <w:rPr>
          <w:rFonts w:ascii="Arial" w:hAnsi="Arial" w:cs="Arial"/>
        </w:rPr>
        <w:t>At the Assessment Contact undertaken on 16 February 2023, the Assessment Team found the service was able to demonstrate care and services are reviewed regularly for effectiveness, when circumstances change, or when incidents impact on the needs, goals, or preferences of the consumer.</w:t>
      </w:r>
    </w:p>
    <w:p w14:paraId="60C97FF2" w14:textId="77777777" w:rsidR="007A4E49" w:rsidRPr="00DF1AEE" w:rsidRDefault="007A4E49" w:rsidP="007A4E49">
      <w:pPr>
        <w:pStyle w:val="ListBullet"/>
        <w:numPr>
          <w:ilvl w:val="0"/>
          <w:numId w:val="0"/>
        </w:numPr>
        <w:spacing w:before="240" w:after="120"/>
        <w:rPr>
          <w:rFonts w:ascii="Arial" w:hAnsi="Arial" w:cs="Arial"/>
        </w:rPr>
      </w:pPr>
      <w:r>
        <w:rPr>
          <w:rFonts w:ascii="Arial" w:hAnsi="Arial" w:cs="Arial"/>
        </w:rPr>
        <w:t>Care plans included evidence of assessment and care planning on a regular basis, or with change of circumstances or incidents such as falls, hospitalisation, wounds, low mood, or deterioration. Representatives said following incidents they were contacted to advise and discuss preferred treatment and strategies. Clinical staff could describe process for review, reassessment, and communication of changes.</w:t>
      </w:r>
    </w:p>
    <w:p w14:paraId="2D3E50DD" w14:textId="77777777" w:rsidR="007A4E49" w:rsidRDefault="007A4E49" w:rsidP="007A4E49">
      <w:pPr>
        <w:pStyle w:val="NormalArial"/>
      </w:pPr>
      <w:r>
        <w:t xml:space="preserve">I note the Assessment Team’s report identified deficiencies relating to assessment and review of behaviour support plans under Standard 3 Requirement (3)(b). I have placed weight on the service already identifying issues through internal audits, undertaken prior to the Assessment Contact, with management advising investigations determined the assessments had been undertaken, however, the electronic system did not populate the information into care planning. </w:t>
      </w:r>
    </w:p>
    <w:p w14:paraId="4AB101FB" w14:textId="77777777" w:rsidR="007A4E49" w:rsidRDefault="007A4E49" w:rsidP="007A4E49">
      <w:pPr>
        <w:pStyle w:val="NormalArial"/>
      </w:pPr>
      <w:r>
        <w:t>For the reasons detailed above, I find Requirement (3)(e) in Standard 2 Ongoing assessment and planning with consumers Compliant.</w:t>
      </w:r>
    </w:p>
    <w:p w14:paraId="03A5CFE8" w14:textId="77777777" w:rsidR="007A4E49" w:rsidRDefault="007A4E49" w:rsidP="007A4E49">
      <w:pPr>
        <w:spacing w:after="160" w:line="259" w:lineRule="auto"/>
        <w:rPr>
          <w:rFonts w:ascii="Arial" w:hAnsi="Arial" w:cs="Arial"/>
        </w:rPr>
      </w:pPr>
      <w:r>
        <w:br w:type="page"/>
      </w:r>
    </w:p>
    <w:p w14:paraId="3DE9B399" w14:textId="77777777" w:rsidR="007A4E49" w:rsidRPr="00996FAF" w:rsidRDefault="007A4E49" w:rsidP="007A4E4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A4E49" w14:paraId="19B146B5" w14:textId="77777777" w:rsidTr="00047C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99BD491" w14:textId="77777777" w:rsidR="007A4E49" w:rsidRPr="00996FAF" w:rsidRDefault="007A4E49" w:rsidP="00047C21">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A368C4C" w14:textId="77777777" w:rsidR="007A4E49" w:rsidRPr="00996FAF" w:rsidRDefault="007A4E49" w:rsidP="00047C2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4E49" w14:paraId="31CFCDA9" w14:textId="77777777" w:rsidTr="00047C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F25469" w14:textId="77777777" w:rsidR="007A4E49" w:rsidRPr="00996FAF" w:rsidRDefault="007A4E49" w:rsidP="00047C21">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B9D2500" w14:textId="77777777" w:rsidR="007A4E49" w:rsidRPr="00996FAF" w:rsidRDefault="007A4E49"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6A13735" w14:textId="77777777" w:rsidR="007A4E49" w:rsidRPr="00996FAF" w:rsidRDefault="003E092F"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DA2CC315C8F74559A74CB501FC87ABC2"/>
                </w:placeholder>
                <w:dropDownList>
                  <w:listItem w:displayText="choose a rating" w:value="choose a rating"/>
                  <w:listItem w:displayText="Compliant" w:value="Compliant"/>
                  <w:listItem w:displayText="Non-compliant" w:value="Non-compliant"/>
                </w:dropDownList>
              </w:sdtPr>
              <w:sdtEndPr/>
              <w:sdtContent>
                <w:r w:rsidR="007A4E49">
                  <w:rPr>
                    <w:rFonts w:ascii="Arial" w:hAnsi="Arial" w:cs="Arial"/>
                    <w:color w:val="auto"/>
                  </w:rPr>
                  <w:t>Non-compliant</w:t>
                </w:r>
              </w:sdtContent>
            </w:sdt>
            <w:r w:rsidR="007A4E49" w:rsidRPr="00996FAF">
              <w:rPr>
                <w:rFonts w:ascii="Arial" w:hAnsi="Arial" w:cs="Arial"/>
                <w:color w:val="0000FF"/>
              </w:rPr>
              <w:t xml:space="preserve"> </w:t>
            </w:r>
          </w:p>
        </w:tc>
      </w:tr>
    </w:tbl>
    <w:p w14:paraId="0C11AB55" w14:textId="77777777" w:rsidR="007A4E49" w:rsidRDefault="007A4E49" w:rsidP="007A4E49">
      <w:pPr>
        <w:pStyle w:val="Heading20"/>
      </w:pPr>
      <w:r w:rsidRPr="00996FAF">
        <w:t>Findings</w:t>
      </w:r>
    </w:p>
    <w:p w14:paraId="1CE694AD" w14:textId="77777777" w:rsidR="007A4E49" w:rsidRDefault="007A4E49" w:rsidP="007A4E49">
      <w:pPr>
        <w:pStyle w:val="NormalArial"/>
      </w:pPr>
      <w:r>
        <w:t xml:space="preserve">Requirement (3)(b) was found </w:t>
      </w:r>
      <w:proofErr w:type="gramStart"/>
      <w:r>
        <w:t>Non-compliant</w:t>
      </w:r>
      <w:proofErr w:type="gramEnd"/>
      <w:r>
        <w:t xml:space="preserve"> following an Assessment Contact undertaken on 9 March 2022. The service did not demonstrate effective management of high impact or high prevalence risks in relation to pressure injuries and wounds, monitoring of pain, management of behaviours, and the use of psychotropic medications.</w:t>
      </w:r>
    </w:p>
    <w:p w14:paraId="54E27E8C" w14:textId="77777777" w:rsidR="007A4E49" w:rsidRDefault="007A4E49" w:rsidP="007A4E49">
      <w:pPr>
        <w:pStyle w:val="NormalArial"/>
        <w:spacing w:before="240"/>
      </w:pPr>
      <w:r>
        <w:t>The Assessment Team’s report provided evidence of actions taken to address deficiencies identified, including, but not limited to:</w:t>
      </w:r>
    </w:p>
    <w:p w14:paraId="101DA890" w14:textId="77777777" w:rsidR="007A4E49" w:rsidRDefault="007A4E49" w:rsidP="00BE120A">
      <w:pPr>
        <w:pStyle w:val="NormalArial"/>
        <w:numPr>
          <w:ilvl w:val="0"/>
          <w:numId w:val="2"/>
        </w:numPr>
        <w:ind w:left="426" w:hanging="426"/>
      </w:pPr>
      <w:r>
        <w:t>Improving monitoring processes for wound and pressure injury care and use of restrictive practices.</w:t>
      </w:r>
    </w:p>
    <w:p w14:paraId="5CD85EC6" w14:textId="77777777" w:rsidR="007A4E49" w:rsidRDefault="007A4E49" w:rsidP="00BE120A">
      <w:pPr>
        <w:pStyle w:val="NormalArial"/>
        <w:numPr>
          <w:ilvl w:val="0"/>
          <w:numId w:val="2"/>
        </w:numPr>
        <w:ind w:left="426" w:hanging="426"/>
      </w:pPr>
      <w:r>
        <w:t>Undertaking fortnightly multidisciplinary meetings with focus on consumer risks, and provide clinical education.</w:t>
      </w:r>
    </w:p>
    <w:p w14:paraId="73B8B030" w14:textId="77777777" w:rsidR="007A4E49" w:rsidRDefault="007A4E49" w:rsidP="00BE120A">
      <w:pPr>
        <w:pStyle w:val="NormalArial"/>
        <w:numPr>
          <w:ilvl w:val="0"/>
          <w:numId w:val="2"/>
        </w:numPr>
        <w:ind w:left="426" w:hanging="426"/>
      </w:pPr>
      <w:r>
        <w:t>Undertaking pain assessments for all consumers at least every 3 months, and following incidents.</w:t>
      </w:r>
    </w:p>
    <w:p w14:paraId="0F4C0E9C" w14:textId="77777777" w:rsidR="007A4E49" w:rsidRDefault="007A4E49" w:rsidP="007A4E49">
      <w:pPr>
        <w:pStyle w:val="NormalArial"/>
      </w:pPr>
      <w:r>
        <w:t>However, the Assessment Team found the service was unable to demonstrate effective management of high impact or high prevalence risks for consumers subject to restrictive practices. Behaviour support plans were not individualised with strategies to support or monitor consumers, and when chemical restraint had been used on an as required basis there was insufficient documentation to identify the behaviour of concern and demonstrate non-pharmacological strategies trialled before medication had been administered. Documentation did not reflect evaluation effectiveness or monitoring for adverse effects following use of chemical restraint. Medication charts did not have indications for use for prescribed psychotropic medications, and the service did not have restraint authorities for all consumers subject to chemical restraint.</w:t>
      </w:r>
    </w:p>
    <w:p w14:paraId="73D9432C" w14:textId="77777777" w:rsidR="007A4E49" w:rsidRPr="00845DE1" w:rsidRDefault="007A4E49" w:rsidP="007A4E49">
      <w:pPr>
        <w:pStyle w:val="NormalArial"/>
        <w:rPr>
          <w:color w:val="auto"/>
          <w:lang w:eastAsia="en-AU"/>
        </w:rPr>
      </w:pPr>
      <w:r>
        <w:rPr>
          <w:color w:val="auto"/>
          <w:lang w:eastAsia="en-AU"/>
        </w:rPr>
        <w:t>The Assessment Team reported the service had not identified use of mechanical restraint following observation of staff lowering one consumer in bed to the lowest position moving their mobility aid out of reach. Staff advised the bed was lowered as part of the falls prevention strategy, and management provided rationale for not considering this as mechanical restraint, as the bed was not a lo-lo bed and the consumer can get up unassisted even when the bed is at lowest position.</w:t>
      </w:r>
    </w:p>
    <w:p w14:paraId="70F2DA47" w14:textId="738CE22E" w:rsidR="007A4E49" w:rsidRDefault="007A4E49" w:rsidP="007A4E49">
      <w:pPr>
        <w:pStyle w:val="NormalArial"/>
        <w:rPr>
          <w:color w:val="auto"/>
          <w:lang w:eastAsia="en-AU"/>
        </w:rPr>
      </w:pPr>
      <w:r w:rsidRPr="00D24E0E">
        <w:rPr>
          <w:color w:val="auto"/>
          <w:lang w:eastAsia="en-AU"/>
        </w:rPr>
        <w:t xml:space="preserve">The </w:t>
      </w:r>
      <w:r w:rsidRPr="005517F1">
        <w:rPr>
          <w:color w:val="auto"/>
          <w:lang w:eastAsia="en-AU"/>
        </w:rPr>
        <w:t xml:space="preserve">provider’s response indicates they </w:t>
      </w:r>
      <w:r>
        <w:rPr>
          <w:color w:val="auto"/>
          <w:lang w:eastAsia="en-AU"/>
        </w:rPr>
        <w:t>understand and accept</w:t>
      </w:r>
      <w:r w:rsidRPr="005517F1">
        <w:rPr>
          <w:color w:val="auto"/>
          <w:lang w:eastAsia="en-AU"/>
        </w:rPr>
        <w:t xml:space="preserve"> the deficits highlighted in the </w:t>
      </w:r>
      <w:r>
        <w:rPr>
          <w:color w:val="auto"/>
          <w:lang w:eastAsia="en-AU"/>
        </w:rPr>
        <w:t>A</w:t>
      </w:r>
      <w:r w:rsidRPr="005517F1">
        <w:rPr>
          <w:color w:val="auto"/>
          <w:lang w:eastAsia="en-AU"/>
        </w:rPr>
        <w:t xml:space="preserve">ssessment </w:t>
      </w:r>
      <w:r>
        <w:rPr>
          <w:color w:val="auto"/>
          <w:lang w:eastAsia="en-AU"/>
        </w:rPr>
        <w:t>T</w:t>
      </w:r>
      <w:r w:rsidRPr="005517F1">
        <w:rPr>
          <w:color w:val="auto"/>
          <w:lang w:eastAsia="en-AU"/>
        </w:rPr>
        <w:t>eam’s report</w:t>
      </w:r>
      <w:r>
        <w:rPr>
          <w:color w:val="auto"/>
          <w:lang w:eastAsia="en-AU"/>
        </w:rPr>
        <w:t>. The response details</w:t>
      </w:r>
      <w:r w:rsidRPr="005517F1">
        <w:rPr>
          <w:color w:val="auto"/>
          <w:lang w:eastAsia="en-AU"/>
        </w:rPr>
        <w:t xml:space="preserve"> actions </w:t>
      </w:r>
      <w:r>
        <w:rPr>
          <w:color w:val="auto"/>
          <w:lang w:eastAsia="en-AU"/>
        </w:rPr>
        <w:t xml:space="preserve">being </w:t>
      </w:r>
      <w:r w:rsidRPr="005517F1">
        <w:rPr>
          <w:color w:val="auto"/>
          <w:lang w:eastAsia="en-AU"/>
        </w:rPr>
        <w:t>taken in response, including but not limited to</w:t>
      </w:r>
      <w:r>
        <w:rPr>
          <w:color w:val="auto"/>
          <w:lang w:eastAsia="en-AU"/>
        </w:rPr>
        <w:t>,</w:t>
      </w:r>
      <w:r w:rsidRPr="005517F1">
        <w:rPr>
          <w:color w:val="auto"/>
          <w:lang w:eastAsia="en-AU"/>
        </w:rPr>
        <w:t xml:space="preserve"> updating behaviour support plans, updating medication charts with indications for medication use, staff education, and updating the psychotropic register. The plan for continuous improvement captures </w:t>
      </w:r>
      <w:r>
        <w:rPr>
          <w:color w:val="auto"/>
          <w:lang w:eastAsia="en-AU"/>
        </w:rPr>
        <w:t>these actions and demonstrates further actions including increased oversight of use of psychotropic medications and ensuring all restraint authority forms are completed.</w:t>
      </w:r>
    </w:p>
    <w:p w14:paraId="2FACDA31" w14:textId="68CBF542" w:rsidR="007A4E49" w:rsidRPr="005517F1" w:rsidRDefault="007A4E49" w:rsidP="007A4E49">
      <w:pPr>
        <w:pStyle w:val="NormalArial"/>
        <w:rPr>
          <w:color w:val="auto"/>
          <w:lang w:eastAsia="en-AU"/>
        </w:rPr>
      </w:pPr>
      <w:r>
        <w:rPr>
          <w:color w:val="auto"/>
          <w:lang w:eastAsia="en-AU"/>
        </w:rPr>
        <w:t xml:space="preserve">In relation to the use of mechanical restraint, the provider’s response includes further evidence to demonstrate this is not mechanical restraint, including Physiotherapy assessment confirming </w:t>
      </w:r>
      <w:r>
        <w:rPr>
          <w:color w:val="auto"/>
          <w:lang w:eastAsia="en-AU"/>
        </w:rPr>
        <w:lastRenderedPageBreak/>
        <w:t>the consumer can transfer from sit to stand from lower heights. I am persuaded by the provider’s evidence that the lowering of the bed was not mechanical restraint.</w:t>
      </w:r>
    </w:p>
    <w:p w14:paraId="153B6225" w14:textId="77777777" w:rsidR="007A4E49" w:rsidRDefault="007A4E49" w:rsidP="007A4E49">
      <w:pPr>
        <w:pStyle w:val="NormalArial"/>
      </w:pPr>
      <w:r>
        <w:t xml:space="preserve">Whilst I note the approved provider has </w:t>
      </w:r>
      <w:proofErr w:type="gramStart"/>
      <w:r>
        <w:t>taken action</w:t>
      </w:r>
      <w:proofErr w:type="gramEnd"/>
      <w:r>
        <w:t xml:space="preserve"> in response to the information raised in the Assessment Team report, I find the service did not demonstrate effective management of high impact or high prevalence risks associated with the care of each consumer in relation to the use of chemical restraint.</w:t>
      </w:r>
    </w:p>
    <w:p w14:paraId="28DB8515" w14:textId="48BC8B9A" w:rsidR="00117022" w:rsidRPr="00712752" w:rsidRDefault="007A4E49" w:rsidP="007A4E49">
      <w:pPr>
        <w:pStyle w:val="NormalArial"/>
      </w:pPr>
      <w:r>
        <w:t xml:space="preserve">For the reasons detailed above, I find Requirement (3)(b) in Standard 3 Personal and clinical care </w:t>
      </w:r>
      <w:proofErr w:type="gramStart"/>
      <w:r>
        <w:t>Non-compliant</w:t>
      </w:r>
      <w:proofErr w:type="gramEnd"/>
      <w:r>
        <w: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B8522" w14:textId="77777777" w:rsidR="000F4EC8" w:rsidRDefault="007A4E49">
      <w:pPr>
        <w:spacing w:after="0"/>
      </w:pPr>
      <w:r>
        <w:separator/>
      </w:r>
    </w:p>
  </w:endnote>
  <w:endnote w:type="continuationSeparator" w:id="0">
    <w:p w14:paraId="28DB8524" w14:textId="77777777" w:rsidR="000F4EC8" w:rsidRDefault="007A4E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B851B" w14:textId="77777777" w:rsidR="00DF37F2" w:rsidRPr="00DF37F2" w:rsidRDefault="007A4E49" w:rsidP="00DF37F2">
    <w:pPr>
      <w:pStyle w:val="FooterArial9"/>
      <w:rPr>
        <w:rStyle w:val="FooterBold"/>
        <w:rFonts w:ascii="Arial" w:hAnsi="Arial"/>
        <w:b w:val="0"/>
      </w:rPr>
    </w:pPr>
    <w:r w:rsidRPr="00DF37F2">
      <w:rPr>
        <w:rStyle w:val="FooterBold"/>
        <w:rFonts w:ascii="Arial" w:hAnsi="Arial"/>
        <w:b w:val="0"/>
      </w:rPr>
      <w:t>Name of service: Bethanie Subiaco</w:t>
    </w:r>
    <w:r w:rsidRPr="00DF37F2">
      <w:rPr>
        <w:rStyle w:val="FooterBold"/>
        <w:rFonts w:ascii="Arial" w:hAnsi="Arial"/>
        <w:b w:val="0"/>
      </w:rPr>
      <w:tab/>
      <w:t xml:space="preserve">RPT-ACC-0122 v3.0 </w:t>
    </w:r>
  </w:p>
  <w:p w14:paraId="28DB851C" w14:textId="77777777" w:rsidR="00DF37F2" w:rsidRPr="00DF37F2" w:rsidRDefault="007A4E49" w:rsidP="00DF37F2">
    <w:pPr>
      <w:pStyle w:val="FooterArial9"/>
      <w:rPr>
        <w:rStyle w:val="FooterBold"/>
        <w:rFonts w:ascii="Arial" w:hAnsi="Arial"/>
        <w:b w:val="0"/>
      </w:rPr>
    </w:pPr>
    <w:r w:rsidRPr="00DF37F2">
      <w:rPr>
        <w:rStyle w:val="FooterBold"/>
        <w:rFonts w:ascii="Arial" w:hAnsi="Arial"/>
        <w:b w:val="0"/>
      </w:rPr>
      <w:t>Commission ID: 7445</w:t>
    </w:r>
    <w:r w:rsidRPr="00DF37F2">
      <w:rPr>
        <w:rStyle w:val="FooterBold"/>
        <w:rFonts w:ascii="Arial" w:hAnsi="Arial"/>
        <w:b w:val="0"/>
      </w:rPr>
      <w:tab/>
      <w:t xml:space="preserve">OFFICIAL: Sensitive </w:t>
    </w:r>
  </w:p>
  <w:p w14:paraId="28DB851D" w14:textId="77777777" w:rsidR="00DF37F2" w:rsidRPr="00DF37F2" w:rsidRDefault="007A4E4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B851F" w14:textId="77777777" w:rsidR="00E2364A" w:rsidRDefault="003E092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B8518" w14:textId="77777777" w:rsidR="00D3157C" w:rsidRDefault="007A4E49" w:rsidP="00D71F88">
      <w:pPr>
        <w:spacing w:after="0"/>
      </w:pPr>
      <w:r>
        <w:separator/>
      </w:r>
    </w:p>
  </w:footnote>
  <w:footnote w:type="continuationSeparator" w:id="0">
    <w:p w14:paraId="28DB8519" w14:textId="77777777" w:rsidR="00D3157C" w:rsidRDefault="007A4E49" w:rsidP="00D71F88">
      <w:pPr>
        <w:spacing w:after="0"/>
      </w:pPr>
      <w:r>
        <w:continuationSeparator/>
      </w:r>
    </w:p>
  </w:footnote>
  <w:footnote w:id="1">
    <w:p w14:paraId="47E196D3" w14:textId="77777777" w:rsidR="007A4E49" w:rsidRDefault="007A4E49" w:rsidP="007A4E4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533D4">
        <w:rPr>
          <w:rFonts w:ascii="Arial" w:hAnsi="Arial" w:cs="Arial"/>
          <w:color w:val="auto"/>
          <w:sz w:val="20"/>
          <w:szCs w:val="20"/>
        </w:rPr>
        <w:t>section 68A</w:t>
      </w:r>
      <w:r w:rsidRPr="006533D4">
        <w:rPr>
          <w:rFonts w:ascii="Arial" w:hAnsi="Arial" w:cs="Arial"/>
          <w:b/>
          <w:color w:val="auto"/>
          <w:sz w:val="20"/>
          <w:szCs w:val="20"/>
        </w:rPr>
        <w:t xml:space="preserve"> </w:t>
      </w:r>
      <w:r w:rsidRPr="006533D4">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346409C0" w14:textId="77777777" w:rsidR="007A4E49" w:rsidRDefault="007A4E49" w:rsidP="007A4E4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B851A" w14:textId="77777777" w:rsidR="00D71F88" w:rsidRDefault="007A4E49">
    <w:pPr>
      <w:pStyle w:val="Header"/>
    </w:pPr>
    <w:r>
      <w:rPr>
        <w:noProof/>
        <w:color w:val="2B579A"/>
        <w:shd w:val="clear" w:color="auto" w:fill="E6E6E6"/>
        <w:lang w:val="en-US"/>
      </w:rPr>
      <w:drawing>
        <wp:anchor distT="0" distB="0" distL="114300" distR="114300" simplePos="0" relativeHeight="251659264" behindDoc="1" locked="0" layoutInCell="1" allowOverlap="1" wp14:anchorId="28DB8520" wp14:editId="28DB852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77911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B851E" w14:textId="77777777" w:rsidR="00FA0A5B" w:rsidRDefault="007A4E49">
    <w:pPr>
      <w:pStyle w:val="Header"/>
    </w:pPr>
    <w:r>
      <w:rPr>
        <w:noProof/>
      </w:rPr>
      <w:drawing>
        <wp:anchor distT="0" distB="0" distL="114300" distR="114300" simplePos="0" relativeHeight="251658240" behindDoc="0" locked="0" layoutInCell="1" allowOverlap="1" wp14:anchorId="28DB8522" wp14:editId="28DB852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A868762">
      <w:start w:val="1"/>
      <w:numFmt w:val="lowerRoman"/>
      <w:lvlText w:val="(%1)"/>
      <w:lvlJc w:val="left"/>
      <w:pPr>
        <w:ind w:left="1080" w:hanging="720"/>
      </w:pPr>
      <w:rPr>
        <w:rFonts w:hint="default"/>
      </w:rPr>
    </w:lvl>
    <w:lvl w:ilvl="1" w:tplc="26B2D57C" w:tentative="1">
      <w:start w:val="1"/>
      <w:numFmt w:val="lowerLetter"/>
      <w:lvlText w:val="%2."/>
      <w:lvlJc w:val="left"/>
      <w:pPr>
        <w:ind w:left="1440" w:hanging="360"/>
      </w:pPr>
    </w:lvl>
    <w:lvl w:ilvl="2" w:tplc="AD44AB9A" w:tentative="1">
      <w:start w:val="1"/>
      <w:numFmt w:val="lowerRoman"/>
      <w:lvlText w:val="%3."/>
      <w:lvlJc w:val="right"/>
      <w:pPr>
        <w:ind w:left="2160" w:hanging="180"/>
      </w:pPr>
    </w:lvl>
    <w:lvl w:ilvl="3" w:tplc="E8A464DA" w:tentative="1">
      <w:start w:val="1"/>
      <w:numFmt w:val="decimal"/>
      <w:lvlText w:val="%4."/>
      <w:lvlJc w:val="left"/>
      <w:pPr>
        <w:ind w:left="2880" w:hanging="360"/>
      </w:pPr>
    </w:lvl>
    <w:lvl w:ilvl="4" w:tplc="5E707A6A" w:tentative="1">
      <w:start w:val="1"/>
      <w:numFmt w:val="lowerLetter"/>
      <w:lvlText w:val="%5."/>
      <w:lvlJc w:val="left"/>
      <w:pPr>
        <w:ind w:left="3600" w:hanging="360"/>
      </w:pPr>
    </w:lvl>
    <w:lvl w:ilvl="5" w:tplc="BEA2CAFC" w:tentative="1">
      <w:start w:val="1"/>
      <w:numFmt w:val="lowerRoman"/>
      <w:lvlText w:val="%6."/>
      <w:lvlJc w:val="right"/>
      <w:pPr>
        <w:ind w:left="4320" w:hanging="180"/>
      </w:pPr>
    </w:lvl>
    <w:lvl w:ilvl="6" w:tplc="B4DA8300" w:tentative="1">
      <w:start w:val="1"/>
      <w:numFmt w:val="decimal"/>
      <w:lvlText w:val="%7."/>
      <w:lvlJc w:val="left"/>
      <w:pPr>
        <w:ind w:left="5040" w:hanging="360"/>
      </w:pPr>
    </w:lvl>
    <w:lvl w:ilvl="7" w:tplc="0B426050" w:tentative="1">
      <w:start w:val="1"/>
      <w:numFmt w:val="lowerLetter"/>
      <w:lvlText w:val="%8."/>
      <w:lvlJc w:val="left"/>
      <w:pPr>
        <w:ind w:left="5760" w:hanging="360"/>
      </w:pPr>
    </w:lvl>
    <w:lvl w:ilvl="8" w:tplc="4C0E3E4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91E8676">
      <w:start w:val="1"/>
      <w:numFmt w:val="lowerRoman"/>
      <w:lvlText w:val="(%1)"/>
      <w:lvlJc w:val="left"/>
      <w:pPr>
        <w:ind w:left="1080" w:hanging="720"/>
      </w:pPr>
      <w:rPr>
        <w:rFonts w:hint="default"/>
      </w:rPr>
    </w:lvl>
    <w:lvl w:ilvl="1" w:tplc="FF923804" w:tentative="1">
      <w:start w:val="1"/>
      <w:numFmt w:val="lowerLetter"/>
      <w:lvlText w:val="%2."/>
      <w:lvlJc w:val="left"/>
      <w:pPr>
        <w:ind w:left="1440" w:hanging="360"/>
      </w:pPr>
    </w:lvl>
    <w:lvl w:ilvl="2" w:tplc="3874464C" w:tentative="1">
      <w:start w:val="1"/>
      <w:numFmt w:val="lowerRoman"/>
      <w:lvlText w:val="%3."/>
      <w:lvlJc w:val="right"/>
      <w:pPr>
        <w:ind w:left="2160" w:hanging="180"/>
      </w:pPr>
    </w:lvl>
    <w:lvl w:ilvl="3" w:tplc="227EAF02" w:tentative="1">
      <w:start w:val="1"/>
      <w:numFmt w:val="decimal"/>
      <w:lvlText w:val="%4."/>
      <w:lvlJc w:val="left"/>
      <w:pPr>
        <w:ind w:left="2880" w:hanging="360"/>
      </w:pPr>
    </w:lvl>
    <w:lvl w:ilvl="4" w:tplc="77B01404" w:tentative="1">
      <w:start w:val="1"/>
      <w:numFmt w:val="lowerLetter"/>
      <w:lvlText w:val="%5."/>
      <w:lvlJc w:val="left"/>
      <w:pPr>
        <w:ind w:left="3600" w:hanging="360"/>
      </w:pPr>
    </w:lvl>
    <w:lvl w:ilvl="5" w:tplc="501218C2" w:tentative="1">
      <w:start w:val="1"/>
      <w:numFmt w:val="lowerRoman"/>
      <w:lvlText w:val="%6."/>
      <w:lvlJc w:val="right"/>
      <w:pPr>
        <w:ind w:left="4320" w:hanging="180"/>
      </w:pPr>
    </w:lvl>
    <w:lvl w:ilvl="6" w:tplc="2D1E5482" w:tentative="1">
      <w:start w:val="1"/>
      <w:numFmt w:val="decimal"/>
      <w:lvlText w:val="%7."/>
      <w:lvlJc w:val="left"/>
      <w:pPr>
        <w:ind w:left="5040" w:hanging="360"/>
      </w:pPr>
    </w:lvl>
    <w:lvl w:ilvl="7" w:tplc="8BD03B8A" w:tentative="1">
      <w:start w:val="1"/>
      <w:numFmt w:val="lowerLetter"/>
      <w:lvlText w:val="%8."/>
      <w:lvlJc w:val="left"/>
      <w:pPr>
        <w:ind w:left="5760" w:hanging="360"/>
      </w:pPr>
    </w:lvl>
    <w:lvl w:ilvl="8" w:tplc="7D7461F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FEC6E24">
      <w:start w:val="1"/>
      <w:numFmt w:val="lowerRoman"/>
      <w:lvlText w:val="(%1)"/>
      <w:lvlJc w:val="left"/>
      <w:pPr>
        <w:ind w:left="1080" w:hanging="720"/>
      </w:pPr>
      <w:rPr>
        <w:rFonts w:hint="default"/>
      </w:rPr>
    </w:lvl>
    <w:lvl w:ilvl="1" w:tplc="FAF2CE60" w:tentative="1">
      <w:start w:val="1"/>
      <w:numFmt w:val="lowerLetter"/>
      <w:lvlText w:val="%2."/>
      <w:lvlJc w:val="left"/>
      <w:pPr>
        <w:ind w:left="1440" w:hanging="360"/>
      </w:pPr>
    </w:lvl>
    <w:lvl w:ilvl="2" w:tplc="B4746CC8" w:tentative="1">
      <w:start w:val="1"/>
      <w:numFmt w:val="lowerRoman"/>
      <w:lvlText w:val="%3."/>
      <w:lvlJc w:val="right"/>
      <w:pPr>
        <w:ind w:left="2160" w:hanging="180"/>
      </w:pPr>
    </w:lvl>
    <w:lvl w:ilvl="3" w:tplc="CEDA2C2E" w:tentative="1">
      <w:start w:val="1"/>
      <w:numFmt w:val="decimal"/>
      <w:lvlText w:val="%4."/>
      <w:lvlJc w:val="left"/>
      <w:pPr>
        <w:ind w:left="2880" w:hanging="360"/>
      </w:pPr>
    </w:lvl>
    <w:lvl w:ilvl="4" w:tplc="52C48770" w:tentative="1">
      <w:start w:val="1"/>
      <w:numFmt w:val="lowerLetter"/>
      <w:lvlText w:val="%5."/>
      <w:lvlJc w:val="left"/>
      <w:pPr>
        <w:ind w:left="3600" w:hanging="360"/>
      </w:pPr>
    </w:lvl>
    <w:lvl w:ilvl="5" w:tplc="76DEC002" w:tentative="1">
      <w:start w:val="1"/>
      <w:numFmt w:val="lowerRoman"/>
      <w:lvlText w:val="%6."/>
      <w:lvlJc w:val="right"/>
      <w:pPr>
        <w:ind w:left="4320" w:hanging="180"/>
      </w:pPr>
    </w:lvl>
    <w:lvl w:ilvl="6" w:tplc="C4BAC34E" w:tentative="1">
      <w:start w:val="1"/>
      <w:numFmt w:val="decimal"/>
      <w:lvlText w:val="%7."/>
      <w:lvlJc w:val="left"/>
      <w:pPr>
        <w:ind w:left="5040" w:hanging="360"/>
      </w:pPr>
    </w:lvl>
    <w:lvl w:ilvl="7" w:tplc="1D86FE5E" w:tentative="1">
      <w:start w:val="1"/>
      <w:numFmt w:val="lowerLetter"/>
      <w:lvlText w:val="%8."/>
      <w:lvlJc w:val="left"/>
      <w:pPr>
        <w:ind w:left="5760" w:hanging="360"/>
      </w:pPr>
    </w:lvl>
    <w:lvl w:ilvl="8" w:tplc="231EAB8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A16EFEA">
      <w:start w:val="1"/>
      <w:numFmt w:val="bullet"/>
      <w:lvlText w:val=""/>
      <w:lvlJc w:val="left"/>
      <w:pPr>
        <w:ind w:left="720" w:hanging="360"/>
      </w:pPr>
      <w:rPr>
        <w:rFonts w:ascii="Symbol" w:hAnsi="Symbol" w:hint="default"/>
        <w:color w:val="auto"/>
        <w:sz w:val="24"/>
        <w:szCs w:val="24"/>
      </w:rPr>
    </w:lvl>
    <w:lvl w:ilvl="1" w:tplc="8146ED06" w:tentative="1">
      <w:start w:val="1"/>
      <w:numFmt w:val="bullet"/>
      <w:lvlText w:val="o"/>
      <w:lvlJc w:val="left"/>
      <w:pPr>
        <w:ind w:left="1440" w:hanging="360"/>
      </w:pPr>
      <w:rPr>
        <w:rFonts w:ascii="Courier New" w:hAnsi="Courier New" w:cs="Courier New" w:hint="default"/>
      </w:rPr>
    </w:lvl>
    <w:lvl w:ilvl="2" w:tplc="96444E1A" w:tentative="1">
      <w:start w:val="1"/>
      <w:numFmt w:val="bullet"/>
      <w:lvlText w:val=""/>
      <w:lvlJc w:val="left"/>
      <w:pPr>
        <w:ind w:left="2160" w:hanging="360"/>
      </w:pPr>
      <w:rPr>
        <w:rFonts w:ascii="Wingdings" w:hAnsi="Wingdings" w:hint="default"/>
      </w:rPr>
    </w:lvl>
    <w:lvl w:ilvl="3" w:tplc="8D7445DC" w:tentative="1">
      <w:start w:val="1"/>
      <w:numFmt w:val="bullet"/>
      <w:lvlText w:val=""/>
      <w:lvlJc w:val="left"/>
      <w:pPr>
        <w:ind w:left="2880" w:hanging="360"/>
      </w:pPr>
      <w:rPr>
        <w:rFonts w:ascii="Symbol" w:hAnsi="Symbol" w:hint="default"/>
      </w:rPr>
    </w:lvl>
    <w:lvl w:ilvl="4" w:tplc="80EECFA6" w:tentative="1">
      <w:start w:val="1"/>
      <w:numFmt w:val="bullet"/>
      <w:lvlText w:val="o"/>
      <w:lvlJc w:val="left"/>
      <w:pPr>
        <w:ind w:left="3600" w:hanging="360"/>
      </w:pPr>
      <w:rPr>
        <w:rFonts w:ascii="Courier New" w:hAnsi="Courier New" w:cs="Courier New" w:hint="default"/>
      </w:rPr>
    </w:lvl>
    <w:lvl w:ilvl="5" w:tplc="BBE4A514" w:tentative="1">
      <w:start w:val="1"/>
      <w:numFmt w:val="bullet"/>
      <w:lvlText w:val=""/>
      <w:lvlJc w:val="left"/>
      <w:pPr>
        <w:ind w:left="4320" w:hanging="360"/>
      </w:pPr>
      <w:rPr>
        <w:rFonts w:ascii="Wingdings" w:hAnsi="Wingdings" w:hint="default"/>
      </w:rPr>
    </w:lvl>
    <w:lvl w:ilvl="6" w:tplc="A01CD514" w:tentative="1">
      <w:start w:val="1"/>
      <w:numFmt w:val="bullet"/>
      <w:lvlText w:val=""/>
      <w:lvlJc w:val="left"/>
      <w:pPr>
        <w:ind w:left="5040" w:hanging="360"/>
      </w:pPr>
      <w:rPr>
        <w:rFonts w:ascii="Symbol" w:hAnsi="Symbol" w:hint="default"/>
      </w:rPr>
    </w:lvl>
    <w:lvl w:ilvl="7" w:tplc="E8D6DC60" w:tentative="1">
      <w:start w:val="1"/>
      <w:numFmt w:val="bullet"/>
      <w:lvlText w:val="o"/>
      <w:lvlJc w:val="left"/>
      <w:pPr>
        <w:ind w:left="5760" w:hanging="360"/>
      </w:pPr>
      <w:rPr>
        <w:rFonts w:ascii="Courier New" w:hAnsi="Courier New" w:cs="Courier New" w:hint="default"/>
      </w:rPr>
    </w:lvl>
    <w:lvl w:ilvl="8" w:tplc="F11C6E8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AF8B630">
      <w:start w:val="1"/>
      <w:numFmt w:val="lowerRoman"/>
      <w:lvlText w:val="(%1)"/>
      <w:lvlJc w:val="left"/>
      <w:pPr>
        <w:ind w:left="1080" w:hanging="720"/>
      </w:pPr>
      <w:rPr>
        <w:rFonts w:hint="default"/>
      </w:rPr>
    </w:lvl>
    <w:lvl w:ilvl="1" w:tplc="FF483B8C" w:tentative="1">
      <w:start w:val="1"/>
      <w:numFmt w:val="lowerLetter"/>
      <w:lvlText w:val="%2."/>
      <w:lvlJc w:val="left"/>
      <w:pPr>
        <w:ind w:left="1440" w:hanging="360"/>
      </w:pPr>
    </w:lvl>
    <w:lvl w:ilvl="2" w:tplc="B34AB20E" w:tentative="1">
      <w:start w:val="1"/>
      <w:numFmt w:val="lowerRoman"/>
      <w:lvlText w:val="%3."/>
      <w:lvlJc w:val="right"/>
      <w:pPr>
        <w:ind w:left="2160" w:hanging="180"/>
      </w:pPr>
    </w:lvl>
    <w:lvl w:ilvl="3" w:tplc="6360E762" w:tentative="1">
      <w:start w:val="1"/>
      <w:numFmt w:val="decimal"/>
      <w:lvlText w:val="%4."/>
      <w:lvlJc w:val="left"/>
      <w:pPr>
        <w:ind w:left="2880" w:hanging="360"/>
      </w:pPr>
    </w:lvl>
    <w:lvl w:ilvl="4" w:tplc="50AE8CF6" w:tentative="1">
      <w:start w:val="1"/>
      <w:numFmt w:val="lowerLetter"/>
      <w:lvlText w:val="%5."/>
      <w:lvlJc w:val="left"/>
      <w:pPr>
        <w:ind w:left="3600" w:hanging="360"/>
      </w:pPr>
    </w:lvl>
    <w:lvl w:ilvl="5" w:tplc="5C8E1804" w:tentative="1">
      <w:start w:val="1"/>
      <w:numFmt w:val="lowerRoman"/>
      <w:lvlText w:val="%6."/>
      <w:lvlJc w:val="right"/>
      <w:pPr>
        <w:ind w:left="4320" w:hanging="180"/>
      </w:pPr>
    </w:lvl>
    <w:lvl w:ilvl="6" w:tplc="90FEE2F4" w:tentative="1">
      <w:start w:val="1"/>
      <w:numFmt w:val="decimal"/>
      <w:lvlText w:val="%7."/>
      <w:lvlJc w:val="left"/>
      <w:pPr>
        <w:ind w:left="5040" w:hanging="360"/>
      </w:pPr>
    </w:lvl>
    <w:lvl w:ilvl="7" w:tplc="419EB84E" w:tentative="1">
      <w:start w:val="1"/>
      <w:numFmt w:val="lowerLetter"/>
      <w:lvlText w:val="%8."/>
      <w:lvlJc w:val="left"/>
      <w:pPr>
        <w:ind w:left="5760" w:hanging="360"/>
      </w:pPr>
    </w:lvl>
    <w:lvl w:ilvl="8" w:tplc="15FA8FD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2E03824">
      <w:start w:val="1"/>
      <w:numFmt w:val="lowerRoman"/>
      <w:lvlText w:val="(%1)"/>
      <w:lvlJc w:val="left"/>
      <w:pPr>
        <w:ind w:left="1080" w:hanging="720"/>
      </w:pPr>
      <w:rPr>
        <w:rFonts w:hint="default"/>
      </w:rPr>
    </w:lvl>
    <w:lvl w:ilvl="1" w:tplc="479A4B98" w:tentative="1">
      <w:start w:val="1"/>
      <w:numFmt w:val="lowerLetter"/>
      <w:lvlText w:val="%2."/>
      <w:lvlJc w:val="left"/>
      <w:pPr>
        <w:ind w:left="1440" w:hanging="360"/>
      </w:pPr>
    </w:lvl>
    <w:lvl w:ilvl="2" w:tplc="8B5CE30E" w:tentative="1">
      <w:start w:val="1"/>
      <w:numFmt w:val="lowerRoman"/>
      <w:lvlText w:val="%3."/>
      <w:lvlJc w:val="right"/>
      <w:pPr>
        <w:ind w:left="2160" w:hanging="180"/>
      </w:pPr>
    </w:lvl>
    <w:lvl w:ilvl="3" w:tplc="0F9421FC" w:tentative="1">
      <w:start w:val="1"/>
      <w:numFmt w:val="decimal"/>
      <w:lvlText w:val="%4."/>
      <w:lvlJc w:val="left"/>
      <w:pPr>
        <w:ind w:left="2880" w:hanging="360"/>
      </w:pPr>
    </w:lvl>
    <w:lvl w:ilvl="4" w:tplc="03F2C07A" w:tentative="1">
      <w:start w:val="1"/>
      <w:numFmt w:val="lowerLetter"/>
      <w:lvlText w:val="%5."/>
      <w:lvlJc w:val="left"/>
      <w:pPr>
        <w:ind w:left="3600" w:hanging="360"/>
      </w:pPr>
    </w:lvl>
    <w:lvl w:ilvl="5" w:tplc="A050C566" w:tentative="1">
      <w:start w:val="1"/>
      <w:numFmt w:val="lowerRoman"/>
      <w:lvlText w:val="%6."/>
      <w:lvlJc w:val="right"/>
      <w:pPr>
        <w:ind w:left="4320" w:hanging="180"/>
      </w:pPr>
    </w:lvl>
    <w:lvl w:ilvl="6" w:tplc="86087D3E" w:tentative="1">
      <w:start w:val="1"/>
      <w:numFmt w:val="decimal"/>
      <w:lvlText w:val="%7."/>
      <w:lvlJc w:val="left"/>
      <w:pPr>
        <w:ind w:left="5040" w:hanging="360"/>
      </w:pPr>
    </w:lvl>
    <w:lvl w:ilvl="7" w:tplc="0FA6D6B6" w:tentative="1">
      <w:start w:val="1"/>
      <w:numFmt w:val="lowerLetter"/>
      <w:lvlText w:val="%8."/>
      <w:lvlJc w:val="left"/>
      <w:pPr>
        <w:ind w:left="5760" w:hanging="360"/>
      </w:pPr>
    </w:lvl>
    <w:lvl w:ilvl="8" w:tplc="96A0092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042F854">
      <w:start w:val="1"/>
      <w:numFmt w:val="lowerRoman"/>
      <w:lvlText w:val="(%1)"/>
      <w:lvlJc w:val="left"/>
      <w:pPr>
        <w:ind w:left="1080" w:hanging="720"/>
      </w:pPr>
      <w:rPr>
        <w:rFonts w:hint="default"/>
      </w:rPr>
    </w:lvl>
    <w:lvl w:ilvl="1" w:tplc="77C8C85C" w:tentative="1">
      <w:start w:val="1"/>
      <w:numFmt w:val="lowerLetter"/>
      <w:lvlText w:val="%2."/>
      <w:lvlJc w:val="left"/>
      <w:pPr>
        <w:ind w:left="1440" w:hanging="360"/>
      </w:pPr>
    </w:lvl>
    <w:lvl w:ilvl="2" w:tplc="F708AA06" w:tentative="1">
      <w:start w:val="1"/>
      <w:numFmt w:val="lowerRoman"/>
      <w:lvlText w:val="%3."/>
      <w:lvlJc w:val="right"/>
      <w:pPr>
        <w:ind w:left="2160" w:hanging="180"/>
      </w:pPr>
    </w:lvl>
    <w:lvl w:ilvl="3" w:tplc="19424712" w:tentative="1">
      <w:start w:val="1"/>
      <w:numFmt w:val="decimal"/>
      <w:lvlText w:val="%4."/>
      <w:lvlJc w:val="left"/>
      <w:pPr>
        <w:ind w:left="2880" w:hanging="360"/>
      </w:pPr>
    </w:lvl>
    <w:lvl w:ilvl="4" w:tplc="EFD0AF9A" w:tentative="1">
      <w:start w:val="1"/>
      <w:numFmt w:val="lowerLetter"/>
      <w:lvlText w:val="%5."/>
      <w:lvlJc w:val="left"/>
      <w:pPr>
        <w:ind w:left="3600" w:hanging="360"/>
      </w:pPr>
    </w:lvl>
    <w:lvl w:ilvl="5" w:tplc="3B8261A0" w:tentative="1">
      <w:start w:val="1"/>
      <w:numFmt w:val="lowerRoman"/>
      <w:lvlText w:val="%6."/>
      <w:lvlJc w:val="right"/>
      <w:pPr>
        <w:ind w:left="4320" w:hanging="180"/>
      </w:pPr>
    </w:lvl>
    <w:lvl w:ilvl="6" w:tplc="9DE83EC0" w:tentative="1">
      <w:start w:val="1"/>
      <w:numFmt w:val="decimal"/>
      <w:lvlText w:val="%7."/>
      <w:lvlJc w:val="left"/>
      <w:pPr>
        <w:ind w:left="5040" w:hanging="360"/>
      </w:pPr>
    </w:lvl>
    <w:lvl w:ilvl="7" w:tplc="C318007A" w:tentative="1">
      <w:start w:val="1"/>
      <w:numFmt w:val="lowerLetter"/>
      <w:lvlText w:val="%8."/>
      <w:lvlJc w:val="left"/>
      <w:pPr>
        <w:ind w:left="5760" w:hanging="360"/>
      </w:pPr>
    </w:lvl>
    <w:lvl w:ilvl="8" w:tplc="BAC2485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7EC73C0">
      <w:start w:val="1"/>
      <w:numFmt w:val="lowerRoman"/>
      <w:lvlText w:val="(%1)"/>
      <w:lvlJc w:val="left"/>
      <w:pPr>
        <w:ind w:left="1080" w:hanging="720"/>
      </w:pPr>
      <w:rPr>
        <w:rFonts w:hint="default"/>
      </w:rPr>
    </w:lvl>
    <w:lvl w:ilvl="1" w:tplc="ECD666B4" w:tentative="1">
      <w:start w:val="1"/>
      <w:numFmt w:val="lowerLetter"/>
      <w:lvlText w:val="%2."/>
      <w:lvlJc w:val="left"/>
      <w:pPr>
        <w:ind w:left="1440" w:hanging="360"/>
      </w:pPr>
    </w:lvl>
    <w:lvl w:ilvl="2" w:tplc="6E984AA8" w:tentative="1">
      <w:start w:val="1"/>
      <w:numFmt w:val="lowerRoman"/>
      <w:lvlText w:val="%3."/>
      <w:lvlJc w:val="right"/>
      <w:pPr>
        <w:ind w:left="2160" w:hanging="180"/>
      </w:pPr>
    </w:lvl>
    <w:lvl w:ilvl="3" w:tplc="A65E18BE" w:tentative="1">
      <w:start w:val="1"/>
      <w:numFmt w:val="decimal"/>
      <w:lvlText w:val="%4."/>
      <w:lvlJc w:val="left"/>
      <w:pPr>
        <w:ind w:left="2880" w:hanging="360"/>
      </w:pPr>
    </w:lvl>
    <w:lvl w:ilvl="4" w:tplc="7C928FB4" w:tentative="1">
      <w:start w:val="1"/>
      <w:numFmt w:val="lowerLetter"/>
      <w:lvlText w:val="%5."/>
      <w:lvlJc w:val="left"/>
      <w:pPr>
        <w:ind w:left="3600" w:hanging="360"/>
      </w:pPr>
    </w:lvl>
    <w:lvl w:ilvl="5" w:tplc="87424E84" w:tentative="1">
      <w:start w:val="1"/>
      <w:numFmt w:val="lowerRoman"/>
      <w:lvlText w:val="%6."/>
      <w:lvlJc w:val="right"/>
      <w:pPr>
        <w:ind w:left="4320" w:hanging="180"/>
      </w:pPr>
    </w:lvl>
    <w:lvl w:ilvl="6" w:tplc="7DB64E70" w:tentative="1">
      <w:start w:val="1"/>
      <w:numFmt w:val="decimal"/>
      <w:lvlText w:val="%7."/>
      <w:lvlJc w:val="left"/>
      <w:pPr>
        <w:ind w:left="5040" w:hanging="360"/>
      </w:pPr>
    </w:lvl>
    <w:lvl w:ilvl="7" w:tplc="8D78A4D4" w:tentative="1">
      <w:start w:val="1"/>
      <w:numFmt w:val="lowerLetter"/>
      <w:lvlText w:val="%8."/>
      <w:lvlJc w:val="left"/>
      <w:pPr>
        <w:ind w:left="5760" w:hanging="360"/>
      </w:pPr>
    </w:lvl>
    <w:lvl w:ilvl="8" w:tplc="FF0AE5C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CEAC46C6">
      <w:start w:val="1"/>
      <w:numFmt w:val="lowerRoman"/>
      <w:lvlText w:val="(%1)"/>
      <w:lvlJc w:val="left"/>
      <w:pPr>
        <w:ind w:left="1080" w:hanging="720"/>
      </w:pPr>
      <w:rPr>
        <w:rFonts w:hint="default"/>
      </w:rPr>
    </w:lvl>
    <w:lvl w:ilvl="1" w:tplc="9A52A6C4" w:tentative="1">
      <w:start w:val="1"/>
      <w:numFmt w:val="lowerLetter"/>
      <w:lvlText w:val="%2."/>
      <w:lvlJc w:val="left"/>
      <w:pPr>
        <w:ind w:left="1440" w:hanging="360"/>
      </w:pPr>
    </w:lvl>
    <w:lvl w:ilvl="2" w:tplc="47B8AC50" w:tentative="1">
      <w:start w:val="1"/>
      <w:numFmt w:val="lowerRoman"/>
      <w:lvlText w:val="%3."/>
      <w:lvlJc w:val="right"/>
      <w:pPr>
        <w:ind w:left="2160" w:hanging="180"/>
      </w:pPr>
    </w:lvl>
    <w:lvl w:ilvl="3" w:tplc="F9B67BCC" w:tentative="1">
      <w:start w:val="1"/>
      <w:numFmt w:val="decimal"/>
      <w:lvlText w:val="%4."/>
      <w:lvlJc w:val="left"/>
      <w:pPr>
        <w:ind w:left="2880" w:hanging="360"/>
      </w:pPr>
    </w:lvl>
    <w:lvl w:ilvl="4" w:tplc="BE06872C" w:tentative="1">
      <w:start w:val="1"/>
      <w:numFmt w:val="lowerLetter"/>
      <w:lvlText w:val="%5."/>
      <w:lvlJc w:val="left"/>
      <w:pPr>
        <w:ind w:left="3600" w:hanging="360"/>
      </w:pPr>
    </w:lvl>
    <w:lvl w:ilvl="5" w:tplc="462691D0" w:tentative="1">
      <w:start w:val="1"/>
      <w:numFmt w:val="lowerRoman"/>
      <w:lvlText w:val="%6."/>
      <w:lvlJc w:val="right"/>
      <w:pPr>
        <w:ind w:left="4320" w:hanging="180"/>
      </w:pPr>
    </w:lvl>
    <w:lvl w:ilvl="6" w:tplc="3E465EB8" w:tentative="1">
      <w:start w:val="1"/>
      <w:numFmt w:val="decimal"/>
      <w:lvlText w:val="%7."/>
      <w:lvlJc w:val="left"/>
      <w:pPr>
        <w:ind w:left="5040" w:hanging="360"/>
      </w:pPr>
    </w:lvl>
    <w:lvl w:ilvl="7" w:tplc="19F89E06" w:tentative="1">
      <w:start w:val="1"/>
      <w:numFmt w:val="lowerLetter"/>
      <w:lvlText w:val="%8."/>
      <w:lvlJc w:val="left"/>
      <w:pPr>
        <w:ind w:left="5760" w:hanging="360"/>
      </w:pPr>
    </w:lvl>
    <w:lvl w:ilvl="8" w:tplc="ECC4C78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C30E675C">
      <w:start w:val="1"/>
      <w:numFmt w:val="lowerRoman"/>
      <w:lvlText w:val="(%1)"/>
      <w:lvlJc w:val="left"/>
      <w:pPr>
        <w:ind w:left="1080" w:hanging="720"/>
      </w:pPr>
      <w:rPr>
        <w:rFonts w:hint="default"/>
      </w:rPr>
    </w:lvl>
    <w:lvl w:ilvl="1" w:tplc="89F28DE0" w:tentative="1">
      <w:start w:val="1"/>
      <w:numFmt w:val="lowerLetter"/>
      <w:lvlText w:val="%2."/>
      <w:lvlJc w:val="left"/>
      <w:pPr>
        <w:ind w:left="1440" w:hanging="360"/>
      </w:pPr>
    </w:lvl>
    <w:lvl w:ilvl="2" w:tplc="6AC6BC3E" w:tentative="1">
      <w:start w:val="1"/>
      <w:numFmt w:val="lowerRoman"/>
      <w:lvlText w:val="%3."/>
      <w:lvlJc w:val="right"/>
      <w:pPr>
        <w:ind w:left="2160" w:hanging="180"/>
      </w:pPr>
    </w:lvl>
    <w:lvl w:ilvl="3" w:tplc="1848E432" w:tentative="1">
      <w:start w:val="1"/>
      <w:numFmt w:val="decimal"/>
      <w:lvlText w:val="%4."/>
      <w:lvlJc w:val="left"/>
      <w:pPr>
        <w:ind w:left="2880" w:hanging="360"/>
      </w:pPr>
    </w:lvl>
    <w:lvl w:ilvl="4" w:tplc="DB8E7584" w:tentative="1">
      <w:start w:val="1"/>
      <w:numFmt w:val="lowerLetter"/>
      <w:lvlText w:val="%5."/>
      <w:lvlJc w:val="left"/>
      <w:pPr>
        <w:ind w:left="3600" w:hanging="360"/>
      </w:pPr>
    </w:lvl>
    <w:lvl w:ilvl="5" w:tplc="D8B8AF7A" w:tentative="1">
      <w:start w:val="1"/>
      <w:numFmt w:val="lowerRoman"/>
      <w:lvlText w:val="%6."/>
      <w:lvlJc w:val="right"/>
      <w:pPr>
        <w:ind w:left="4320" w:hanging="180"/>
      </w:pPr>
    </w:lvl>
    <w:lvl w:ilvl="6" w:tplc="8E5252FC" w:tentative="1">
      <w:start w:val="1"/>
      <w:numFmt w:val="decimal"/>
      <w:lvlText w:val="%7."/>
      <w:lvlJc w:val="left"/>
      <w:pPr>
        <w:ind w:left="5040" w:hanging="360"/>
      </w:pPr>
    </w:lvl>
    <w:lvl w:ilvl="7" w:tplc="23A6E406" w:tentative="1">
      <w:start w:val="1"/>
      <w:numFmt w:val="lowerLetter"/>
      <w:lvlText w:val="%8."/>
      <w:lvlJc w:val="left"/>
      <w:pPr>
        <w:ind w:left="5760" w:hanging="360"/>
      </w:pPr>
    </w:lvl>
    <w:lvl w:ilvl="8" w:tplc="55D2B1B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80279825">
    <w:abstractNumId w:val="10"/>
  </w:num>
  <w:num w:numId="2" w16cid:durableId="860319865">
    <w:abstractNumId w:val="3"/>
  </w:num>
  <w:num w:numId="3" w16cid:durableId="2099060165">
    <w:abstractNumId w:val="1"/>
  </w:num>
  <w:num w:numId="4" w16cid:durableId="323823786">
    <w:abstractNumId w:val="6"/>
  </w:num>
  <w:num w:numId="5" w16cid:durableId="828398500">
    <w:abstractNumId w:val="5"/>
  </w:num>
  <w:num w:numId="6" w16cid:durableId="2026203904">
    <w:abstractNumId w:val="0"/>
  </w:num>
  <w:num w:numId="7" w16cid:durableId="881015477">
    <w:abstractNumId w:val="8"/>
  </w:num>
  <w:num w:numId="8" w16cid:durableId="1317610581">
    <w:abstractNumId w:val="4"/>
  </w:num>
  <w:num w:numId="9" w16cid:durableId="1206285403">
    <w:abstractNumId w:val="7"/>
  </w:num>
  <w:num w:numId="10" w16cid:durableId="247429105">
    <w:abstractNumId w:val="2"/>
  </w:num>
  <w:num w:numId="11" w16cid:durableId="8029598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26E"/>
    <w:rsid w:val="000E70BC"/>
    <w:rsid w:val="000F4EC8"/>
    <w:rsid w:val="00322A0F"/>
    <w:rsid w:val="003E092F"/>
    <w:rsid w:val="003F1F8F"/>
    <w:rsid w:val="0041426E"/>
    <w:rsid w:val="007A4E49"/>
    <w:rsid w:val="00AD2BF9"/>
    <w:rsid w:val="00BE120A"/>
    <w:rsid w:val="00BF0B9F"/>
    <w:rsid w:val="00F27ACA"/>
    <w:rsid w:val="00FB21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B83DA"/>
  <w15:docId w15:val="{89B16DB1-5A43-46AA-A1BD-9F0BADECB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F7FF3D1C6F4FD3BA1724A74CD5704C"/>
        <w:category>
          <w:name w:val="General"/>
          <w:gallery w:val="placeholder"/>
        </w:category>
        <w:types>
          <w:type w:val="bbPlcHdr"/>
        </w:types>
        <w:behaviors>
          <w:behavior w:val="content"/>
        </w:behaviors>
        <w:guid w:val="{A61FBDC4-DF9A-4CCD-A8B7-D22DEE87A7C1}"/>
      </w:docPartPr>
      <w:docPartBody>
        <w:p w:rsidR="00B668D6" w:rsidRDefault="00BF5431" w:rsidP="00BF5431">
          <w:pPr>
            <w:pStyle w:val="58F7FF3D1C6F4FD3BA1724A74CD5704C"/>
          </w:pPr>
          <w:r w:rsidRPr="00D858FE">
            <w:rPr>
              <w:rStyle w:val="PlaceholderText"/>
            </w:rPr>
            <w:t>Choose an item.</w:t>
          </w:r>
        </w:p>
      </w:docPartBody>
    </w:docPart>
    <w:docPart>
      <w:docPartPr>
        <w:name w:val="B1F6FFA85BE9483D867138532772690F"/>
        <w:category>
          <w:name w:val="General"/>
          <w:gallery w:val="placeholder"/>
        </w:category>
        <w:types>
          <w:type w:val="bbPlcHdr"/>
        </w:types>
        <w:behaviors>
          <w:behavior w:val="content"/>
        </w:behaviors>
        <w:guid w:val="{0FB144C4-8BA6-4303-87F7-60EE7967D43B}"/>
      </w:docPartPr>
      <w:docPartBody>
        <w:p w:rsidR="00B668D6" w:rsidRDefault="00BF5431" w:rsidP="00BF5431">
          <w:pPr>
            <w:pStyle w:val="B1F6FFA85BE9483D867138532772690F"/>
          </w:pPr>
          <w:r w:rsidRPr="00D858FE">
            <w:rPr>
              <w:rStyle w:val="PlaceholderText"/>
            </w:rPr>
            <w:t>Choose an item.</w:t>
          </w:r>
        </w:p>
      </w:docPartBody>
    </w:docPart>
    <w:docPart>
      <w:docPartPr>
        <w:name w:val="7B68FB0A72AB4166A85FC73C6ED135F0"/>
        <w:category>
          <w:name w:val="General"/>
          <w:gallery w:val="placeholder"/>
        </w:category>
        <w:types>
          <w:type w:val="bbPlcHdr"/>
        </w:types>
        <w:behaviors>
          <w:behavior w:val="content"/>
        </w:behaviors>
        <w:guid w:val="{1AF7CF57-D48B-475F-8FEA-4B674C5DC120}"/>
      </w:docPartPr>
      <w:docPartBody>
        <w:p w:rsidR="00B668D6" w:rsidRDefault="00BF5431" w:rsidP="00BF5431">
          <w:pPr>
            <w:pStyle w:val="7B68FB0A72AB4166A85FC73C6ED135F0"/>
          </w:pPr>
          <w:r w:rsidRPr="00D858FE">
            <w:rPr>
              <w:rStyle w:val="PlaceholderText"/>
            </w:rPr>
            <w:t>Choose an item.</w:t>
          </w:r>
        </w:p>
      </w:docPartBody>
    </w:docPart>
    <w:docPart>
      <w:docPartPr>
        <w:name w:val="DA2CC315C8F74559A74CB501FC87ABC2"/>
        <w:category>
          <w:name w:val="General"/>
          <w:gallery w:val="placeholder"/>
        </w:category>
        <w:types>
          <w:type w:val="bbPlcHdr"/>
        </w:types>
        <w:behaviors>
          <w:behavior w:val="content"/>
        </w:behaviors>
        <w:guid w:val="{0C6DDB31-1F4D-40FD-823D-D37A80F79008}"/>
      </w:docPartPr>
      <w:docPartBody>
        <w:p w:rsidR="00B668D6" w:rsidRDefault="00BF5431" w:rsidP="00BF5431">
          <w:pPr>
            <w:pStyle w:val="DA2CC315C8F74559A74CB501FC87ABC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431"/>
    <w:rsid w:val="00B668D6"/>
    <w:rsid w:val="00BF54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431"/>
    <w:rPr>
      <w:rFonts w:asciiTheme="minorHAnsi" w:hAnsiTheme="minorHAnsi"/>
      <w:b w:val="0"/>
      <w:noProof w:val="0"/>
      <w:color w:val="000000" w:themeColor="text1"/>
      <w:sz w:val="30"/>
      <w:lang w:val="en-AU"/>
    </w:rPr>
  </w:style>
  <w:style w:type="paragraph" w:customStyle="1" w:styleId="58F7FF3D1C6F4FD3BA1724A74CD5704C">
    <w:name w:val="58F7FF3D1C6F4FD3BA1724A74CD5704C"/>
    <w:rsid w:val="00BF5431"/>
  </w:style>
  <w:style w:type="paragraph" w:customStyle="1" w:styleId="B1F6FFA85BE9483D867138532772690F">
    <w:name w:val="B1F6FFA85BE9483D867138532772690F"/>
    <w:rsid w:val="00BF5431"/>
  </w:style>
  <w:style w:type="paragraph" w:customStyle="1" w:styleId="7B68FB0A72AB4166A85FC73C6ED135F0">
    <w:name w:val="7B68FB0A72AB4166A85FC73C6ED135F0"/>
    <w:rsid w:val="00BF5431"/>
  </w:style>
  <w:style w:type="paragraph" w:customStyle="1" w:styleId="DA2CC315C8F74559A74CB501FC87ABC2">
    <w:name w:val="DA2CC315C8F74559A74CB501FC87ABC2"/>
    <w:rsid w:val="00BF54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7445</RACS_x0020_ID>
    <Approved_x0020_Provider xmlns="a8338b6e-77a6-4851-82b6-98166143ffdd">The Bethanie Group Incorporated</Approved_x0020_Provider>
    <Management_x0020_Company_x0020_ID xmlns="a8338b6e-77a6-4851-82b6-98166143ffdd" xsi:nil="true"/>
    <Home xmlns="a8338b6e-77a6-4851-82b6-98166143ffdd">Bethanie Subiaco</Home>
    <Signed xmlns="a8338b6e-77a6-4851-82b6-98166143ffdd" xsi:nil="true"/>
    <Uploaded xmlns="a8338b6e-77a6-4851-82b6-98166143ffdd">False</Uploaded>
    <Management_x0020_Company xmlns="a8338b6e-77a6-4851-82b6-98166143ffdd" xsi:nil="true"/>
    <Doc_x0020_Date xmlns="a8338b6e-77a6-4851-82b6-98166143ffdd">2023-02-22T00:47:00+00:00</Doc_x0020_Date>
    <CSI_x0020_ID xmlns="a8338b6e-77a6-4851-82b6-98166143ffdd" xsi:nil="true"/>
    <Case_x0020_ID xmlns="a8338b6e-77a6-4851-82b6-98166143ffdd" xsi:nil="true"/>
    <Approved_x0020_Provider_x0020_ID xmlns="a8338b6e-77a6-4851-82b6-98166143ffdd">93FF2B54-77F4-DC11-AD41-005056922186</Approved_x0020_Provider_x0020_ID>
    <Location xmlns="a8338b6e-77a6-4851-82b6-98166143ffdd" xsi:nil="true"/>
    <Home_x0020_ID xmlns="a8338b6e-77a6-4851-82b6-98166143ffdd">4673B7A9-B269-E211-A9F2-005056922186</Home_x0020_ID>
    <State xmlns="a8338b6e-77a6-4851-82b6-98166143ffdd">WA</State>
    <Doc_x0020_Sent_Received_x0020_Date xmlns="a8338b6e-77a6-4851-82b6-98166143ffdd">2023-02-22T00:00:00+00:00</Doc_x0020_Sent_Received_x0020_Date>
    <Activity_x0020_ID xmlns="a8338b6e-77a6-4851-82b6-98166143ffdd">7C94BEEC-4591-ED11-B1BD-005056922186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C1558451-8598-43C6-8749-374590AD7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openxmlformats.org/package/2006/metadata/core-properties"/>
    <ds:schemaRef ds:uri="http://purl.org/dc/terms/"/>
    <ds:schemaRef ds:uri="http://purl.org/dc/elements/1.1/"/>
    <ds:schemaRef ds:uri="a8338b6e-77a6-4851-82b6-98166143ffdd"/>
    <ds:schemaRef ds:uri="http://schemas.microsoft.com/office/2006/documentManagement/typ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1308</Words>
  <Characters>7462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2023-03-15T05:01:00Z</dcterms:created>
  <dcterms:modified xsi:type="dcterms:W3CDTF">2023-03-15T05:04:00Z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