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43E4F" w14:textId="06039F8E" w:rsidR="00947D37" w:rsidRDefault="00947D37"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40805E33" wp14:editId="00B39FBC">
                <wp:simplePos x="0" y="0"/>
                <wp:positionH relativeFrom="column">
                  <wp:posOffset>-895350</wp:posOffset>
                </wp:positionH>
                <wp:positionV relativeFrom="paragraph">
                  <wp:posOffset>722630</wp:posOffset>
                </wp:positionV>
                <wp:extent cx="5686425" cy="1727200"/>
                <wp:effectExtent l="0" t="0" r="0" b="0"/>
                <wp:wrapSquare wrapText="bothSides"/>
                <wp:docPr id="12080546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9CA56" w14:textId="77777777" w:rsidR="00947D37" w:rsidRDefault="00947D37"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33140A1A" w14:textId="77777777" w:rsidR="00947D37" w:rsidRPr="001E694D" w:rsidRDefault="00947D37"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22D45E84" w14:textId="77777777" w:rsidR="00947D37" w:rsidRPr="001E694D" w:rsidRDefault="00947D37" w:rsidP="009504D0">
                            <w:pPr>
                              <w:pStyle w:val="ContactNumber"/>
                              <w:spacing w:after="600"/>
                              <w:rPr>
                                <w:rFonts w:ascii="Open Sans" w:hAnsi="Open Sans" w:cs="Open Sans"/>
                              </w:rPr>
                            </w:pPr>
                            <w:r w:rsidRPr="001E694D">
                              <w:rPr>
                                <w:rFonts w:ascii="Open Sans" w:hAnsi="Open Sans" w:cs="Open Sans"/>
                              </w:rPr>
                              <w:t>Agedcarequality.gov.au</w:t>
                            </w:r>
                          </w:p>
                          <w:p w14:paraId="483AA3FA" w14:textId="77777777" w:rsidR="00947D37" w:rsidRDefault="00947D3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805E33"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3B39CA56" w14:textId="77777777" w:rsidR="00947D37" w:rsidRDefault="00947D37"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33140A1A" w14:textId="77777777" w:rsidR="00947D37" w:rsidRPr="001E694D" w:rsidRDefault="00947D37"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22D45E84" w14:textId="77777777" w:rsidR="00947D37" w:rsidRPr="001E694D" w:rsidRDefault="00947D37" w:rsidP="009504D0">
                      <w:pPr>
                        <w:pStyle w:val="ContactNumber"/>
                        <w:spacing w:after="600"/>
                        <w:rPr>
                          <w:rFonts w:ascii="Open Sans" w:hAnsi="Open Sans" w:cs="Open Sans"/>
                        </w:rPr>
                      </w:pPr>
                      <w:r w:rsidRPr="001E694D">
                        <w:rPr>
                          <w:rFonts w:ascii="Open Sans" w:hAnsi="Open Sans" w:cs="Open Sans"/>
                        </w:rPr>
                        <w:t>Agedcarequality.gov.au</w:t>
                      </w:r>
                    </w:p>
                    <w:p w14:paraId="483AA3FA" w14:textId="77777777" w:rsidR="00947D37" w:rsidRDefault="00947D37"/>
                  </w:txbxContent>
                </v:textbox>
                <w10:wrap type="square"/>
              </v:shape>
            </w:pict>
          </mc:Fallback>
        </mc:AlternateContent>
      </w:r>
      <w:r>
        <w:rPr>
          <w:noProof/>
        </w:rPr>
        <w:drawing>
          <wp:anchor distT="360045" distB="180340" distL="114300" distR="114300" simplePos="0" relativeHeight="251659264" behindDoc="1" locked="0" layoutInCell="1" allowOverlap="1" wp14:anchorId="17AAB407" wp14:editId="0AC940CB">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33E73378" w14:textId="77777777" w:rsidR="00947D37" w:rsidRPr="001E694D" w:rsidRDefault="00947D37" w:rsidP="001E694D">
      <w:pPr>
        <w:tabs>
          <w:tab w:val="left" w:pos="4569"/>
        </w:tabs>
        <w:rPr>
          <w:rFonts w:ascii="Open Sans" w:hAnsi="Open Sans" w:cs="Open Sans"/>
          <w:color w:val="FFFFFF" w:themeColor="background1"/>
          <w:sz w:val="66"/>
          <w:szCs w:val="66"/>
        </w:rPr>
      </w:pPr>
    </w:p>
    <w:p w14:paraId="47AE431B" w14:textId="77777777" w:rsidR="00947D37" w:rsidRDefault="00947D37" w:rsidP="00372ED2">
      <w:pPr>
        <w:spacing w:after="0"/>
        <w:rPr>
          <w:rFonts w:ascii="Open Sans" w:hAnsi="Open Sans" w:cs="Open Sans"/>
          <w:b/>
          <w:bCs/>
          <w:color w:val="FFFFFF" w:themeColor="background1"/>
          <w:sz w:val="66"/>
          <w:szCs w:val="66"/>
        </w:rPr>
      </w:pPr>
    </w:p>
    <w:p w14:paraId="03514BB6" w14:textId="77777777" w:rsidR="00947D37" w:rsidRDefault="00947D37" w:rsidP="00372ED2">
      <w:pPr>
        <w:spacing w:after="0"/>
        <w:rPr>
          <w:rFonts w:ascii="Open Sans" w:hAnsi="Open Sans" w:cs="Open Sans"/>
          <w:b/>
          <w:bCs/>
          <w:color w:val="FFFFFF" w:themeColor="background1"/>
          <w:sz w:val="66"/>
          <w:szCs w:val="66"/>
        </w:rPr>
      </w:pPr>
    </w:p>
    <w:p w14:paraId="60D243FB" w14:textId="77777777" w:rsidR="00947D37" w:rsidRPr="00412FC5" w:rsidRDefault="00947D37"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040CEA" w14:paraId="34892DB0" w14:textId="77777777" w:rsidTr="00040CEA">
        <w:tc>
          <w:tcPr>
            <w:cnfStyle w:val="001000000000" w:firstRow="0" w:lastRow="0" w:firstColumn="1" w:lastColumn="0" w:oddVBand="0" w:evenVBand="0" w:oddHBand="0" w:evenHBand="0" w:firstRowFirstColumn="0" w:firstRowLastColumn="0" w:lastRowFirstColumn="0" w:lastRowLastColumn="0"/>
            <w:tcW w:w="3227" w:type="dxa"/>
          </w:tcPr>
          <w:p w14:paraId="7D86DD3B" w14:textId="77777777" w:rsidR="00947D37" w:rsidRPr="001E694D" w:rsidRDefault="00947D37"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39E22A9A" w14:textId="77777777" w:rsidR="00947D37" w:rsidRPr="001E694D" w:rsidRDefault="00947D37"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Bethanie Waters</w:t>
            </w:r>
          </w:p>
        </w:tc>
      </w:tr>
      <w:tr w:rsidR="00040CEA" w14:paraId="7C826CD8" w14:textId="77777777" w:rsidTr="00040C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DAA8751" w14:textId="77777777" w:rsidR="00947D37" w:rsidRPr="001E694D" w:rsidRDefault="00947D37"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6215E1C0" w14:textId="77777777" w:rsidR="00947D37" w:rsidRPr="001E694D" w:rsidRDefault="00947D37"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7276</w:t>
            </w:r>
          </w:p>
        </w:tc>
      </w:tr>
      <w:tr w:rsidR="00040CEA" w14:paraId="4D36DE6B" w14:textId="77777777" w:rsidTr="00040CEA">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296A277" w14:textId="77777777" w:rsidR="00947D37" w:rsidRPr="001E694D" w:rsidRDefault="00947D37"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57E37CC8" w14:textId="77777777" w:rsidR="00947D37" w:rsidRPr="001E694D" w:rsidRDefault="00947D37"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18 Olivenza</w:t>
            </w:r>
            <w:r w:rsidRPr="001E694D">
              <w:rPr>
                <w:rFonts w:ascii="Open Sans" w:eastAsia="Times New Roman" w:hAnsi="Open Sans" w:cs="Open Sans"/>
                <w:lang w:eastAsia="en-AU"/>
              </w:rPr>
              <w:t xml:space="preserve"> Crescent, PORT KENNEDY, Western Australia, 6172</w:t>
            </w:r>
          </w:p>
        </w:tc>
      </w:tr>
      <w:tr w:rsidR="00040CEA" w14:paraId="09737BE2" w14:textId="77777777" w:rsidTr="00040C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CFF9FF0" w14:textId="77777777" w:rsidR="00947D37" w:rsidRPr="001E694D" w:rsidRDefault="00947D37"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05A797B4" w14:textId="77777777" w:rsidR="00947D37" w:rsidRPr="001E694D" w:rsidRDefault="00947D37"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040CEA" w14:paraId="1BDC327F" w14:textId="77777777" w:rsidTr="00040CEA">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E643604" w14:textId="77777777" w:rsidR="00947D37" w:rsidRPr="001E694D" w:rsidRDefault="00947D37"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5578F1AC" w14:textId="790BDD63" w:rsidR="00947D37" w:rsidRPr="001E694D" w:rsidRDefault="00947D37"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7 November 2024</w:t>
            </w:r>
          </w:p>
        </w:tc>
      </w:tr>
      <w:tr w:rsidR="00040CEA" w14:paraId="07DD9437" w14:textId="77777777" w:rsidTr="00040C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6989F1E6" w14:textId="77777777" w:rsidR="00947D37" w:rsidRPr="001E694D" w:rsidRDefault="00947D37"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939825163"/>
            <w:placeholder>
              <w:docPart w:val="DefaultPlaceholder_-1854013437"/>
            </w:placeholder>
            <w:date w:fullDate="2024-12-05T00:00:00Z">
              <w:dateFormat w:val="d MMMM yyyy"/>
              <w:lid w:val="en-AU"/>
              <w:storeMappedDataAs w:val="dateTime"/>
              <w:calendar w:val="gregorian"/>
            </w:date>
          </w:sdtPr>
          <w:sdtEndPr/>
          <w:sdtContent>
            <w:tc>
              <w:tcPr>
                <w:tcW w:w="7114" w:type="dxa"/>
                <w:shd w:val="clear" w:color="auto" w:fill="FFFFFF" w:themeFill="background1"/>
              </w:tcPr>
              <w:p w14:paraId="6C11F47F" w14:textId="3EE3BF53" w:rsidR="00947D37" w:rsidRPr="001E694D" w:rsidRDefault="004061EC"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5 December 2024</w:t>
                </w:r>
              </w:p>
            </w:tc>
          </w:sdtContent>
        </w:sdt>
      </w:tr>
      <w:tr w:rsidR="00040CEA" w14:paraId="48026E1C" w14:textId="77777777" w:rsidTr="00040CEA">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5A8BC0FE" w14:textId="77777777" w:rsidR="00947D37" w:rsidRPr="001E694D" w:rsidRDefault="00947D37"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3E77C743" w14:textId="77777777" w:rsidR="00947D37" w:rsidRPr="001E694D" w:rsidRDefault="00947D37"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1009 The Bethanie Group Incorporated </w:t>
            </w:r>
          </w:p>
          <w:p w14:paraId="142419E7" w14:textId="77777777" w:rsidR="00947D37" w:rsidRPr="001E694D" w:rsidRDefault="00947D37"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5719 Bethanie Waters</w:t>
            </w:r>
          </w:p>
        </w:tc>
      </w:tr>
    </w:tbl>
    <w:bookmarkEnd w:id="0"/>
    <w:p w14:paraId="2047150C" w14:textId="77777777" w:rsidR="00947D37" w:rsidRPr="001E694D" w:rsidRDefault="00947D37"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61FF1DE9" w14:textId="77777777" w:rsidR="00947D37" w:rsidRPr="003E162B" w:rsidRDefault="00947D37"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132B6876" w14:textId="4CD2AAC2" w:rsidR="00947D37" w:rsidRPr="001E694D" w:rsidRDefault="00947D37"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Bethanie Waters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001F02E9">
        <w:rPr>
          <w:rFonts w:ascii="Open Sans" w:hAnsi="Open Sans" w:cs="Open Sans"/>
        </w:rPr>
        <w:t>M Glenn,</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0353312A" w14:textId="77777777" w:rsidR="00947D37" w:rsidRPr="001E694D" w:rsidRDefault="00947D37"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5B136805" w14:textId="77777777" w:rsidR="00947D37" w:rsidRPr="003E162B" w:rsidRDefault="00947D37"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128A68C7" w14:textId="77777777" w:rsidR="00947D37" w:rsidRPr="001E694D" w:rsidRDefault="00947D37"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62E24F6A" w14:textId="4CA667B3" w:rsidR="00947D37" w:rsidRPr="00BF3BD2" w:rsidRDefault="00947D37" w:rsidP="00BC5AC1">
      <w:pPr>
        <w:pStyle w:val="ListBullet"/>
        <w:spacing w:before="0" w:after="120" w:line="22" w:lineRule="atLeast"/>
        <w:ind w:left="425" w:hanging="425"/>
        <w:rPr>
          <w:rFonts w:ascii="Open Sans" w:hAnsi="Open Sans" w:cs="Open Sans"/>
          <w:color w:val="auto"/>
        </w:rPr>
      </w:pPr>
      <w:r w:rsidRPr="00BF3BD2">
        <w:rPr>
          <w:rFonts w:ascii="Open Sans" w:hAnsi="Open Sans" w:cs="Open Sans"/>
          <w:color w:val="auto"/>
        </w:rPr>
        <w:t xml:space="preserve">the </w:t>
      </w:r>
      <w:r w:rsidR="00BC5AC1" w:rsidRPr="00BF3BD2">
        <w:rPr>
          <w:rFonts w:ascii="Open Sans" w:hAnsi="Open Sans" w:cs="Open Sans"/>
          <w:color w:val="auto"/>
        </w:rPr>
        <w:t>A</w:t>
      </w:r>
      <w:r w:rsidRPr="00BF3BD2">
        <w:rPr>
          <w:rFonts w:ascii="Open Sans" w:hAnsi="Open Sans" w:cs="Open Sans"/>
          <w:color w:val="auto"/>
        </w:rPr>
        <w:t xml:space="preserve">ssessment </w:t>
      </w:r>
      <w:r w:rsidR="00BC5AC1" w:rsidRPr="00BF3BD2">
        <w:rPr>
          <w:rFonts w:ascii="Open Sans" w:hAnsi="Open Sans" w:cs="Open Sans"/>
          <w:color w:val="auto"/>
        </w:rPr>
        <w:t>T</w:t>
      </w:r>
      <w:r w:rsidRPr="00BF3BD2">
        <w:rPr>
          <w:rFonts w:ascii="Open Sans" w:hAnsi="Open Sans" w:cs="Open Sans"/>
          <w:color w:val="auto"/>
        </w:rPr>
        <w:t xml:space="preserve">eam’s report for the </w:t>
      </w:r>
      <w:r w:rsidR="00BC5AC1" w:rsidRPr="00BF3BD2">
        <w:rPr>
          <w:rFonts w:ascii="Open Sans" w:hAnsi="Open Sans" w:cs="Open Sans"/>
          <w:color w:val="auto"/>
        </w:rPr>
        <w:t>a</w:t>
      </w:r>
      <w:r w:rsidRPr="00BF3BD2">
        <w:rPr>
          <w:rFonts w:ascii="Open Sans" w:hAnsi="Open Sans" w:cs="Open Sans"/>
          <w:color w:val="auto"/>
        </w:rPr>
        <w:t>ssessment contact (performance assessment) – site report</w:t>
      </w:r>
      <w:r w:rsidR="00BC5AC1" w:rsidRPr="00BF3BD2">
        <w:rPr>
          <w:rFonts w:ascii="Open Sans" w:hAnsi="Open Sans" w:cs="Open Sans"/>
          <w:color w:val="auto"/>
        </w:rPr>
        <w:t>, which</w:t>
      </w:r>
      <w:r w:rsidRPr="00BF3BD2">
        <w:rPr>
          <w:rFonts w:ascii="Open Sans" w:hAnsi="Open Sans" w:cs="Open Sans"/>
          <w:color w:val="auto"/>
        </w:rPr>
        <w:t xml:space="preserve"> was informed by a site assessment, observations at the service, review of documents and interviews with </w:t>
      </w:r>
      <w:r w:rsidR="00BC5AC1" w:rsidRPr="00BF3BD2">
        <w:rPr>
          <w:rFonts w:ascii="Open Sans" w:hAnsi="Open Sans" w:cs="Open Sans"/>
          <w:color w:val="auto"/>
        </w:rPr>
        <w:t xml:space="preserve">consumers, </w:t>
      </w:r>
      <w:r w:rsidRPr="00BF3BD2">
        <w:rPr>
          <w:rFonts w:ascii="Open Sans" w:hAnsi="Open Sans" w:cs="Open Sans"/>
          <w:color w:val="auto"/>
        </w:rPr>
        <w:t>representatives</w:t>
      </w:r>
      <w:r w:rsidR="00E31107" w:rsidRPr="00BF3BD2">
        <w:rPr>
          <w:rFonts w:ascii="Open Sans" w:hAnsi="Open Sans" w:cs="Open Sans"/>
          <w:color w:val="auto"/>
        </w:rPr>
        <w:t>, staff and management;</w:t>
      </w:r>
      <w:r w:rsidR="0003482C">
        <w:rPr>
          <w:rFonts w:ascii="Open Sans" w:hAnsi="Open Sans" w:cs="Open Sans"/>
          <w:color w:val="auto"/>
        </w:rPr>
        <w:t xml:space="preserve"> and</w:t>
      </w:r>
    </w:p>
    <w:p w14:paraId="65F62724" w14:textId="16B351AD" w:rsidR="00BF3BD2" w:rsidRDefault="00E31107" w:rsidP="00BF3BD2">
      <w:pPr>
        <w:pStyle w:val="ListBullet"/>
        <w:spacing w:before="0" w:after="120" w:line="22" w:lineRule="atLeast"/>
        <w:ind w:left="425" w:hanging="425"/>
        <w:rPr>
          <w:rFonts w:ascii="Open Sans" w:hAnsi="Open Sans" w:cs="Open Sans"/>
        </w:rPr>
      </w:pPr>
      <w:r>
        <w:rPr>
          <w:rFonts w:ascii="Open Sans" w:hAnsi="Open Sans" w:cs="Open Sans"/>
        </w:rPr>
        <w:t xml:space="preserve">a performance report dated </w:t>
      </w:r>
      <w:r w:rsidR="00BF3BD2">
        <w:rPr>
          <w:rFonts w:ascii="Open Sans" w:hAnsi="Open Sans" w:cs="Open Sans"/>
        </w:rPr>
        <w:t xml:space="preserve">14 August 2024 for an assessment contact undertaken 18 July 2024. </w:t>
      </w:r>
    </w:p>
    <w:p w14:paraId="0D5291A7" w14:textId="095D11B1" w:rsidR="00947D37" w:rsidRPr="001E694D" w:rsidRDefault="0003482C" w:rsidP="0003482C">
      <w:pPr>
        <w:pStyle w:val="ListBullet"/>
        <w:numPr>
          <w:ilvl w:val="0"/>
          <w:numId w:val="0"/>
        </w:numPr>
        <w:spacing w:before="0" w:after="120" w:line="22" w:lineRule="atLeast"/>
        <w:rPr>
          <w:rFonts w:ascii="Open Sans" w:hAnsi="Open Sans" w:cs="Open Sans"/>
        </w:rPr>
      </w:pPr>
      <w:r>
        <w:rPr>
          <w:rFonts w:ascii="Open Sans" w:hAnsi="Open Sans" w:cs="Open Sans"/>
        </w:rPr>
        <w:t>T</w:t>
      </w:r>
      <w:r w:rsidRPr="001E694D">
        <w:rPr>
          <w:rFonts w:ascii="Open Sans" w:hAnsi="Open Sans" w:cs="Open Sans"/>
        </w:rPr>
        <w:t>he provider</w:t>
      </w:r>
      <w:r>
        <w:rPr>
          <w:rFonts w:ascii="Open Sans" w:hAnsi="Open Sans" w:cs="Open Sans"/>
        </w:rPr>
        <w:t xml:space="preserve"> did not submit a</w:t>
      </w:r>
      <w:r w:rsidRPr="001E694D">
        <w:rPr>
          <w:rFonts w:ascii="Open Sans" w:hAnsi="Open Sans" w:cs="Open Sans"/>
        </w:rPr>
        <w:t xml:space="preserve"> response to the </w:t>
      </w:r>
      <w:r>
        <w:rPr>
          <w:rFonts w:ascii="Open Sans" w:hAnsi="Open Sans" w:cs="Open Sans"/>
        </w:rPr>
        <w:t>A</w:t>
      </w:r>
      <w:r w:rsidRPr="001E694D">
        <w:rPr>
          <w:rFonts w:ascii="Open Sans" w:hAnsi="Open Sans" w:cs="Open Sans"/>
        </w:rPr>
        <w:t xml:space="preserve">ssessment </w:t>
      </w:r>
      <w:r>
        <w:rPr>
          <w:rFonts w:ascii="Open Sans" w:hAnsi="Open Sans" w:cs="Open Sans"/>
        </w:rPr>
        <w:t>T</w:t>
      </w:r>
      <w:r w:rsidRPr="001E694D">
        <w:rPr>
          <w:rFonts w:ascii="Open Sans" w:hAnsi="Open Sans" w:cs="Open Sans"/>
        </w:rPr>
        <w:t>eam’s report</w:t>
      </w:r>
      <w:r>
        <w:rPr>
          <w:rFonts w:ascii="Open Sans" w:hAnsi="Open Sans" w:cs="Open Sans"/>
        </w:rPr>
        <w:t>.</w:t>
      </w:r>
      <w:r w:rsidR="00947D37" w:rsidRPr="001E694D">
        <w:rPr>
          <w:rFonts w:ascii="Open Sans" w:hAnsi="Open Sans" w:cs="Open Sans"/>
        </w:rPr>
        <w:br w:type="page"/>
      </w:r>
    </w:p>
    <w:p w14:paraId="33AA6054" w14:textId="77777777" w:rsidR="00947D37" w:rsidRPr="003E162B" w:rsidRDefault="00947D37"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040CEA" w14:paraId="61180A7F" w14:textId="77777777" w:rsidTr="00040CEA">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DAF764E" w14:textId="77777777" w:rsidR="00947D37" w:rsidRPr="001E694D" w:rsidRDefault="00947D37" w:rsidP="002C5FA9">
            <w:pPr>
              <w:keepNext/>
              <w:spacing w:before="0" w:line="22" w:lineRule="atLeast"/>
              <w:rPr>
                <w:rFonts w:ascii="Open Sans" w:hAnsi="Open Sans" w:cs="Open Sans"/>
              </w:rPr>
            </w:pPr>
            <w:r w:rsidRPr="001E694D">
              <w:rPr>
                <w:rFonts w:ascii="Open Sans" w:hAnsi="Open Sans" w:cs="Open Sans"/>
              </w:rPr>
              <w:t xml:space="preserve">Standard 3 </w:t>
            </w:r>
            <w:r w:rsidRPr="00BC5AC1">
              <w:rPr>
                <w:rFonts w:ascii="Open Sans" w:hAnsi="Open Sans" w:cs="Open Sans"/>
                <w:b w:val="0"/>
                <w:bCs/>
              </w:rPr>
              <w:t>Personal care and clinical care</w:t>
            </w:r>
          </w:p>
        </w:tc>
        <w:tc>
          <w:tcPr>
            <w:tcW w:w="1060" w:type="pct"/>
            <w:shd w:val="clear" w:color="auto" w:fill="auto"/>
          </w:tcPr>
          <w:p w14:paraId="4F5A9522" w14:textId="7B1E4979" w:rsidR="00947D37" w:rsidRPr="00014321" w:rsidRDefault="00014321"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bCs/>
              </w:rPr>
            </w:pPr>
            <w:r>
              <w:rPr>
                <w:rFonts w:ascii="Open Sans" w:hAnsi="Open Sans" w:cs="Open Sans"/>
                <w:bCs/>
              </w:rPr>
              <w:t>Not fully assessed</w:t>
            </w:r>
          </w:p>
        </w:tc>
      </w:tr>
      <w:tr w:rsidR="00040CEA" w14:paraId="531B3A4E" w14:textId="77777777" w:rsidTr="00040CEA">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BBBB577" w14:textId="77777777" w:rsidR="00947D37" w:rsidRPr="001E694D" w:rsidRDefault="00947D37"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3B2D4775" w14:textId="26BAF40E" w:rsidR="00947D37" w:rsidRPr="00014321" w:rsidRDefault="00014321"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Pr>
                <w:rFonts w:ascii="Open Sans" w:hAnsi="Open Sans" w:cs="Open Sans"/>
                <w:b/>
                <w:bCs/>
              </w:rPr>
              <w:t>Not fully assessed</w:t>
            </w:r>
          </w:p>
        </w:tc>
      </w:tr>
    </w:tbl>
    <w:p w14:paraId="5698A444" w14:textId="77777777" w:rsidR="00947D37" w:rsidRPr="001E694D" w:rsidRDefault="00947D37"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38E2AE0E" w14:textId="77777777" w:rsidR="00947D37" w:rsidRPr="003E162B" w:rsidRDefault="00947D37"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7A744660" w14:textId="77777777" w:rsidR="00947D37" w:rsidRPr="001E694D" w:rsidRDefault="00947D37"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30ED3718" w14:textId="1E7A2071" w:rsidR="00947D37" w:rsidRPr="001E694D" w:rsidRDefault="00947D37" w:rsidP="0036130C">
      <w:pPr>
        <w:pStyle w:val="NormalArial"/>
        <w:rPr>
          <w:rFonts w:ascii="Open Sans" w:hAnsi="Open Sans" w:cs="Open Sans"/>
        </w:rPr>
      </w:pPr>
      <w:r w:rsidRPr="001E694D">
        <w:rPr>
          <w:rFonts w:ascii="Open Sans" w:hAnsi="Open Sans" w:cs="Open Sans"/>
        </w:rPr>
        <w:br w:type="page"/>
      </w:r>
    </w:p>
    <w:p w14:paraId="2E4E58B2" w14:textId="77777777" w:rsidR="00947D37" w:rsidRPr="001E694D" w:rsidRDefault="00947D3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040CEA" w14:paraId="34570CE1" w14:textId="77777777" w:rsidTr="001436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2" w:type="dxa"/>
            <w:gridSpan w:val="2"/>
            <w:shd w:val="clear" w:color="auto" w:fill="781E77"/>
          </w:tcPr>
          <w:p w14:paraId="0EAD7BF5" w14:textId="77777777" w:rsidR="00947D37" w:rsidRPr="001E694D" w:rsidRDefault="00947D37"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34" w:type="dxa"/>
            <w:shd w:val="clear" w:color="auto" w:fill="781E77"/>
          </w:tcPr>
          <w:p w14:paraId="307930EF" w14:textId="77777777" w:rsidR="00947D37" w:rsidRPr="001E694D" w:rsidRDefault="00947D3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40CEA" w14:paraId="1769F9B3" w14:textId="77777777" w:rsidTr="0014362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2F31EBE" w14:textId="77777777" w:rsidR="00947D37" w:rsidRPr="001E694D" w:rsidRDefault="00947D37" w:rsidP="002C5FA9">
            <w:pPr>
              <w:spacing w:line="22" w:lineRule="atLeast"/>
              <w:rPr>
                <w:rFonts w:ascii="Open Sans" w:hAnsi="Open Sans" w:cs="Open Sans"/>
              </w:rPr>
            </w:pPr>
            <w:r w:rsidRPr="001E694D">
              <w:rPr>
                <w:rFonts w:ascii="Open Sans" w:hAnsi="Open Sans" w:cs="Open Sans"/>
              </w:rPr>
              <w:t>Requirement 3(3)(b)</w:t>
            </w:r>
          </w:p>
        </w:tc>
        <w:tc>
          <w:tcPr>
            <w:tcW w:w="5505" w:type="dxa"/>
            <w:shd w:val="clear" w:color="auto" w:fill="auto"/>
          </w:tcPr>
          <w:p w14:paraId="33EF2994" w14:textId="77777777" w:rsidR="00947D37" w:rsidRPr="001E694D" w:rsidRDefault="00947D3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834" w:type="dxa"/>
            <w:shd w:val="clear" w:color="auto" w:fill="auto"/>
          </w:tcPr>
          <w:p w14:paraId="791AE256" w14:textId="77777777" w:rsidR="00947D37" w:rsidRPr="001E694D" w:rsidRDefault="006411E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39186642"/>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947D37" w:rsidRPr="001E694D">
                  <w:rPr>
                    <w:rFonts w:ascii="Open Sans" w:hAnsi="Open Sans" w:cs="Open Sans"/>
                  </w:rPr>
                  <w:t>Compliant</w:t>
                </w:r>
              </w:sdtContent>
            </w:sdt>
          </w:p>
        </w:tc>
      </w:tr>
      <w:tr w:rsidR="00040CEA" w14:paraId="09182428" w14:textId="77777777" w:rsidTr="001436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8BF1596" w14:textId="77777777" w:rsidR="00947D37" w:rsidRPr="001E694D" w:rsidRDefault="00947D37" w:rsidP="002C5FA9">
            <w:pPr>
              <w:spacing w:line="22" w:lineRule="atLeast"/>
              <w:rPr>
                <w:rFonts w:ascii="Open Sans" w:hAnsi="Open Sans" w:cs="Open Sans"/>
              </w:rPr>
            </w:pPr>
            <w:r w:rsidRPr="001E694D">
              <w:rPr>
                <w:rFonts w:ascii="Open Sans" w:hAnsi="Open Sans" w:cs="Open Sans"/>
              </w:rPr>
              <w:t>Requirement 3(3)(d)</w:t>
            </w:r>
          </w:p>
        </w:tc>
        <w:tc>
          <w:tcPr>
            <w:tcW w:w="5505" w:type="dxa"/>
            <w:shd w:val="clear" w:color="auto" w:fill="auto"/>
          </w:tcPr>
          <w:p w14:paraId="55AC2390" w14:textId="77777777" w:rsidR="00947D37" w:rsidRPr="001E694D" w:rsidRDefault="00947D3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834" w:type="dxa"/>
            <w:shd w:val="clear" w:color="auto" w:fill="auto"/>
          </w:tcPr>
          <w:p w14:paraId="47DD1FC2" w14:textId="77777777" w:rsidR="00947D37" w:rsidRPr="001E694D" w:rsidRDefault="006411EE"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64701109"/>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947D37" w:rsidRPr="001E694D">
                  <w:rPr>
                    <w:rFonts w:ascii="Open Sans" w:hAnsi="Open Sans" w:cs="Open Sans"/>
                  </w:rPr>
                  <w:t>Compliant</w:t>
                </w:r>
              </w:sdtContent>
            </w:sdt>
          </w:p>
        </w:tc>
      </w:tr>
    </w:tbl>
    <w:p w14:paraId="2D1FEA95" w14:textId="77777777" w:rsidR="00947D37" w:rsidRPr="003E162B" w:rsidRDefault="00947D37" w:rsidP="00D87E7C">
      <w:pPr>
        <w:pStyle w:val="Heading20"/>
        <w:rPr>
          <w:rFonts w:ascii="Open Sans" w:hAnsi="Open Sans" w:cs="Open Sans"/>
          <w:color w:val="781E77"/>
        </w:rPr>
      </w:pPr>
      <w:r w:rsidRPr="003E162B">
        <w:rPr>
          <w:rFonts w:ascii="Open Sans" w:hAnsi="Open Sans" w:cs="Open Sans"/>
          <w:color w:val="781E77"/>
        </w:rPr>
        <w:t>Findings</w:t>
      </w:r>
    </w:p>
    <w:p w14:paraId="0E8D81C9" w14:textId="3C4CFFD5" w:rsidR="0078178C" w:rsidRDefault="00AB1D45" w:rsidP="009216DF">
      <w:pPr>
        <w:pStyle w:val="NormalArial"/>
        <w:rPr>
          <w:rFonts w:ascii="Open Sans" w:hAnsi="Open Sans" w:cs="Open Sans"/>
        </w:rPr>
      </w:pPr>
      <w:r>
        <w:rPr>
          <w:rFonts w:ascii="Open Sans" w:hAnsi="Open Sans" w:cs="Open Sans"/>
        </w:rPr>
        <w:t xml:space="preserve">Requirements (3)(b) and (3)(d) were found non-compliant following an assessment contact undertaken in July 2024 as </w:t>
      </w:r>
      <w:r w:rsidR="00DC20B8" w:rsidRPr="00A23513">
        <w:rPr>
          <w:rFonts w:ascii="Open Sans" w:hAnsi="Open Sans" w:cs="Open Sans"/>
        </w:rPr>
        <w:t xml:space="preserve">high impact or high prevalence risks relating to behaviours and restrictive practices </w:t>
      </w:r>
      <w:r w:rsidR="00A23513" w:rsidRPr="00A23513">
        <w:rPr>
          <w:rFonts w:ascii="Open Sans" w:hAnsi="Open Sans" w:cs="Open Sans"/>
        </w:rPr>
        <w:t>were not</w:t>
      </w:r>
      <w:r w:rsidR="00DC20B8" w:rsidRPr="00A23513">
        <w:rPr>
          <w:rFonts w:ascii="Open Sans" w:hAnsi="Open Sans" w:cs="Open Sans"/>
        </w:rPr>
        <w:t xml:space="preserve"> effectively managed</w:t>
      </w:r>
      <w:r w:rsidR="00A23513" w:rsidRPr="00A23513">
        <w:rPr>
          <w:rFonts w:ascii="Open Sans" w:hAnsi="Open Sans" w:cs="Open Sans"/>
        </w:rPr>
        <w:t>; and deterioration or change in consumers’ condition was not effectively identified or managed.</w:t>
      </w:r>
      <w:r w:rsidR="00A23513">
        <w:rPr>
          <w:rFonts w:ascii="Open Sans" w:hAnsi="Open Sans" w:cs="Open Sans"/>
        </w:rPr>
        <w:t xml:space="preserve"> In response to the non-compliance, the provider has implemented a range of improvement actions, including, but not limited to, </w:t>
      </w:r>
      <w:r w:rsidR="0078178C" w:rsidRPr="0078178C">
        <w:rPr>
          <w:rFonts w:ascii="Open Sans" w:hAnsi="Open Sans" w:cs="Open Sans"/>
        </w:rPr>
        <w:t xml:space="preserve">staff training </w:t>
      </w:r>
      <w:r w:rsidR="00DE0B5E" w:rsidRPr="009216DF">
        <w:rPr>
          <w:rFonts w:ascii="Open Sans" w:hAnsi="Open Sans" w:cs="Open Sans"/>
        </w:rPr>
        <w:t>on</w:t>
      </w:r>
      <w:r w:rsidR="0078178C" w:rsidRPr="0078178C">
        <w:rPr>
          <w:rFonts w:ascii="Open Sans" w:hAnsi="Open Sans" w:cs="Open Sans"/>
        </w:rPr>
        <w:t xml:space="preserve"> management of behaviours, falls, wounds</w:t>
      </w:r>
      <w:r w:rsidR="00DE0B5E" w:rsidRPr="009216DF">
        <w:rPr>
          <w:rFonts w:ascii="Open Sans" w:hAnsi="Open Sans" w:cs="Open Sans"/>
        </w:rPr>
        <w:t>,</w:t>
      </w:r>
      <w:r w:rsidR="0078178C" w:rsidRPr="0078178C">
        <w:rPr>
          <w:rFonts w:ascii="Open Sans" w:hAnsi="Open Sans" w:cs="Open Sans"/>
        </w:rPr>
        <w:t xml:space="preserve"> pain medication</w:t>
      </w:r>
      <w:r w:rsidR="00027FAA">
        <w:rPr>
          <w:rFonts w:ascii="Open Sans" w:hAnsi="Open Sans" w:cs="Open Sans"/>
        </w:rPr>
        <w:t>,</w:t>
      </w:r>
      <w:r w:rsidR="00DE0B5E" w:rsidRPr="009216DF">
        <w:rPr>
          <w:rFonts w:ascii="Open Sans" w:hAnsi="Open Sans" w:cs="Open Sans"/>
        </w:rPr>
        <w:t xml:space="preserve"> and </w:t>
      </w:r>
      <w:r w:rsidR="00DE0B5E" w:rsidRPr="00DE0B5E">
        <w:rPr>
          <w:rFonts w:ascii="Open Sans" w:hAnsi="Open Sans" w:cs="Open Sans"/>
        </w:rPr>
        <w:t>recognition, response and management of deterioration</w:t>
      </w:r>
      <w:r w:rsidR="009216DF" w:rsidRPr="009216DF">
        <w:rPr>
          <w:rFonts w:ascii="Open Sans" w:hAnsi="Open Sans" w:cs="Open Sans"/>
        </w:rPr>
        <w:t xml:space="preserve">; </w:t>
      </w:r>
      <w:r w:rsidR="00DE0B5E" w:rsidRPr="009216DF">
        <w:rPr>
          <w:rFonts w:ascii="Open Sans" w:hAnsi="Open Sans" w:cs="Open Sans"/>
        </w:rPr>
        <w:t>reviewed</w:t>
      </w:r>
      <w:r w:rsidR="0078178C" w:rsidRPr="0078178C">
        <w:rPr>
          <w:rFonts w:ascii="Open Sans" w:hAnsi="Open Sans" w:cs="Open Sans"/>
        </w:rPr>
        <w:t xml:space="preserve"> behaviour care plans to ensure </w:t>
      </w:r>
      <w:r w:rsidR="00031F47">
        <w:rPr>
          <w:rFonts w:ascii="Open Sans" w:hAnsi="Open Sans" w:cs="Open Sans"/>
        </w:rPr>
        <w:t>they</w:t>
      </w:r>
      <w:r w:rsidR="0078178C" w:rsidRPr="0078178C">
        <w:rPr>
          <w:rFonts w:ascii="Open Sans" w:hAnsi="Open Sans" w:cs="Open Sans"/>
        </w:rPr>
        <w:t xml:space="preserve"> reflect </w:t>
      </w:r>
      <w:r w:rsidR="00DE0B5E" w:rsidRPr="009216DF">
        <w:rPr>
          <w:rFonts w:ascii="Open Sans" w:hAnsi="Open Sans" w:cs="Open Sans"/>
        </w:rPr>
        <w:t>external specialist</w:t>
      </w:r>
      <w:r w:rsidR="009216DF" w:rsidRPr="009216DF">
        <w:rPr>
          <w:rFonts w:ascii="Open Sans" w:hAnsi="Open Sans" w:cs="Open Sans"/>
        </w:rPr>
        <w:t xml:space="preserve">s’ </w:t>
      </w:r>
      <w:r w:rsidR="0078178C" w:rsidRPr="0078178C">
        <w:rPr>
          <w:rFonts w:ascii="Open Sans" w:hAnsi="Open Sans" w:cs="Open Sans"/>
        </w:rPr>
        <w:t>recommendations</w:t>
      </w:r>
      <w:r w:rsidR="009216DF" w:rsidRPr="009216DF">
        <w:rPr>
          <w:rFonts w:ascii="Open Sans" w:hAnsi="Open Sans" w:cs="Open Sans"/>
        </w:rPr>
        <w:t>; and enhanc</w:t>
      </w:r>
      <w:r w:rsidR="00031F47">
        <w:rPr>
          <w:rFonts w:ascii="Open Sans" w:hAnsi="Open Sans" w:cs="Open Sans"/>
        </w:rPr>
        <w:t>ed</w:t>
      </w:r>
      <w:r w:rsidR="0078178C" w:rsidRPr="0078178C">
        <w:rPr>
          <w:rFonts w:ascii="Open Sans" w:hAnsi="Open Sans" w:cs="Open Sans"/>
        </w:rPr>
        <w:t xml:space="preserve"> monitoring of key performance indicators in relation to identification and development of strategies for management of high</w:t>
      </w:r>
      <w:r w:rsidR="009216DF" w:rsidRPr="009216DF">
        <w:rPr>
          <w:rFonts w:ascii="Open Sans" w:hAnsi="Open Sans" w:cs="Open Sans"/>
        </w:rPr>
        <w:t xml:space="preserve"> </w:t>
      </w:r>
      <w:r w:rsidR="0078178C" w:rsidRPr="0078178C">
        <w:rPr>
          <w:rFonts w:ascii="Open Sans" w:hAnsi="Open Sans" w:cs="Open Sans"/>
        </w:rPr>
        <w:t>impact or high</w:t>
      </w:r>
      <w:r w:rsidR="009216DF" w:rsidRPr="009216DF">
        <w:rPr>
          <w:rFonts w:ascii="Open Sans" w:hAnsi="Open Sans" w:cs="Open Sans"/>
        </w:rPr>
        <w:t xml:space="preserve"> </w:t>
      </w:r>
      <w:r w:rsidR="0078178C" w:rsidRPr="0078178C">
        <w:rPr>
          <w:rFonts w:ascii="Open Sans" w:hAnsi="Open Sans" w:cs="Open Sans"/>
        </w:rPr>
        <w:t>prevalence</w:t>
      </w:r>
      <w:r w:rsidR="009216DF" w:rsidRPr="009216DF">
        <w:rPr>
          <w:rFonts w:ascii="Open Sans" w:hAnsi="Open Sans" w:cs="Open Sans"/>
        </w:rPr>
        <w:t xml:space="preserve"> </w:t>
      </w:r>
      <w:r w:rsidR="0078178C" w:rsidRPr="0078178C">
        <w:rPr>
          <w:rFonts w:ascii="Open Sans" w:hAnsi="Open Sans" w:cs="Open Sans"/>
        </w:rPr>
        <w:t>risks</w:t>
      </w:r>
      <w:r w:rsidR="009216DF" w:rsidRPr="009216DF">
        <w:rPr>
          <w:rFonts w:ascii="Open Sans" w:hAnsi="Open Sans" w:cs="Open Sans"/>
        </w:rPr>
        <w:t xml:space="preserve"> and consumers at risk of deterioration. </w:t>
      </w:r>
      <w:r w:rsidR="0078178C" w:rsidRPr="0078178C">
        <w:rPr>
          <w:rFonts w:ascii="Open Sans" w:hAnsi="Open Sans" w:cs="Open Sans"/>
        </w:rPr>
        <w:t xml:space="preserve"> </w:t>
      </w:r>
    </w:p>
    <w:p w14:paraId="1EECCE86" w14:textId="01DFD9A3" w:rsidR="00AF6E87" w:rsidRPr="00AF6E87" w:rsidRDefault="009216DF" w:rsidP="00FE16BB">
      <w:pPr>
        <w:pStyle w:val="NormalArial"/>
        <w:rPr>
          <w:rFonts w:ascii="Open Sans" w:hAnsi="Open Sans" w:cs="Open Sans"/>
        </w:rPr>
      </w:pPr>
      <w:r>
        <w:rPr>
          <w:rFonts w:ascii="Open Sans" w:hAnsi="Open Sans" w:cs="Open Sans"/>
        </w:rPr>
        <w:t>At the assessment contact in November 2024,</w:t>
      </w:r>
      <w:r w:rsidR="00AF6E87">
        <w:rPr>
          <w:rFonts w:ascii="Open Sans" w:hAnsi="Open Sans" w:cs="Open Sans"/>
        </w:rPr>
        <w:t xml:space="preserve"> processes to effectively identify, assess, plan for, manage and review high impact or high prevalence risks </w:t>
      </w:r>
      <w:r w:rsidR="0008753B">
        <w:rPr>
          <w:rFonts w:ascii="Open Sans" w:hAnsi="Open Sans" w:cs="Open Sans"/>
        </w:rPr>
        <w:t>associated with consumers’ care</w:t>
      </w:r>
      <w:r w:rsidR="00590D4F">
        <w:rPr>
          <w:rFonts w:ascii="Open Sans" w:hAnsi="Open Sans" w:cs="Open Sans"/>
        </w:rPr>
        <w:t xml:space="preserve"> were demonstrated</w:t>
      </w:r>
      <w:r w:rsidR="0008753B">
        <w:rPr>
          <w:rFonts w:ascii="Open Sans" w:hAnsi="Open Sans" w:cs="Open Sans"/>
        </w:rPr>
        <w:t xml:space="preserve">. </w:t>
      </w:r>
      <w:r w:rsidR="0008753B" w:rsidRPr="00FE16BB">
        <w:rPr>
          <w:rFonts w:ascii="Open Sans" w:hAnsi="Open Sans" w:cs="Open Sans"/>
        </w:rPr>
        <w:t>P</w:t>
      </w:r>
      <w:r w:rsidR="0008753B" w:rsidRPr="00AF6E87">
        <w:rPr>
          <w:rFonts w:ascii="Open Sans" w:hAnsi="Open Sans" w:cs="Open Sans"/>
        </w:rPr>
        <w:t xml:space="preserve">olicy </w:t>
      </w:r>
      <w:r w:rsidR="004061EC">
        <w:rPr>
          <w:rFonts w:ascii="Open Sans" w:hAnsi="Open Sans" w:cs="Open Sans"/>
        </w:rPr>
        <w:t xml:space="preserve">and guideline </w:t>
      </w:r>
      <w:r w:rsidR="0008753B" w:rsidRPr="00AF6E87">
        <w:rPr>
          <w:rFonts w:ascii="Open Sans" w:hAnsi="Open Sans" w:cs="Open Sans"/>
        </w:rPr>
        <w:t xml:space="preserve">requirements </w:t>
      </w:r>
      <w:r w:rsidR="0008753B" w:rsidRPr="00FE16BB">
        <w:rPr>
          <w:rFonts w:ascii="Open Sans" w:hAnsi="Open Sans" w:cs="Open Sans"/>
        </w:rPr>
        <w:t xml:space="preserve">are followed and </w:t>
      </w:r>
      <w:r w:rsidR="0008753B" w:rsidRPr="00AF6E87">
        <w:rPr>
          <w:rFonts w:ascii="Open Sans" w:hAnsi="Open Sans" w:cs="Open Sans"/>
        </w:rPr>
        <w:t xml:space="preserve">measures </w:t>
      </w:r>
      <w:r w:rsidR="0008753B" w:rsidRPr="00FE16BB">
        <w:rPr>
          <w:rFonts w:ascii="Open Sans" w:hAnsi="Open Sans" w:cs="Open Sans"/>
        </w:rPr>
        <w:t xml:space="preserve">applied </w:t>
      </w:r>
      <w:r w:rsidR="0008753B" w:rsidRPr="00AF6E87">
        <w:rPr>
          <w:rFonts w:ascii="Open Sans" w:hAnsi="Open Sans" w:cs="Open Sans"/>
        </w:rPr>
        <w:t xml:space="preserve">to mitigate the level of risk to consumers, whilst supporting their independence and self determination to make their own choices. </w:t>
      </w:r>
      <w:r w:rsidR="0008753B">
        <w:rPr>
          <w:rFonts w:ascii="Open Sans" w:hAnsi="Open Sans" w:cs="Open Sans"/>
        </w:rPr>
        <w:t>Care files demonstrate effective management of risks relating to</w:t>
      </w:r>
      <w:r w:rsidR="00FE16BB">
        <w:rPr>
          <w:rFonts w:ascii="Open Sans" w:hAnsi="Open Sans" w:cs="Open Sans"/>
        </w:rPr>
        <w:t xml:space="preserve"> falls, behaviours, restrictive practices, and pain. Care files also evidence involvement of allied health and specialist services in the management of identified risks. </w:t>
      </w:r>
      <w:r w:rsidR="0008753B" w:rsidRPr="00FE16BB">
        <w:rPr>
          <w:rFonts w:ascii="Open Sans" w:hAnsi="Open Sans" w:cs="Open Sans"/>
        </w:rPr>
        <w:t>C</w:t>
      </w:r>
      <w:r w:rsidR="00AF6E87" w:rsidRPr="00AF6E87">
        <w:rPr>
          <w:rFonts w:ascii="Open Sans" w:hAnsi="Open Sans" w:cs="Open Sans"/>
        </w:rPr>
        <w:t xml:space="preserve">onsumers and </w:t>
      </w:r>
      <w:r w:rsidR="0008753B" w:rsidRPr="00FE16BB">
        <w:rPr>
          <w:rFonts w:ascii="Open Sans" w:hAnsi="Open Sans" w:cs="Open Sans"/>
        </w:rPr>
        <w:t>r</w:t>
      </w:r>
      <w:r w:rsidR="00AF6E87" w:rsidRPr="00AF6E87">
        <w:rPr>
          <w:rFonts w:ascii="Open Sans" w:hAnsi="Open Sans" w:cs="Open Sans"/>
        </w:rPr>
        <w:t xml:space="preserve">epresentatives are happy with the way staff </w:t>
      </w:r>
      <w:r w:rsidR="004061EC">
        <w:rPr>
          <w:rFonts w:ascii="Open Sans" w:hAnsi="Open Sans" w:cs="Open Sans"/>
        </w:rPr>
        <w:t>manage</w:t>
      </w:r>
      <w:r w:rsidR="00AF6E87" w:rsidRPr="00AF6E87">
        <w:rPr>
          <w:rFonts w:ascii="Open Sans" w:hAnsi="Open Sans" w:cs="Open Sans"/>
        </w:rPr>
        <w:t xml:space="preserve"> consumers identified at risk of fall</w:t>
      </w:r>
      <w:r w:rsidR="00FE16BB" w:rsidRPr="00FE16BB">
        <w:rPr>
          <w:rFonts w:ascii="Open Sans" w:hAnsi="Open Sans" w:cs="Open Sans"/>
        </w:rPr>
        <w:t>s</w:t>
      </w:r>
      <w:r w:rsidR="00AF6E87" w:rsidRPr="00AF6E87">
        <w:rPr>
          <w:rFonts w:ascii="Open Sans" w:hAnsi="Open Sans" w:cs="Open Sans"/>
        </w:rPr>
        <w:t xml:space="preserve">, changed behaviours </w:t>
      </w:r>
      <w:r w:rsidR="00FE16BB" w:rsidRPr="00FE16BB">
        <w:rPr>
          <w:rFonts w:ascii="Open Sans" w:hAnsi="Open Sans" w:cs="Open Sans"/>
        </w:rPr>
        <w:t>and</w:t>
      </w:r>
      <w:r w:rsidR="00AF6E87" w:rsidRPr="00AF6E87">
        <w:rPr>
          <w:rFonts w:ascii="Open Sans" w:hAnsi="Open Sans" w:cs="Open Sans"/>
        </w:rPr>
        <w:t xml:space="preserve"> </w:t>
      </w:r>
      <w:r w:rsidR="00FE16BB" w:rsidRPr="00FE16BB">
        <w:rPr>
          <w:rFonts w:ascii="Open Sans" w:hAnsi="Open Sans" w:cs="Open Sans"/>
        </w:rPr>
        <w:t>developing pressure injuries</w:t>
      </w:r>
      <w:r w:rsidR="00AF6E87" w:rsidRPr="00AF6E87">
        <w:rPr>
          <w:rFonts w:ascii="Open Sans" w:hAnsi="Open Sans" w:cs="Open Sans"/>
        </w:rPr>
        <w:t>.</w:t>
      </w:r>
    </w:p>
    <w:p w14:paraId="50F3BD69" w14:textId="684C6607" w:rsidR="00E40A71" w:rsidRPr="00031F47" w:rsidRDefault="00152A23" w:rsidP="00031F47">
      <w:pPr>
        <w:pStyle w:val="NormalArial"/>
        <w:rPr>
          <w:rFonts w:ascii="Open Sans" w:hAnsi="Open Sans" w:cs="Open Sans"/>
        </w:rPr>
      </w:pPr>
      <w:r w:rsidRPr="00031F47">
        <w:rPr>
          <w:rFonts w:ascii="Open Sans" w:hAnsi="Open Sans" w:cs="Open Sans"/>
        </w:rPr>
        <w:t>Care files evidence timely and effective management of deterioration or changes in consumers’ health and wellbeing.</w:t>
      </w:r>
      <w:r w:rsidR="005B1AD0" w:rsidRPr="00031F47">
        <w:rPr>
          <w:rFonts w:ascii="Open Sans" w:hAnsi="Open Sans" w:cs="Open Sans"/>
        </w:rPr>
        <w:t xml:space="preserve"> Where changes in consumers’ condition </w:t>
      </w:r>
      <w:r w:rsidR="006A1210">
        <w:rPr>
          <w:rFonts w:ascii="Open Sans" w:hAnsi="Open Sans" w:cs="Open Sans"/>
        </w:rPr>
        <w:t>have</w:t>
      </w:r>
      <w:r w:rsidR="00EE71F6" w:rsidRPr="00031F47">
        <w:rPr>
          <w:rFonts w:ascii="Open Sans" w:hAnsi="Open Sans" w:cs="Open Sans"/>
        </w:rPr>
        <w:t xml:space="preserve"> been</w:t>
      </w:r>
      <w:r w:rsidR="005B1AD0" w:rsidRPr="00031F47">
        <w:rPr>
          <w:rFonts w:ascii="Open Sans" w:hAnsi="Open Sans" w:cs="Open Sans"/>
        </w:rPr>
        <w:t xml:space="preserve"> identified, care files evidence </w:t>
      </w:r>
      <w:r w:rsidR="007646C1" w:rsidRPr="00031F47">
        <w:rPr>
          <w:rFonts w:ascii="Open Sans" w:hAnsi="Open Sans" w:cs="Open Sans"/>
        </w:rPr>
        <w:t>monitoring of vital signs</w:t>
      </w:r>
      <w:r w:rsidR="00EE71F6" w:rsidRPr="00031F47">
        <w:rPr>
          <w:rFonts w:ascii="Open Sans" w:hAnsi="Open Sans" w:cs="Open Sans"/>
        </w:rPr>
        <w:t xml:space="preserve">, </w:t>
      </w:r>
      <w:r w:rsidR="007646C1" w:rsidRPr="00031F47">
        <w:rPr>
          <w:rFonts w:ascii="Open Sans" w:hAnsi="Open Sans" w:cs="Open Sans"/>
        </w:rPr>
        <w:t xml:space="preserve">completion of clinical observations, </w:t>
      </w:r>
      <w:r w:rsidR="00EE71F6" w:rsidRPr="00031F47">
        <w:rPr>
          <w:rFonts w:ascii="Open Sans" w:hAnsi="Open Sans" w:cs="Open Sans"/>
        </w:rPr>
        <w:t xml:space="preserve">consultation with general practitioners, and transfer to hospital for further investigation. </w:t>
      </w:r>
      <w:r w:rsidR="00E40A71" w:rsidRPr="00031F47">
        <w:rPr>
          <w:rFonts w:ascii="Open Sans" w:hAnsi="Open Sans" w:cs="Open Sans"/>
        </w:rPr>
        <w:t xml:space="preserve">Staff described signs and symptoms of clinical deterioration and how they respond, with care staff stating they report changes </w:t>
      </w:r>
      <w:r w:rsidR="00E40A71" w:rsidRPr="00031F47">
        <w:rPr>
          <w:rFonts w:ascii="Open Sans" w:hAnsi="Open Sans" w:cs="Open Sans"/>
        </w:rPr>
        <w:lastRenderedPageBreak/>
        <w:t xml:space="preserve">in consumers’ health to the registered nurse. </w:t>
      </w:r>
      <w:r w:rsidR="003E3547" w:rsidRPr="00031F47">
        <w:rPr>
          <w:rFonts w:ascii="Open Sans" w:hAnsi="Open Sans" w:cs="Open Sans"/>
        </w:rPr>
        <w:t>Staff also described use of a</w:t>
      </w:r>
      <w:r w:rsidRPr="00031F47">
        <w:rPr>
          <w:rFonts w:ascii="Open Sans" w:hAnsi="Open Sans" w:cs="Open Sans"/>
        </w:rPr>
        <w:t xml:space="preserve"> stop and watch tool to alert </w:t>
      </w:r>
      <w:r w:rsidR="007C265A">
        <w:rPr>
          <w:rFonts w:ascii="Open Sans" w:hAnsi="Open Sans" w:cs="Open Sans"/>
        </w:rPr>
        <w:t>clinical staff</w:t>
      </w:r>
      <w:r w:rsidRPr="00031F47">
        <w:rPr>
          <w:rFonts w:ascii="Open Sans" w:hAnsi="Open Sans" w:cs="Open Sans"/>
        </w:rPr>
        <w:t xml:space="preserve"> </w:t>
      </w:r>
      <w:r w:rsidR="00E40A71" w:rsidRPr="00031F47">
        <w:rPr>
          <w:rFonts w:ascii="Open Sans" w:hAnsi="Open Sans" w:cs="Open Sans"/>
        </w:rPr>
        <w:t xml:space="preserve">where </w:t>
      </w:r>
      <w:r w:rsidRPr="00031F47">
        <w:rPr>
          <w:rFonts w:ascii="Open Sans" w:hAnsi="Open Sans" w:cs="Open Sans"/>
        </w:rPr>
        <w:t>they notice something different in a consumer’s daily care routine or health.</w:t>
      </w:r>
      <w:r w:rsidR="00E40A71" w:rsidRPr="00031F47">
        <w:rPr>
          <w:rFonts w:ascii="Open Sans" w:hAnsi="Open Sans" w:cs="Open Sans"/>
        </w:rPr>
        <w:t xml:space="preserve"> Consumers and representatives are happy with the way the service responds to change or deterioration in condition. </w:t>
      </w:r>
    </w:p>
    <w:p w14:paraId="29C4C48D" w14:textId="052E2222" w:rsidR="00152A23" w:rsidRPr="00031F47" w:rsidRDefault="007C265A" w:rsidP="00031F47">
      <w:pPr>
        <w:pStyle w:val="NormalArial"/>
        <w:rPr>
          <w:rFonts w:ascii="Open Sans" w:hAnsi="Open Sans" w:cs="Open Sans"/>
        </w:rPr>
      </w:pPr>
      <w:r>
        <w:rPr>
          <w:rFonts w:ascii="Open Sans" w:hAnsi="Open Sans" w:cs="Open Sans"/>
        </w:rPr>
        <w:t>Based on the Assessment Team’s report</w:t>
      </w:r>
      <w:r w:rsidR="00EE71F6" w:rsidRPr="00031F47">
        <w:rPr>
          <w:rFonts w:ascii="Open Sans" w:hAnsi="Open Sans" w:cs="Open Sans"/>
        </w:rPr>
        <w:t xml:space="preserve">, I find requirements (3)(b) and (3)(d) in Standard 3 Personal care and clinical care compliant. </w:t>
      </w:r>
      <w:r w:rsidR="00152A23" w:rsidRPr="00031F47">
        <w:rPr>
          <w:rFonts w:ascii="Open Sans" w:hAnsi="Open Sans" w:cs="Open Sans"/>
        </w:rPr>
        <w:t xml:space="preserve"> </w:t>
      </w:r>
    </w:p>
    <w:p w14:paraId="3F871C29" w14:textId="77777777" w:rsidR="00947D37" w:rsidRPr="001E694D" w:rsidRDefault="00947D37" w:rsidP="0036130C">
      <w:pPr>
        <w:pStyle w:val="NormalArial"/>
        <w:rPr>
          <w:rFonts w:ascii="Open Sans" w:hAnsi="Open Sans" w:cs="Open Sans"/>
        </w:rPr>
      </w:pPr>
      <w:r w:rsidRPr="001E694D">
        <w:rPr>
          <w:rFonts w:ascii="Open Sans" w:hAnsi="Open Sans" w:cs="Open Sans"/>
        </w:rPr>
        <w:br w:type="page"/>
      </w:r>
    </w:p>
    <w:p w14:paraId="78510C31" w14:textId="77777777" w:rsidR="00947D37" w:rsidRPr="001E694D" w:rsidRDefault="00947D3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040CEA" w14:paraId="2163D6F8" w14:textId="77777777" w:rsidTr="001436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7" w:type="dxa"/>
            <w:gridSpan w:val="2"/>
            <w:shd w:val="clear" w:color="auto" w:fill="781E77"/>
          </w:tcPr>
          <w:p w14:paraId="584DB3B4" w14:textId="77777777" w:rsidR="00947D37" w:rsidRPr="001E694D" w:rsidRDefault="00947D37"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729" w:type="dxa"/>
            <w:shd w:val="clear" w:color="auto" w:fill="781E77"/>
          </w:tcPr>
          <w:p w14:paraId="37F3DCA1" w14:textId="77777777" w:rsidR="00947D37" w:rsidRPr="001E694D" w:rsidRDefault="00947D3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40CEA" w14:paraId="400F1C1D" w14:textId="77777777" w:rsidTr="00143626">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32B6281D" w14:textId="77777777" w:rsidR="00947D37" w:rsidRPr="001E694D" w:rsidRDefault="00947D37" w:rsidP="002C5FA9">
            <w:pPr>
              <w:spacing w:line="22" w:lineRule="atLeast"/>
              <w:rPr>
                <w:rFonts w:ascii="Open Sans" w:hAnsi="Open Sans" w:cs="Open Sans"/>
              </w:rPr>
            </w:pPr>
            <w:r w:rsidRPr="001E694D">
              <w:rPr>
                <w:rFonts w:ascii="Open Sans" w:hAnsi="Open Sans" w:cs="Open Sans"/>
              </w:rPr>
              <w:t>Requirement 8(3)(d)</w:t>
            </w:r>
          </w:p>
        </w:tc>
        <w:tc>
          <w:tcPr>
            <w:tcW w:w="5610" w:type="dxa"/>
            <w:shd w:val="clear" w:color="auto" w:fill="auto"/>
          </w:tcPr>
          <w:p w14:paraId="112DAB18" w14:textId="77777777" w:rsidR="00947D37" w:rsidRPr="001E694D" w:rsidRDefault="00947D3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200960EE" w14:textId="77777777" w:rsidR="00947D37" w:rsidRPr="001E694D" w:rsidRDefault="00947D37"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22D8608E" w14:textId="77777777" w:rsidR="00947D37" w:rsidRPr="001E694D" w:rsidRDefault="00947D37"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61FCF61C" w14:textId="77777777" w:rsidR="00947D37" w:rsidRPr="001E694D" w:rsidRDefault="00947D37"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407A77CC" w14:textId="77777777" w:rsidR="00947D37" w:rsidRPr="001E694D" w:rsidRDefault="00947D37"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729" w:type="dxa"/>
            <w:shd w:val="clear" w:color="auto" w:fill="auto"/>
          </w:tcPr>
          <w:p w14:paraId="3552AEF7" w14:textId="77777777" w:rsidR="00947D37" w:rsidRPr="001E694D" w:rsidRDefault="006411EE"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86463086"/>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947D37" w:rsidRPr="001E694D">
                  <w:rPr>
                    <w:rFonts w:ascii="Open Sans" w:hAnsi="Open Sans" w:cs="Open Sans"/>
                  </w:rPr>
                  <w:t>Compliant</w:t>
                </w:r>
              </w:sdtContent>
            </w:sdt>
          </w:p>
        </w:tc>
      </w:tr>
    </w:tbl>
    <w:p w14:paraId="45299859" w14:textId="77777777" w:rsidR="00947D37" w:rsidRPr="007A2323" w:rsidRDefault="00947D37" w:rsidP="007A2323">
      <w:pPr>
        <w:pStyle w:val="NormalArial"/>
        <w:rPr>
          <w:rFonts w:ascii="Open Sans" w:hAnsi="Open Sans" w:cs="Open Sans"/>
          <w:b/>
          <w:bCs/>
          <w:color w:val="781E77"/>
        </w:rPr>
      </w:pPr>
      <w:r w:rsidRPr="007A2323">
        <w:rPr>
          <w:rFonts w:ascii="Open Sans" w:hAnsi="Open Sans" w:cs="Open Sans"/>
          <w:b/>
          <w:bCs/>
          <w:color w:val="781E77"/>
        </w:rPr>
        <w:t>Findings</w:t>
      </w:r>
    </w:p>
    <w:p w14:paraId="23263D4D" w14:textId="5585C0BC" w:rsidR="00C93187" w:rsidRDefault="00605D31" w:rsidP="00986CC5">
      <w:pPr>
        <w:pStyle w:val="NormalArial"/>
        <w:rPr>
          <w:rFonts w:ascii="Open Sans" w:hAnsi="Open Sans" w:cs="Open Sans"/>
          <w:color w:val="auto"/>
        </w:rPr>
      </w:pPr>
      <w:r w:rsidRPr="00986CC5">
        <w:rPr>
          <w:rFonts w:ascii="Open Sans" w:hAnsi="Open Sans" w:cs="Open Sans"/>
          <w:color w:val="auto"/>
        </w:rPr>
        <w:t xml:space="preserve">The organisation </w:t>
      </w:r>
      <w:r w:rsidR="007C265A">
        <w:rPr>
          <w:rFonts w:ascii="Open Sans" w:hAnsi="Open Sans" w:cs="Open Sans"/>
          <w:color w:val="auto"/>
        </w:rPr>
        <w:t>demonstrated</w:t>
      </w:r>
      <w:r w:rsidRPr="00986CC5">
        <w:rPr>
          <w:rFonts w:ascii="Open Sans" w:hAnsi="Open Sans" w:cs="Open Sans"/>
          <w:color w:val="auto"/>
        </w:rPr>
        <w:t xml:space="preserve"> e</w:t>
      </w:r>
      <w:r w:rsidR="00EA0278" w:rsidRPr="00986CC5">
        <w:rPr>
          <w:rFonts w:ascii="Open Sans" w:hAnsi="Open Sans" w:cs="Open Sans"/>
          <w:color w:val="auto"/>
        </w:rPr>
        <w:t>ffective risk management systems and practices</w:t>
      </w:r>
      <w:r w:rsidR="00C93187">
        <w:rPr>
          <w:rFonts w:ascii="Open Sans" w:hAnsi="Open Sans" w:cs="Open Sans"/>
          <w:color w:val="auto"/>
        </w:rPr>
        <w:t>, supported by policies, procedures and staff training</w:t>
      </w:r>
      <w:r w:rsidR="00EA0278" w:rsidRPr="00EA0278">
        <w:rPr>
          <w:rFonts w:ascii="Open Sans" w:hAnsi="Open Sans" w:cs="Open Sans"/>
          <w:color w:val="auto"/>
        </w:rPr>
        <w:t xml:space="preserve">. </w:t>
      </w:r>
      <w:bookmarkStart w:id="1" w:name="_Hlk126921913"/>
      <w:r w:rsidR="00D412EB" w:rsidRPr="00986CC5">
        <w:rPr>
          <w:rFonts w:ascii="Open Sans" w:hAnsi="Open Sans" w:cs="Open Sans"/>
          <w:color w:val="auto"/>
        </w:rPr>
        <w:t>Incidents are reported through an</w:t>
      </w:r>
      <w:r w:rsidR="00D412EB" w:rsidRPr="00EA0278">
        <w:rPr>
          <w:rFonts w:ascii="Open Sans" w:hAnsi="Open Sans" w:cs="Open Sans"/>
          <w:color w:val="auto"/>
        </w:rPr>
        <w:t xml:space="preserve"> incident management and reporting portal</w:t>
      </w:r>
      <w:r w:rsidR="00D412EB" w:rsidRPr="00986CC5">
        <w:rPr>
          <w:rFonts w:ascii="Open Sans" w:hAnsi="Open Sans" w:cs="Open Sans"/>
          <w:color w:val="auto"/>
        </w:rPr>
        <w:t xml:space="preserve">, with management </w:t>
      </w:r>
      <w:r w:rsidR="00D412EB" w:rsidRPr="00EA0278">
        <w:rPr>
          <w:rFonts w:ascii="Open Sans" w:hAnsi="Open Sans" w:cs="Open Sans"/>
          <w:color w:val="auto"/>
        </w:rPr>
        <w:t xml:space="preserve">alerted to incidents in the system that fall within their responsibility. </w:t>
      </w:r>
      <w:r w:rsidR="0067333E" w:rsidRPr="00986CC5">
        <w:rPr>
          <w:rFonts w:ascii="Open Sans" w:hAnsi="Open Sans" w:cs="Open Sans"/>
          <w:color w:val="auto"/>
        </w:rPr>
        <w:t>An i</w:t>
      </w:r>
      <w:r w:rsidR="0067333E" w:rsidRPr="00EA0278">
        <w:rPr>
          <w:rFonts w:ascii="Open Sans" w:hAnsi="Open Sans" w:cs="Open Sans"/>
          <w:color w:val="auto"/>
        </w:rPr>
        <w:t xml:space="preserve">ncident and </w:t>
      </w:r>
      <w:r w:rsidR="007B52F6">
        <w:rPr>
          <w:rFonts w:ascii="Open Sans" w:hAnsi="Open Sans" w:cs="Open Sans"/>
          <w:color w:val="auto"/>
        </w:rPr>
        <w:t>serious incident response scheme (</w:t>
      </w:r>
      <w:r w:rsidR="0067333E" w:rsidRPr="00EA0278">
        <w:rPr>
          <w:rFonts w:ascii="Open Sans" w:hAnsi="Open Sans" w:cs="Open Sans"/>
          <w:color w:val="auto"/>
        </w:rPr>
        <w:t>SIRS</w:t>
      </w:r>
      <w:r w:rsidR="007B52F6">
        <w:rPr>
          <w:rFonts w:ascii="Open Sans" w:hAnsi="Open Sans" w:cs="Open Sans"/>
          <w:color w:val="auto"/>
        </w:rPr>
        <w:t>)</w:t>
      </w:r>
      <w:r w:rsidR="0067333E" w:rsidRPr="00EA0278">
        <w:rPr>
          <w:rFonts w:ascii="Open Sans" w:hAnsi="Open Sans" w:cs="Open Sans"/>
          <w:color w:val="auto"/>
        </w:rPr>
        <w:t xml:space="preserve"> register </w:t>
      </w:r>
      <w:r w:rsidR="0067333E" w:rsidRPr="00986CC5">
        <w:rPr>
          <w:rFonts w:ascii="Open Sans" w:hAnsi="Open Sans" w:cs="Open Sans"/>
          <w:color w:val="auto"/>
        </w:rPr>
        <w:t xml:space="preserve">is maintained and </w:t>
      </w:r>
      <w:r w:rsidR="007B52F6">
        <w:rPr>
          <w:rFonts w:ascii="Open Sans" w:hAnsi="Open Sans" w:cs="Open Sans"/>
          <w:color w:val="auto"/>
        </w:rPr>
        <w:t>shows</w:t>
      </w:r>
      <w:r w:rsidR="0067333E" w:rsidRPr="00986CC5">
        <w:rPr>
          <w:rFonts w:ascii="Open Sans" w:hAnsi="Open Sans" w:cs="Open Sans"/>
          <w:color w:val="auto"/>
        </w:rPr>
        <w:t xml:space="preserve"> </w:t>
      </w:r>
      <w:r w:rsidR="0067333E" w:rsidRPr="00EA0278">
        <w:rPr>
          <w:rFonts w:ascii="Open Sans" w:hAnsi="Open Sans" w:cs="Open Sans"/>
          <w:color w:val="auto"/>
        </w:rPr>
        <w:t xml:space="preserve">timely reporting, investigations and actions </w:t>
      </w:r>
      <w:r w:rsidR="0067333E" w:rsidRPr="00986CC5">
        <w:rPr>
          <w:rFonts w:ascii="Open Sans" w:hAnsi="Open Sans" w:cs="Open Sans"/>
          <w:color w:val="auto"/>
        </w:rPr>
        <w:t>have been undertaken</w:t>
      </w:r>
      <w:r w:rsidR="0067333E" w:rsidRPr="00EA0278">
        <w:rPr>
          <w:rFonts w:ascii="Open Sans" w:hAnsi="Open Sans" w:cs="Open Sans"/>
          <w:color w:val="auto"/>
        </w:rPr>
        <w:t xml:space="preserve"> to mitigate further incidents. </w:t>
      </w:r>
      <w:r w:rsidR="00FE4709" w:rsidRPr="00986CC5">
        <w:rPr>
          <w:rFonts w:ascii="Open Sans" w:hAnsi="Open Sans" w:cs="Open Sans"/>
          <w:color w:val="auto"/>
        </w:rPr>
        <w:t>Consumer risks and incidents are monitored</w:t>
      </w:r>
      <w:r w:rsidR="00FE4709" w:rsidRPr="00EA0278">
        <w:rPr>
          <w:rFonts w:ascii="Open Sans" w:hAnsi="Open Sans" w:cs="Open Sans"/>
          <w:color w:val="auto"/>
        </w:rPr>
        <w:t xml:space="preserve"> and risk mitigation strategies </w:t>
      </w:r>
      <w:r w:rsidR="00FE4709" w:rsidRPr="00986CC5">
        <w:rPr>
          <w:rFonts w:ascii="Open Sans" w:hAnsi="Open Sans" w:cs="Open Sans"/>
          <w:color w:val="auto"/>
        </w:rPr>
        <w:t xml:space="preserve">assessed by the </w:t>
      </w:r>
      <w:r w:rsidR="00FE4709" w:rsidRPr="00EA0278">
        <w:rPr>
          <w:rFonts w:ascii="Open Sans" w:hAnsi="Open Sans" w:cs="Open Sans"/>
          <w:color w:val="auto"/>
        </w:rPr>
        <w:t xml:space="preserve">clinical care team and clinical governance team meetings. </w:t>
      </w:r>
      <w:r w:rsidR="00D412EB" w:rsidRPr="00986CC5">
        <w:rPr>
          <w:rFonts w:ascii="Open Sans" w:hAnsi="Open Sans" w:cs="Open Sans"/>
          <w:color w:val="auto"/>
        </w:rPr>
        <w:t>E</w:t>
      </w:r>
      <w:r w:rsidR="00D412EB" w:rsidRPr="00EA0278">
        <w:rPr>
          <w:rFonts w:ascii="Open Sans" w:hAnsi="Open Sans" w:cs="Open Sans"/>
          <w:color w:val="auto"/>
        </w:rPr>
        <w:t xml:space="preserve">xecutive level staff monitoring </w:t>
      </w:r>
      <w:r w:rsidR="00D412EB" w:rsidRPr="00986CC5">
        <w:rPr>
          <w:rFonts w:ascii="Open Sans" w:hAnsi="Open Sans" w:cs="Open Sans"/>
          <w:color w:val="auto"/>
        </w:rPr>
        <w:t xml:space="preserve">of </w:t>
      </w:r>
      <w:r w:rsidR="00D412EB" w:rsidRPr="00EA0278">
        <w:rPr>
          <w:rFonts w:ascii="Open Sans" w:hAnsi="Open Sans" w:cs="Open Sans"/>
          <w:color w:val="auto"/>
        </w:rPr>
        <w:t xml:space="preserve">incident reports </w:t>
      </w:r>
      <w:r w:rsidR="00D412EB" w:rsidRPr="00986CC5">
        <w:rPr>
          <w:rFonts w:ascii="Open Sans" w:hAnsi="Open Sans" w:cs="Open Sans"/>
          <w:color w:val="auto"/>
        </w:rPr>
        <w:t>occur</w:t>
      </w:r>
      <w:r w:rsidR="00FF6969">
        <w:rPr>
          <w:rFonts w:ascii="Open Sans" w:hAnsi="Open Sans" w:cs="Open Sans"/>
          <w:color w:val="auto"/>
        </w:rPr>
        <w:t>s</w:t>
      </w:r>
      <w:r w:rsidR="00D412EB" w:rsidRPr="00986CC5">
        <w:rPr>
          <w:rFonts w:ascii="Open Sans" w:hAnsi="Open Sans" w:cs="Open Sans"/>
          <w:color w:val="auto"/>
        </w:rPr>
        <w:t xml:space="preserve"> </w:t>
      </w:r>
      <w:r w:rsidR="00D412EB" w:rsidRPr="00EA0278">
        <w:rPr>
          <w:rFonts w:ascii="Open Sans" w:hAnsi="Open Sans" w:cs="Open Sans"/>
          <w:color w:val="auto"/>
        </w:rPr>
        <w:t>for quality control and to ensure timely investigation and action.</w:t>
      </w:r>
      <w:r w:rsidR="00B46978" w:rsidRPr="00B46978">
        <w:rPr>
          <w:rFonts w:ascii="Open Sans" w:hAnsi="Open Sans" w:cs="Open Sans"/>
          <w:color w:val="auto"/>
        </w:rPr>
        <w:t xml:space="preserve"> </w:t>
      </w:r>
      <w:r w:rsidR="00B46978" w:rsidRPr="00986CC5">
        <w:rPr>
          <w:rFonts w:ascii="Open Sans" w:hAnsi="Open Sans" w:cs="Open Sans"/>
          <w:color w:val="auto"/>
        </w:rPr>
        <w:t>T</w:t>
      </w:r>
      <w:r w:rsidR="00B46978" w:rsidRPr="00EA0278">
        <w:rPr>
          <w:rFonts w:ascii="Open Sans" w:hAnsi="Open Sans" w:cs="Open Sans"/>
          <w:color w:val="auto"/>
        </w:rPr>
        <w:t>he governing body monitor</w:t>
      </w:r>
      <w:r w:rsidR="00B46978" w:rsidRPr="00986CC5">
        <w:rPr>
          <w:rFonts w:ascii="Open Sans" w:hAnsi="Open Sans" w:cs="Open Sans"/>
          <w:color w:val="auto"/>
        </w:rPr>
        <w:t>s</w:t>
      </w:r>
      <w:r w:rsidR="00B46978" w:rsidRPr="00EA0278">
        <w:rPr>
          <w:rFonts w:ascii="Open Sans" w:hAnsi="Open Sans" w:cs="Open Sans"/>
          <w:color w:val="auto"/>
        </w:rPr>
        <w:t xml:space="preserve"> </w:t>
      </w:r>
      <w:r w:rsidR="00B46978" w:rsidRPr="00986CC5">
        <w:rPr>
          <w:rFonts w:ascii="Open Sans" w:hAnsi="Open Sans" w:cs="Open Sans"/>
          <w:color w:val="auto"/>
        </w:rPr>
        <w:t xml:space="preserve">data and </w:t>
      </w:r>
      <w:r w:rsidR="00B46978" w:rsidRPr="00EA0278">
        <w:rPr>
          <w:rFonts w:ascii="Open Sans" w:hAnsi="Open Sans" w:cs="Open Sans"/>
          <w:color w:val="auto"/>
        </w:rPr>
        <w:t>trends in relation to managing consumer related risk</w:t>
      </w:r>
      <w:r w:rsidR="00B46978">
        <w:rPr>
          <w:rFonts w:ascii="Open Sans" w:hAnsi="Open Sans" w:cs="Open Sans"/>
          <w:color w:val="auto"/>
        </w:rPr>
        <w:t>, with b</w:t>
      </w:r>
      <w:r w:rsidR="00B46978" w:rsidRPr="00EA0278">
        <w:rPr>
          <w:rFonts w:ascii="Open Sans" w:hAnsi="Open Sans" w:cs="Open Sans"/>
          <w:color w:val="auto"/>
        </w:rPr>
        <w:t xml:space="preserve">oard meeting minutes </w:t>
      </w:r>
      <w:r w:rsidR="00B46978" w:rsidRPr="00986CC5">
        <w:rPr>
          <w:rFonts w:ascii="Open Sans" w:hAnsi="Open Sans" w:cs="Open Sans"/>
          <w:color w:val="auto"/>
        </w:rPr>
        <w:t>includ</w:t>
      </w:r>
      <w:r w:rsidR="00B46978">
        <w:rPr>
          <w:rFonts w:ascii="Open Sans" w:hAnsi="Open Sans" w:cs="Open Sans"/>
          <w:color w:val="auto"/>
        </w:rPr>
        <w:t>ing</w:t>
      </w:r>
      <w:r w:rsidR="00B46978" w:rsidRPr="00986CC5">
        <w:rPr>
          <w:rFonts w:ascii="Open Sans" w:hAnsi="Open Sans" w:cs="Open Sans"/>
          <w:color w:val="auto"/>
        </w:rPr>
        <w:t xml:space="preserve"> data relating to</w:t>
      </w:r>
      <w:r w:rsidR="00B46978" w:rsidRPr="00EA0278">
        <w:rPr>
          <w:rFonts w:ascii="Open Sans" w:hAnsi="Open Sans" w:cs="Open Sans"/>
          <w:color w:val="auto"/>
        </w:rPr>
        <w:t xml:space="preserve"> SIRS</w:t>
      </w:r>
      <w:r w:rsidR="004061EC">
        <w:rPr>
          <w:rFonts w:ascii="Open Sans" w:hAnsi="Open Sans" w:cs="Open Sans"/>
          <w:color w:val="auto"/>
        </w:rPr>
        <w:t xml:space="preserve"> </w:t>
      </w:r>
      <w:r w:rsidR="00B46978" w:rsidRPr="00986CC5">
        <w:rPr>
          <w:rFonts w:ascii="Open Sans" w:hAnsi="Open Sans" w:cs="Open Sans"/>
          <w:color w:val="auto"/>
        </w:rPr>
        <w:t>incidents</w:t>
      </w:r>
      <w:r w:rsidR="00B46978" w:rsidRPr="00EA0278">
        <w:rPr>
          <w:rFonts w:ascii="Open Sans" w:hAnsi="Open Sans" w:cs="Open Sans"/>
          <w:color w:val="auto"/>
        </w:rPr>
        <w:t>, clinical incidents, and mitigation</w:t>
      </w:r>
      <w:r w:rsidR="00833CAB">
        <w:rPr>
          <w:rFonts w:ascii="Open Sans" w:hAnsi="Open Sans" w:cs="Open Sans"/>
          <w:color w:val="auto"/>
        </w:rPr>
        <w:t xml:space="preserve"> strategies</w:t>
      </w:r>
      <w:r w:rsidR="00B46978" w:rsidRPr="00EA0278">
        <w:rPr>
          <w:rFonts w:ascii="Open Sans" w:hAnsi="Open Sans" w:cs="Open Sans"/>
          <w:color w:val="auto"/>
        </w:rPr>
        <w:t xml:space="preserve"> implemented.</w:t>
      </w:r>
      <w:r w:rsidR="00833CAB">
        <w:rPr>
          <w:rFonts w:ascii="Open Sans" w:hAnsi="Open Sans" w:cs="Open Sans"/>
          <w:color w:val="auto"/>
        </w:rPr>
        <w:t xml:space="preserve"> </w:t>
      </w:r>
      <w:r w:rsidR="00EA0278" w:rsidRPr="00EA0278">
        <w:rPr>
          <w:rFonts w:ascii="Open Sans" w:hAnsi="Open Sans" w:cs="Open Sans"/>
          <w:color w:val="auto"/>
        </w:rPr>
        <w:t xml:space="preserve">Nursing staff demonstrated good understanding of their role in responding to and investigating incidents for their root cause to prevent reoccurrence. </w:t>
      </w:r>
    </w:p>
    <w:bookmarkEnd w:id="1"/>
    <w:p w14:paraId="7065E9BE" w14:textId="597FF29B" w:rsidR="00C93187" w:rsidRDefault="00E5524D" w:rsidP="00986CC5">
      <w:pPr>
        <w:pStyle w:val="NormalArial"/>
        <w:rPr>
          <w:rFonts w:ascii="Open Sans" w:hAnsi="Open Sans" w:cs="Open Sans"/>
          <w:color w:val="auto"/>
        </w:rPr>
      </w:pPr>
      <w:r w:rsidRPr="00986CC5">
        <w:rPr>
          <w:rFonts w:ascii="Open Sans" w:hAnsi="Open Sans" w:cs="Open Sans"/>
          <w:color w:val="auto"/>
        </w:rPr>
        <w:t>A</w:t>
      </w:r>
      <w:r w:rsidR="00EA0278" w:rsidRPr="00EA0278">
        <w:rPr>
          <w:rFonts w:ascii="Open Sans" w:hAnsi="Open Sans" w:cs="Open Sans"/>
          <w:color w:val="auto"/>
        </w:rPr>
        <w:t xml:space="preserve"> consumer dignity of risk register </w:t>
      </w:r>
      <w:r w:rsidRPr="00986CC5">
        <w:rPr>
          <w:rFonts w:ascii="Open Sans" w:hAnsi="Open Sans" w:cs="Open Sans"/>
          <w:color w:val="auto"/>
        </w:rPr>
        <w:t>is maintained</w:t>
      </w:r>
      <w:r w:rsidR="00CA7593" w:rsidRPr="00986CC5">
        <w:rPr>
          <w:rFonts w:ascii="Open Sans" w:hAnsi="Open Sans" w:cs="Open Sans"/>
          <w:color w:val="auto"/>
        </w:rPr>
        <w:t xml:space="preserve"> and documentation</w:t>
      </w:r>
      <w:r w:rsidR="00833CAB">
        <w:rPr>
          <w:rFonts w:ascii="Open Sans" w:hAnsi="Open Sans" w:cs="Open Sans"/>
          <w:color w:val="auto"/>
        </w:rPr>
        <w:t xml:space="preserve"> </w:t>
      </w:r>
      <w:r w:rsidR="00CA7593" w:rsidRPr="00986CC5">
        <w:rPr>
          <w:rFonts w:ascii="Open Sans" w:hAnsi="Open Sans" w:cs="Open Sans"/>
          <w:color w:val="auto"/>
        </w:rPr>
        <w:t xml:space="preserve">shows </w:t>
      </w:r>
      <w:r w:rsidR="00EA0278" w:rsidRPr="00EA0278">
        <w:rPr>
          <w:rFonts w:ascii="Open Sans" w:hAnsi="Open Sans" w:cs="Open Sans"/>
          <w:color w:val="auto"/>
        </w:rPr>
        <w:t xml:space="preserve">relevant consents and records of risk discussions with consumers, to enable </w:t>
      </w:r>
      <w:r w:rsidR="00CA7593" w:rsidRPr="00986CC5">
        <w:rPr>
          <w:rFonts w:ascii="Open Sans" w:hAnsi="Open Sans" w:cs="Open Sans"/>
          <w:color w:val="auto"/>
        </w:rPr>
        <w:t>them</w:t>
      </w:r>
      <w:r w:rsidR="00EA0278" w:rsidRPr="00EA0278">
        <w:rPr>
          <w:rFonts w:ascii="Open Sans" w:hAnsi="Open Sans" w:cs="Open Sans"/>
          <w:color w:val="auto"/>
        </w:rPr>
        <w:t xml:space="preserve"> to live their best life. </w:t>
      </w:r>
    </w:p>
    <w:p w14:paraId="0682131E" w14:textId="518D234F" w:rsidR="00EA0278" w:rsidRPr="007A2323" w:rsidRDefault="00C93187" w:rsidP="0036130C">
      <w:pPr>
        <w:pStyle w:val="NormalArial"/>
        <w:rPr>
          <w:rFonts w:ascii="Open Sans" w:hAnsi="Open Sans" w:cs="Open Sans"/>
          <w:color w:val="auto"/>
        </w:rPr>
      </w:pPr>
      <w:r>
        <w:rPr>
          <w:rFonts w:ascii="Open Sans" w:hAnsi="Open Sans" w:cs="Open Sans"/>
          <w:color w:val="auto"/>
        </w:rPr>
        <w:t>Based on the Assessment Team’s report</w:t>
      </w:r>
      <w:r w:rsidR="00986CC5">
        <w:rPr>
          <w:rFonts w:ascii="Open Sans" w:hAnsi="Open Sans" w:cs="Open Sans"/>
          <w:color w:val="auto"/>
        </w:rPr>
        <w:t xml:space="preserve">, I find requirement (3)(d) in Standard 8 Organisational governance compliant. </w:t>
      </w:r>
    </w:p>
    <w:sectPr w:rsidR="00EA0278"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C3BFD" w14:textId="77777777" w:rsidR="002B50CD" w:rsidRDefault="002B50CD">
      <w:pPr>
        <w:spacing w:after="0"/>
      </w:pPr>
      <w:r>
        <w:separator/>
      </w:r>
    </w:p>
  </w:endnote>
  <w:endnote w:type="continuationSeparator" w:id="0">
    <w:p w14:paraId="7D2AB82A" w14:textId="77777777" w:rsidR="002B50CD" w:rsidRDefault="002B50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E5BD7" w14:textId="77777777" w:rsidR="00947D37" w:rsidRPr="00DF37F2" w:rsidRDefault="00947D37" w:rsidP="00DF37F2">
    <w:pPr>
      <w:pStyle w:val="FooterArial9"/>
      <w:rPr>
        <w:rStyle w:val="FooterBold"/>
        <w:rFonts w:ascii="Arial" w:hAnsi="Arial"/>
        <w:b w:val="0"/>
      </w:rPr>
    </w:pPr>
    <w:bookmarkStart w:id="2" w:name="_Hlk144301213"/>
    <w:r w:rsidRPr="00DF37F2">
      <w:rPr>
        <w:rStyle w:val="FooterBold"/>
        <w:rFonts w:ascii="Arial" w:hAnsi="Arial"/>
        <w:b w:val="0"/>
      </w:rPr>
      <w:t xml:space="preserve">Name of service: </w:t>
    </w:r>
    <w:r w:rsidRPr="00D3376F">
      <w:rPr>
        <w:rFonts w:cs="Times New Roman"/>
        <w:color w:val="auto"/>
        <w:szCs w:val="18"/>
      </w:rPr>
      <w:t>Bethanie Waters</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76E60C7C" w14:textId="77777777" w:rsidR="00947D37" w:rsidRPr="00DF37F2" w:rsidRDefault="00947D37"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7276</w:t>
    </w:r>
    <w:bookmarkEnd w:id="2"/>
    <w:r w:rsidRPr="00DF37F2">
      <w:rPr>
        <w:rStyle w:val="FooterBold"/>
        <w:rFonts w:ascii="Arial" w:hAnsi="Arial"/>
        <w:b w:val="0"/>
      </w:rPr>
      <w:tab/>
      <w:t xml:space="preserve">OFFICIAL: Sensitive </w:t>
    </w:r>
  </w:p>
  <w:p w14:paraId="7279F8E4" w14:textId="77777777" w:rsidR="00947D37" w:rsidRPr="00DF37F2" w:rsidRDefault="00947D37"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B8DAF" w14:textId="77777777" w:rsidR="00947D37" w:rsidRDefault="00947D37"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0DD48" w14:textId="77777777" w:rsidR="002B50CD" w:rsidRDefault="002B50CD" w:rsidP="00D71F88">
      <w:pPr>
        <w:spacing w:after="0"/>
      </w:pPr>
      <w:r>
        <w:separator/>
      </w:r>
    </w:p>
  </w:footnote>
  <w:footnote w:type="continuationSeparator" w:id="0">
    <w:p w14:paraId="7ABC7CB1" w14:textId="77777777" w:rsidR="002B50CD" w:rsidRDefault="002B50CD" w:rsidP="00D71F88">
      <w:pPr>
        <w:spacing w:after="0"/>
      </w:pPr>
      <w:r>
        <w:continuationSeparator/>
      </w:r>
    </w:p>
  </w:footnote>
  <w:footnote w:id="1">
    <w:p w14:paraId="00FEDF86" w14:textId="4E579DE2" w:rsidR="00947D37" w:rsidRDefault="00947D37"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1F02E9">
        <w:rPr>
          <w:rFonts w:ascii="Arial" w:hAnsi="Arial"/>
          <w:color w:val="auto"/>
          <w:sz w:val="20"/>
          <w:szCs w:val="20"/>
        </w:rPr>
        <w:t>section 68A</w:t>
      </w:r>
      <w:r w:rsidRPr="001F02E9">
        <w:rPr>
          <w:rFonts w:ascii="Arial" w:hAnsi="Arial"/>
          <w:b/>
          <w:color w:val="auto"/>
          <w:sz w:val="20"/>
          <w:szCs w:val="20"/>
        </w:rPr>
        <w:t xml:space="preserve"> </w:t>
      </w:r>
      <w:r w:rsidRPr="001F02E9">
        <w:rPr>
          <w:rFonts w:ascii="Arial" w:hAnsi="Arial"/>
          <w:color w:val="auto"/>
          <w:sz w:val="20"/>
          <w:szCs w:val="20"/>
        </w:rPr>
        <w:t xml:space="preserve">of the </w:t>
      </w:r>
      <w:r w:rsidRPr="00443CA4">
        <w:rPr>
          <w:rFonts w:ascii="Arial" w:hAnsi="Arial"/>
          <w:sz w:val="20"/>
          <w:szCs w:val="20"/>
        </w:rPr>
        <w:t>Aged Care Quality and Safety Commission Rules 2018.</w:t>
      </w:r>
    </w:p>
    <w:p w14:paraId="4CD1C336" w14:textId="77777777" w:rsidR="00947D37" w:rsidRDefault="00947D37"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1523E" w14:textId="77777777" w:rsidR="00947D37" w:rsidRDefault="00947D37">
    <w:pPr>
      <w:pStyle w:val="Header"/>
    </w:pPr>
    <w:r>
      <w:rPr>
        <w:noProof/>
        <w:color w:val="2B579A"/>
        <w:shd w:val="clear" w:color="auto" w:fill="E6E6E6"/>
        <w:lang w:val="en-US"/>
      </w:rPr>
      <w:drawing>
        <wp:anchor distT="0" distB="0" distL="114300" distR="114300" simplePos="0" relativeHeight="251658241" behindDoc="1" locked="0" layoutInCell="1" allowOverlap="1" wp14:anchorId="59640AC4" wp14:editId="6DFDD5D5">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048EA" w14:textId="77777777" w:rsidR="00947D37" w:rsidRDefault="00947D37">
    <w:pPr>
      <w:pStyle w:val="Header"/>
    </w:pPr>
    <w:r>
      <w:rPr>
        <w:noProof/>
      </w:rPr>
      <w:drawing>
        <wp:anchor distT="0" distB="0" distL="114300" distR="114300" simplePos="0" relativeHeight="251658240" behindDoc="0" locked="0" layoutInCell="1" allowOverlap="1" wp14:anchorId="3E013F9E" wp14:editId="50F27853">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749853A0">
      <w:start w:val="1"/>
      <w:numFmt w:val="lowerRoman"/>
      <w:lvlText w:val="(%1)"/>
      <w:lvlJc w:val="left"/>
      <w:pPr>
        <w:ind w:left="1080" w:hanging="720"/>
      </w:pPr>
      <w:rPr>
        <w:rFonts w:hint="default"/>
      </w:rPr>
    </w:lvl>
    <w:lvl w:ilvl="1" w:tplc="989C4838" w:tentative="1">
      <w:start w:val="1"/>
      <w:numFmt w:val="lowerLetter"/>
      <w:lvlText w:val="%2."/>
      <w:lvlJc w:val="left"/>
      <w:pPr>
        <w:ind w:left="1440" w:hanging="360"/>
      </w:pPr>
    </w:lvl>
    <w:lvl w:ilvl="2" w:tplc="2456622A" w:tentative="1">
      <w:start w:val="1"/>
      <w:numFmt w:val="lowerRoman"/>
      <w:lvlText w:val="%3."/>
      <w:lvlJc w:val="right"/>
      <w:pPr>
        <w:ind w:left="2160" w:hanging="180"/>
      </w:pPr>
    </w:lvl>
    <w:lvl w:ilvl="3" w:tplc="5150CBDE" w:tentative="1">
      <w:start w:val="1"/>
      <w:numFmt w:val="decimal"/>
      <w:lvlText w:val="%4."/>
      <w:lvlJc w:val="left"/>
      <w:pPr>
        <w:ind w:left="2880" w:hanging="360"/>
      </w:pPr>
    </w:lvl>
    <w:lvl w:ilvl="4" w:tplc="B8CA9976" w:tentative="1">
      <w:start w:val="1"/>
      <w:numFmt w:val="lowerLetter"/>
      <w:lvlText w:val="%5."/>
      <w:lvlJc w:val="left"/>
      <w:pPr>
        <w:ind w:left="3600" w:hanging="360"/>
      </w:pPr>
    </w:lvl>
    <w:lvl w:ilvl="5" w:tplc="D090AAF2" w:tentative="1">
      <w:start w:val="1"/>
      <w:numFmt w:val="lowerRoman"/>
      <w:lvlText w:val="%6."/>
      <w:lvlJc w:val="right"/>
      <w:pPr>
        <w:ind w:left="4320" w:hanging="180"/>
      </w:pPr>
    </w:lvl>
    <w:lvl w:ilvl="6" w:tplc="91DE7438" w:tentative="1">
      <w:start w:val="1"/>
      <w:numFmt w:val="decimal"/>
      <w:lvlText w:val="%7."/>
      <w:lvlJc w:val="left"/>
      <w:pPr>
        <w:ind w:left="5040" w:hanging="360"/>
      </w:pPr>
    </w:lvl>
    <w:lvl w:ilvl="7" w:tplc="05CCC684" w:tentative="1">
      <w:start w:val="1"/>
      <w:numFmt w:val="lowerLetter"/>
      <w:lvlText w:val="%8."/>
      <w:lvlJc w:val="left"/>
      <w:pPr>
        <w:ind w:left="5760" w:hanging="360"/>
      </w:pPr>
    </w:lvl>
    <w:lvl w:ilvl="8" w:tplc="2B9C5CFE"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717ADD96">
      <w:start w:val="1"/>
      <w:numFmt w:val="lowerRoman"/>
      <w:lvlText w:val="(%1)"/>
      <w:lvlJc w:val="left"/>
      <w:pPr>
        <w:ind w:left="1080" w:hanging="720"/>
      </w:pPr>
      <w:rPr>
        <w:rFonts w:hint="default"/>
      </w:rPr>
    </w:lvl>
    <w:lvl w:ilvl="1" w:tplc="83F020F6" w:tentative="1">
      <w:start w:val="1"/>
      <w:numFmt w:val="lowerLetter"/>
      <w:lvlText w:val="%2."/>
      <w:lvlJc w:val="left"/>
      <w:pPr>
        <w:ind w:left="1440" w:hanging="360"/>
      </w:pPr>
    </w:lvl>
    <w:lvl w:ilvl="2" w:tplc="C5025D9C" w:tentative="1">
      <w:start w:val="1"/>
      <w:numFmt w:val="lowerRoman"/>
      <w:lvlText w:val="%3."/>
      <w:lvlJc w:val="right"/>
      <w:pPr>
        <w:ind w:left="2160" w:hanging="180"/>
      </w:pPr>
    </w:lvl>
    <w:lvl w:ilvl="3" w:tplc="BD40E65E" w:tentative="1">
      <w:start w:val="1"/>
      <w:numFmt w:val="decimal"/>
      <w:lvlText w:val="%4."/>
      <w:lvlJc w:val="left"/>
      <w:pPr>
        <w:ind w:left="2880" w:hanging="360"/>
      </w:pPr>
    </w:lvl>
    <w:lvl w:ilvl="4" w:tplc="484280C6" w:tentative="1">
      <w:start w:val="1"/>
      <w:numFmt w:val="lowerLetter"/>
      <w:lvlText w:val="%5."/>
      <w:lvlJc w:val="left"/>
      <w:pPr>
        <w:ind w:left="3600" w:hanging="360"/>
      </w:pPr>
    </w:lvl>
    <w:lvl w:ilvl="5" w:tplc="B57E2F04" w:tentative="1">
      <w:start w:val="1"/>
      <w:numFmt w:val="lowerRoman"/>
      <w:lvlText w:val="%6."/>
      <w:lvlJc w:val="right"/>
      <w:pPr>
        <w:ind w:left="4320" w:hanging="180"/>
      </w:pPr>
    </w:lvl>
    <w:lvl w:ilvl="6" w:tplc="2EAA7EE4" w:tentative="1">
      <w:start w:val="1"/>
      <w:numFmt w:val="decimal"/>
      <w:lvlText w:val="%7."/>
      <w:lvlJc w:val="left"/>
      <w:pPr>
        <w:ind w:left="5040" w:hanging="360"/>
      </w:pPr>
    </w:lvl>
    <w:lvl w:ilvl="7" w:tplc="88FE137A" w:tentative="1">
      <w:start w:val="1"/>
      <w:numFmt w:val="lowerLetter"/>
      <w:lvlText w:val="%8."/>
      <w:lvlJc w:val="left"/>
      <w:pPr>
        <w:ind w:left="5760" w:hanging="360"/>
      </w:pPr>
    </w:lvl>
    <w:lvl w:ilvl="8" w:tplc="7A28C350"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2436925A">
      <w:start w:val="1"/>
      <w:numFmt w:val="lowerRoman"/>
      <w:lvlText w:val="(%1)"/>
      <w:lvlJc w:val="left"/>
      <w:pPr>
        <w:ind w:left="1080" w:hanging="720"/>
      </w:pPr>
      <w:rPr>
        <w:rFonts w:hint="default"/>
      </w:rPr>
    </w:lvl>
    <w:lvl w:ilvl="1" w:tplc="01E86996" w:tentative="1">
      <w:start w:val="1"/>
      <w:numFmt w:val="lowerLetter"/>
      <w:lvlText w:val="%2."/>
      <w:lvlJc w:val="left"/>
      <w:pPr>
        <w:ind w:left="1440" w:hanging="360"/>
      </w:pPr>
    </w:lvl>
    <w:lvl w:ilvl="2" w:tplc="2FA4F13E" w:tentative="1">
      <w:start w:val="1"/>
      <w:numFmt w:val="lowerRoman"/>
      <w:lvlText w:val="%3."/>
      <w:lvlJc w:val="right"/>
      <w:pPr>
        <w:ind w:left="2160" w:hanging="180"/>
      </w:pPr>
    </w:lvl>
    <w:lvl w:ilvl="3" w:tplc="6D607AFC" w:tentative="1">
      <w:start w:val="1"/>
      <w:numFmt w:val="decimal"/>
      <w:lvlText w:val="%4."/>
      <w:lvlJc w:val="left"/>
      <w:pPr>
        <w:ind w:left="2880" w:hanging="360"/>
      </w:pPr>
    </w:lvl>
    <w:lvl w:ilvl="4" w:tplc="8D961F8C" w:tentative="1">
      <w:start w:val="1"/>
      <w:numFmt w:val="lowerLetter"/>
      <w:lvlText w:val="%5."/>
      <w:lvlJc w:val="left"/>
      <w:pPr>
        <w:ind w:left="3600" w:hanging="360"/>
      </w:pPr>
    </w:lvl>
    <w:lvl w:ilvl="5" w:tplc="A3CC771E" w:tentative="1">
      <w:start w:val="1"/>
      <w:numFmt w:val="lowerRoman"/>
      <w:lvlText w:val="%6."/>
      <w:lvlJc w:val="right"/>
      <w:pPr>
        <w:ind w:left="4320" w:hanging="180"/>
      </w:pPr>
    </w:lvl>
    <w:lvl w:ilvl="6" w:tplc="3E56DAC0" w:tentative="1">
      <w:start w:val="1"/>
      <w:numFmt w:val="decimal"/>
      <w:lvlText w:val="%7."/>
      <w:lvlJc w:val="left"/>
      <w:pPr>
        <w:ind w:left="5040" w:hanging="360"/>
      </w:pPr>
    </w:lvl>
    <w:lvl w:ilvl="7" w:tplc="BB7E638E" w:tentative="1">
      <w:start w:val="1"/>
      <w:numFmt w:val="lowerLetter"/>
      <w:lvlText w:val="%8."/>
      <w:lvlJc w:val="left"/>
      <w:pPr>
        <w:ind w:left="5760" w:hanging="360"/>
      </w:pPr>
    </w:lvl>
    <w:lvl w:ilvl="8" w:tplc="C9AC5F12"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3FFAD9A6">
      <w:start w:val="1"/>
      <w:numFmt w:val="bullet"/>
      <w:lvlText w:val=""/>
      <w:lvlJc w:val="left"/>
      <w:pPr>
        <w:ind w:left="720" w:hanging="360"/>
      </w:pPr>
      <w:rPr>
        <w:rFonts w:ascii="Symbol" w:hAnsi="Symbol" w:hint="default"/>
        <w:color w:val="auto"/>
        <w:sz w:val="24"/>
        <w:szCs w:val="24"/>
      </w:rPr>
    </w:lvl>
    <w:lvl w:ilvl="1" w:tplc="3CFE3D50" w:tentative="1">
      <w:start w:val="1"/>
      <w:numFmt w:val="bullet"/>
      <w:lvlText w:val="o"/>
      <w:lvlJc w:val="left"/>
      <w:pPr>
        <w:ind w:left="1440" w:hanging="360"/>
      </w:pPr>
      <w:rPr>
        <w:rFonts w:ascii="Courier New" w:hAnsi="Courier New" w:cs="Courier New" w:hint="default"/>
      </w:rPr>
    </w:lvl>
    <w:lvl w:ilvl="2" w:tplc="92204B4C" w:tentative="1">
      <w:start w:val="1"/>
      <w:numFmt w:val="bullet"/>
      <w:lvlText w:val=""/>
      <w:lvlJc w:val="left"/>
      <w:pPr>
        <w:ind w:left="2160" w:hanging="360"/>
      </w:pPr>
      <w:rPr>
        <w:rFonts w:ascii="Wingdings" w:hAnsi="Wingdings" w:hint="default"/>
      </w:rPr>
    </w:lvl>
    <w:lvl w:ilvl="3" w:tplc="1A8A9FBA" w:tentative="1">
      <w:start w:val="1"/>
      <w:numFmt w:val="bullet"/>
      <w:lvlText w:val=""/>
      <w:lvlJc w:val="left"/>
      <w:pPr>
        <w:ind w:left="2880" w:hanging="360"/>
      </w:pPr>
      <w:rPr>
        <w:rFonts w:ascii="Symbol" w:hAnsi="Symbol" w:hint="default"/>
      </w:rPr>
    </w:lvl>
    <w:lvl w:ilvl="4" w:tplc="5344ADCC" w:tentative="1">
      <w:start w:val="1"/>
      <w:numFmt w:val="bullet"/>
      <w:lvlText w:val="o"/>
      <w:lvlJc w:val="left"/>
      <w:pPr>
        <w:ind w:left="3600" w:hanging="360"/>
      </w:pPr>
      <w:rPr>
        <w:rFonts w:ascii="Courier New" w:hAnsi="Courier New" w:cs="Courier New" w:hint="default"/>
      </w:rPr>
    </w:lvl>
    <w:lvl w:ilvl="5" w:tplc="FD3C83D6" w:tentative="1">
      <w:start w:val="1"/>
      <w:numFmt w:val="bullet"/>
      <w:lvlText w:val=""/>
      <w:lvlJc w:val="left"/>
      <w:pPr>
        <w:ind w:left="4320" w:hanging="360"/>
      </w:pPr>
      <w:rPr>
        <w:rFonts w:ascii="Wingdings" w:hAnsi="Wingdings" w:hint="default"/>
      </w:rPr>
    </w:lvl>
    <w:lvl w:ilvl="6" w:tplc="38DCA2B4" w:tentative="1">
      <w:start w:val="1"/>
      <w:numFmt w:val="bullet"/>
      <w:lvlText w:val=""/>
      <w:lvlJc w:val="left"/>
      <w:pPr>
        <w:ind w:left="5040" w:hanging="360"/>
      </w:pPr>
      <w:rPr>
        <w:rFonts w:ascii="Symbol" w:hAnsi="Symbol" w:hint="default"/>
      </w:rPr>
    </w:lvl>
    <w:lvl w:ilvl="7" w:tplc="5A029862" w:tentative="1">
      <w:start w:val="1"/>
      <w:numFmt w:val="bullet"/>
      <w:lvlText w:val="o"/>
      <w:lvlJc w:val="left"/>
      <w:pPr>
        <w:ind w:left="5760" w:hanging="360"/>
      </w:pPr>
      <w:rPr>
        <w:rFonts w:ascii="Courier New" w:hAnsi="Courier New" w:cs="Courier New" w:hint="default"/>
      </w:rPr>
    </w:lvl>
    <w:lvl w:ilvl="8" w:tplc="6B9CB90C"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43C06FFE">
      <w:start w:val="1"/>
      <w:numFmt w:val="lowerRoman"/>
      <w:lvlText w:val="(%1)"/>
      <w:lvlJc w:val="left"/>
      <w:pPr>
        <w:ind w:left="1080" w:hanging="720"/>
      </w:pPr>
      <w:rPr>
        <w:rFonts w:hint="default"/>
      </w:rPr>
    </w:lvl>
    <w:lvl w:ilvl="1" w:tplc="E736874C" w:tentative="1">
      <w:start w:val="1"/>
      <w:numFmt w:val="lowerLetter"/>
      <w:lvlText w:val="%2."/>
      <w:lvlJc w:val="left"/>
      <w:pPr>
        <w:ind w:left="1440" w:hanging="360"/>
      </w:pPr>
    </w:lvl>
    <w:lvl w:ilvl="2" w:tplc="F1B68B3A" w:tentative="1">
      <w:start w:val="1"/>
      <w:numFmt w:val="lowerRoman"/>
      <w:lvlText w:val="%3."/>
      <w:lvlJc w:val="right"/>
      <w:pPr>
        <w:ind w:left="2160" w:hanging="180"/>
      </w:pPr>
    </w:lvl>
    <w:lvl w:ilvl="3" w:tplc="C83C61B8" w:tentative="1">
      <w:start w:val="1"/>
      <w:numFmt w:val="decimal"/>
      <w:lvlText w:val="%4."/>
      <w:lvlJc w:val="left"/>
      <w:pPr>
        <w:ind w:left="2880" w:hanging="360"/>
      </w:pPr>
    </w:lvl>
    <w:lvl w:ilvl="4" w:tplc="2558FA2E" w:tentative="1">
      <w:start w:val="1"/>
      <w:numFmt w:val="lowerLetter"/>
      <w:lvlText w:val="%5."/>
      <w:lvlJc w:val="left"/>
      <w:pPr>
        <w:ind w:left="3600" w:hanging="360"/>
      </w:pPr>
    </w:lvl>
    <w:lvl w:ilvl="5" w:tplc="5060D8EE" w:tentative="1">
      <w:start w:val="1"/>
      <w:numFmt w:val="lowerRoman"/>
      <w:lvlText w:val="%6."/>
      <w:lvlJc w:val="right"/>
      <w:pPr>
        <w:ind w:left="4320" w:hanging="180"/>
      </w:pPr>
    </w:lvl>
    <w:lvl w:ilvl="6" w:tplc="C7CC828C" w:tentative="1">
      <w:start w:val="1"/>
      <w:numFmt w:val="decimal"/>
      <w:lvlText w:val="%7."/>
      <w:lvlJc w:val="left"/>
      <w:pPr>
        <w:ind w:left="5040" w:hanging="360"/>
      </w:pPr>
    </w:lvl>
    <w:lvl w:ilvl="7" w:tplc="924635EA" w:tentative="1">
      <w:start w:val="1"/>
      <w:numFmt w:val="lowerLetter"/>
      <w:lvlText w:val="%8."/>
      <w:lvlJc w:val="left"/>
      <w:pPr>
        <w:ind w:left="5760" w:hanging="360"/>
      </w:pPr>
    </w:lvl>
    <w:lvl w:ilvl="8" w:tplc="A0C2B130"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FF782B50">
      <w:start w:val="1"/>
      <w:numFmt w:val="lowerRoman"/>
      <w:lvlText w:val="(%1)"/>
      <w:lvlJc w:val="left"/>
      <w:pPr>
        <w:ind w:left="1080" w:hanging="720"/>
      </w:pPr>
      <w:rPr>
        <w:rFonts w:hint="default"/>
      </w:rPr>
    </w:lvl>
    <w:lvl w:ilvl="1" w:tplc="1DD4CB2A" w:tentative="1">
      <w:start w:val="1"/>
      <w:numFmt w:val="lowerLetter"/>
      <w:lvlText w:val="%2."/>
      <w:lvlJc w:val="left"/>
      <w:pPr>
        <w:ind w:left="1440" w:hanging="360"/>
      </w:pPr>
    </w:lvl>
    <w:lvl w:ilvl="2" w:tplc="C69A8608" w:tentative="1">
      <w:start w:val="1"/>
      <w:numFmt w:val="lowerRoman"/>
      <w:lvlText w:val="%3."/>
      <w:lvlJc w:val="right"/>
      <w:pPr>
        <w:ind w:left="2160" w:hanging="180"/>
      </w:pPr>
    </w:lvl>
    <w:lvl w:ilvl="3" w:tplc="56C2B9DC" w:tentative="1">
      <w:start w:val="1"/>
      <w:numFmt w:val="decimal"/>
      <w:lvlText w:val="%4."/>
      <w:lvlJc w:val="left"/>
      <w:pPr>
        <w:ind w:left="2880" w:hanging="360"/>
      </w:pPr>
    </w:lvl>
    <w:lvl w:ilvl="4" w:tplc="A344DFBA" w:tentative="1">
      <w:start w:val="1"/>
      <w:numFmt w:val="lowerLetter"/>
      <w:lvlText w:val="%5."/>
      <w:lvlJc w:val="left"/>
      <w:pPr>
        <w:ind w:left="3600" w:hanging="360"/>
      </w:pPr>
    </w:lvl>
    <w:lvl w:ilvl="5" w:tplc="8D4E65AE" w:tentative="1">
      <w:start w:val="1"/>
      <w:numFmt w:val="lowerRoman"/>
      <w:lvlText w:val="%6."/>
      <w:lvlJc w:val="right"/>
      <w:pPr>
        <w:ind w:left="4320" w:hanging="180"/>
      </w:pPr>
    </w:lvl>
    <w:lvl w:ilvl="6" w:tplc="2C18F678" w:tentative="1">
      <w:start w:val="1"/>
      <w:numFmt w:val="decimal"/>
      <w:lvlText w:val="%7."/>
      <w:lvlJc w:val="left"/>
      <w:pPr>
        <w:ind w:left="5040" w:hanging="360"/>
      </w:pPr>
    </w:lvl>
    <w:lvl w:ilvl="7" w:tplc="132AA364" w:tentative="1">
      <w:start w:val="1"/>
      <w:numFmt w:val="lowerLetter"/>
      <w:lvlText w:val="%8."/>
      <w:lvlJc w:val="left"/>
      <w:pPr>
        <w:ind w:left="5760" w:hanging="360"/>
      </w:pPr>
    </w:lvl>
    <w:lvl w:ilvl="8" w:tplc="BEA2D574"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FBE646F0">
      <w:start w:val="1"/>
      <w:numFmt w:val="lowerRoman"/>
      <w:lvlText w:val="(%1)"/>
      <w:lvlJc w:val="left"/>
      <w:pPr>
        <w:ind w:left="1080" w:hanging="720"/>
      </w:pPr>
      <w:rPr>
        <w:rFonts w:hint="default"/>
      </w:rPr>
    </w:lvl>
    <w:lvl w:ilvl="1" w:tplc="CBB0A834" w:tentative="1">
      <w:start w:val="1"/>
      <w:numFmt w:val="lowerLetter"/>
      <w:lvlText w:val="%2."/>
      <w:lvlJc w:val="left"/>
      <w:pPr>
        <w:ind w:left="1440" w:hanging="360"/>
      </w:pPr>
    </w:lvl>
    <w:lvl w:ilvl="2" w:tplc="3EC67FA6" w:tentative="1">
      <w:start w:val="1"/>
      <w:numFmt w:val="lowerRoman"/>
      <w:lvlText w:val="%3."/>
      <w:lvlJc w:val="right"/>
      <w:pPr>
        <w:ind w:left="2160" w:hanging="180"/>
      </w:pPr>
    </w:lvl>
    <w:lvl w:ilvl="3" w:tplc="65E202D8" w:tentative="1">
      <w:start w:val="1"/>
      <w:numFmt w:val="decimal"/>
      <w:lvlText w:val="%4."/>
      <w:lvlJc w:val="left"/>
      <w:pPr>
        <w:ind w:left="2880" w:hanging="360"/>
      </w:pPr>
    </w:lvl>
    <w:lvl w:ilvl="4" w:tplc="58EA8450" w:tentative="1">
      <w:start w:val="1"/>
      <w:numFmt w:val="lowerLetter"/>
      <w:lvlText w:val="%5."/>
      <w:lvlJc w:val="left"/>
      <w:pPr>
        <w:ind w:left="3600" w:hanging="360"/>
      </w:pPr>
    </w:lvl>
    <w:lvl w:ilvl="5" w:tplc="544A294A" w:tentative="1">
      <w:start w:val="1"/>
      <w:numFmt w:val="lowerRoman"/>
      <w:lvlText w:val="%6."/>
      <w:lvlJc w:val="right"/>
      <w:pPr>
        <w:ind w:left="4320" w:hanging="180"/>
      </w:pPr>
    </w:lvl>
    <w:lvl w:ilvl="6" w:tplc="859A08E2" w:tentative="1">
      <w:start w:val="1"/>
      <w:numFmt w:val="decimal"/>
      <w:lvlText w:val="%7."/>
      <w:lvlJc w:val="left"/>
      <w:pPr>
        <w:ind w:left="5040" w:hanging="360"/>
      </w:pPr>
    </w:lvl>
    <w:lvl w:ilvl="7" w:tplc="277C0906" w:tentative="1">
      <w:start w:val="1"/>
      <w:numFmt w:val="lowerLetter"/>
      <w:lvlText w:val="%8."/>
      <w:lvlJc w:val="left"/>
      <w:pPr>
        <w:ind w:left="5760" w:hanging="360"/>
      </w:pPr>
    </w:lvl>
    <w:lvl w:ilvl="8" w:tplc="94FE82CE"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3476EA72">
      <w:start w:val="1"/>
      <w:numFmt w:val="lowerRoman"/>
      <w:lvlText w:val="(%1)"/>
      <w:lvlJc w:val="left"/>
      <w:pPr>
        <w:ind w:left="1080" w:hanging="720"/>
      </w:pPr>
      <w:rPr>
        <w:rFonts w:hint="default"/>
      </w:rPr>
    </w:lvl>
    <w:lvl w:ilvl="1" w:tplc="A57AB218" w:tentative="1">
      <w:start w:val="1"/>
      <w:numFmt w:val="lowerLetter"/>
      <w:lvlText w:val="%2."/>
      <w:lvlJc w:val="left"/>
      <w:pPr>
        <w:ind w:left="1440" w:hanging="360"/>
      </w:pPr>
    </w:lvl>
    <w:lvl w:ilvl="2" w:tplc="E2D6C82C" w:tentative="1">
      <w:start w:val="1"/>
      <w:numFmt w:val="lowerRoman"/>
      <w:lvlText w:val="%3."/>
      <w:lvlJc w:val="right"/>
      <w:pPr>
        <w:ind w:left="2160" w:hanging="180"/>
      </w:pPr>
    </w:lvl>
    <w:lvl w:ilvl="3" w:tplc="BD62FBD4" w:tentative="1">
      <w:start w:val="1"/>
      <w:numFmt w:val="decimal"/>
      <w:lvlText w:val="%4."/>
      <w:lvlJc w:val="left"/>
      <w:pPr>
        <w:ind w:left="2880" w:hanging="360"/>
      </w:pPr>
    </w:lvl>
    <w:lvl w:ilvl="4" w:tplc="AE6C12EE" w:tentative="1">
      <w:start w:val="1"/>
      <w:numFmt w:val="lowerLetter"/>
      <w:lvlText w:val="%5."/>
      <w:lvlJc w:val="left"/>
      <w:pPr>
        <w:ind w:left="3600" w:hanging="360"/>
      </w:pPr>
    </w:lvl>
    <w:lvl w:ilvl="5" w:tplc="B2D62798" w:tentative="1">
      <w:start w:val="1"/>
      <w:numFmt w:val="lowerRoman"/>
      <w:lvlText w:val="%6."/>
      <w:lvlJc w:val="right"/>
      <w:pPr>
        <w:ind w:left="4320" w:hanging="180"/>
      </w:pPr>
    </w:lvl>
    <w:lvl w:ilvl="6" w:tplc="7C66CE2C" w:tentative="1">
      <w:start w:val="1"/>
      <w:numFmt w:val="decimal"/>
      <w:lvlText w:val="%7."/>
      <w:lvlJc w:val="left"/>
      <w:pPr>
        <w:ind w:left="5040" w:hanging="360"/>
      </w:pPr>
    </w:lvl>
    <w:lvl w:ilvl="7" w:tplc="1C6CE342" w:tentative="1">
      <w:start w:val="1"/>
      <w:numFmt w:val="lowerLetter"/>
      <w:lvlText w:val="%8."/>
      <w:lvlJc w:val="left"/>
      <w:pPr>
        <w:ind w:left="5760" w:hanging="360"/>
      </w:pPr>
    </w:lvl>
    <w:lvl w:ilvl="8" w:tplc="0ED2EA8A"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D018A720">
      <w:start w:val="1"/>
      <w:numFmt w:val="lowerRoman"/>
      <w:lvlText w:val="(%1)"/>
      <w:lvlJc w:val="left"/>
      <w:pPr>
        <w:ind w:left="1080" w:hanging="720"/>
      </w:pPr>
      <w:rPr>
        <w:rFonts w:hint="default"/>
      </w:rPr>
    </w:lvl>
    <w:lvl w:ilvl="1" w:tplc="F2FEA8DA" w:tentative="1">
      <w:start w:val="1"/>
      <w:numFmt w:val="lowerLetter"/>
      <w:lvlText w:val="%2."/>
      <w:lvlJc w:val="left"/>
      <w:pPr>
        <w:ind w:left="1440" w:hanging="360"/>
      </w:pPr>
    </w:lvl>
    <w:lvl w:ilvl="2" w:tplc="39E8DD76" w:tentative="1">
      <w:start w:val="1"/>
      <w:numFmt w:val="lowerRoman"/>
      <w:lvlText w:val="%3."/>
      <w:lvlJc w:val="right"/>
      <w:pPr>
        <w:ind w:left="2160" w:hanging="180"/>
      </w:pPr>
    </w:lvl>
    <w:lvl w:ilvl="3" w:tplc="8E5E1408" w:tentative="1">
      <w:start w:val="1"/>
      <w:numFmt w:val="decimal"/>
      <w:lvlText w:val="%4."/>
      <w:lvlJc w:val="left"/>
      <w:pPr>
        <w:ind w:left="2880" w:hanging="360"/>
      </w:pPr>
    </w:lvl>
    <w:lvl w:ilvl="4" w:tplc="E1B6904A" w:tentative="1">
      <w:start w:val="1"/>
      <w:numFmt w:val="lowerLetter"/>
      <w:lvlText w:val="%5."/>
      <w:lvlJc w:val="left"/>
      <w:pPr>
        <w:ind w:left="3600" w:hanging="360"/>
      </w:pPr>
    </w:lvl>
    <w:lvl w:ilvl="5" w:tplc="0D5A87FE" w:tentative="1">
      <w:start w:val="1"/>
      <w:numFmt w:val="lowerRoman"/>
      <w:lvlText w:val="%6."/>
      <w:lvlJc w:val="right"/>
      <w:pPr>
        <w:ind w:left="4320" w:hanging="180"/>
      </w:pPr>
    </w:lvl>
    <w:lvl w:ilvl="6" w:tplc="9D28AA42" w:tentative="1">
      <w:start w:val="1"/>
      <w:numFmt w:val="decimal"/>
      <w:lvlText w:val="%7."/>
      <w:lvlJc w:val="left"/>
      <w:pPr>
        <w:ind w:left="5040" w:hanging="360"/>
      </w:pPr>
    </w:lvl>
    <w:lvl w:ilvl="7" w:tplc="16BECE0E" w:tentative="1">
      <w:start w:val="1"/>
      <w:numFmt w:val="lowerLetter"/>
      <w:lvlText w:val="%8."/>
      <w:lvlJc w:val="left"/>
      <w:pPr>
        <w:ind w:left="5760" w:hanging="360"/>
      </w:pPr>
    </w:lvl>
    <w:lvl w:ilvl="8" w:tplc="682CEF20"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3BACB3D2">
      <w:start w:val="1"/>
      <w:numFmt w:val="lowerRoman"/>
      <w:lvlText w:val="(%1)"/>
      <w:lvlJc w:val="left"/>
      <w:pPr>
        <w:ind w:left="1080" w:hanging="720"/>
      </w:pPr>
      <w:rPr>
        <w:rFonts w:hint="default"/>
      </w:rPr>
    </w:lvl>
    <w:lvl w:ilvl="1" w:tplc="084C90AE" w:tentative="1">
      <w:start w:val="1"/>
      <w:numFmt w:val="lowerLetter"/>
      <w:lvlText w:val="%2."/>
      <w:lvlJc w:val="left"/>
      <w:pPr>
        <w:ind w:left="1440" w:hanging="360"/>
      </w:pPr>
    </w:lvl>
    <w:lvl w:ilvl="2" w:tplc="CA50F552" w:tentative="1">
      <w:start w:val="1"/>
      <w:numFmt w:val="lowerRoman"/>
      <w:lvlText w:val="%3."/>
      <w:lvlJc w:val="right"/>
      <w:pPr>
        <w:ind w:left="2160" w:hanging="180"/>
      </w:pPr>
    </w:lvl>
    <w:lvl w:ilvl="3" w:tplc="EAEAA36E" w:tentative="1">
      <w:start w:val="1"/>
      <w:numFmt w:val="decimal"/>
      <w:lvlText w:val="%4."/>
      <w:lvlJc w:val="left"/>
      <w:pPr>
        <w:ind w:left="2880" w:hanging="360"/>
      </w:pPr>
    </w:lvl>
    <w:lvl w:ilvl="4" w:tplc="46F82F88" w:tentative="1">
      <w:start w:val="1"/>
      <w:numFmt w:val="lowerLetter"/>
      <w:lvlText w:val="%5."/>
      <w:lvlJc w:val="left"/>
      <w:pPr>
        <w:ind w:left="3600" w:hanging="360"/>
      </w:pPr>
    </w:lvl>
    <w:lvl w:ilvl="5" w:tplc="CDC0FC94" w:tentative="1">
      <w:start w:val="1"/>
      <w:numFmt w:val="lowerRoman"/>
      <w:lvlText w:val="%6."/>
      <w:lvlJc w:val="right"/>
      <w:pPr>
        <w:ind w:left="4320" w:hanging="180"/>
      </w:pPr>
    </w:lvl>
    <w:lvl w:ilvl="6" w:tplc="7D627BCA" w:tentative="1">
      <w:start w:val="1"/>
      <w:numFmt w:val="decimal"/>
      <w:lvlText w:val="%7."/>
      <w:lvlJc w:val="left"/>
      <w:pPr>
        <w:ind w:left="5040" w:hanging="360"/>
      </w:pPr>
    </w:lvl>
    <w:lvl w:ilvl="7" w:tplc="710A009E" w:tentative="1">
      <w:start w:val="1"/>
      <w:numFmt w:val="lowerLetter"/>
      <w:lvlText w:val="%8."/>
      <w:lvlJc w:val="left"/>
      <w:pPr>
        <w:ind w:left="5760" w:hanging="360"/>
      </w:pPr>
    </w:lvl>
    <w:lvl w:ilvl="8" w:tplc="272AE47E"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736559150">
    <w:abstractNumId w:val="11"/>
  </w:num>
  <w:num w:numId="2" w16cid:durableId="996615810">
    <w:abstractNumId w:val="4"/>
  </w:num>
  <w:num w:numId="3" w16cid:durableId="355229847">
    <w:abstractNumId w:val="2"/>
  </w:num>
  <w:num w:numId="4" w16cid:durableId="395665603">
    <w:abstractNumId w:val="7"/>
  </w:num>
  <w:num w:numId="5" w16cid:durableId="1214780247">
    <w:abstractNumId w:val="6"/>
  </w:num>
  <w:num w:numId="6" w16cid:durableId="777991952">
    <w:abstractNumId w:val="1"/>
  </w:num>
  <w:num w:numId="7" w16cid:durableId="151264578">
    <w:abstractNumId w:val="9"/>
  </w:num>
  <w:num w:numId="8" w16cid:durableId="484974214">
    <w:abstractNumId w:val="5"/>
  </w:num>
  <w:num w:numId="9" w16cid:durableId="1205219208">
    <w:abstractNumId w:val="8"/>
  </w:num>
  <w:num w:numId="10" w16cid:durableId="1271861295">
    <w:abstractNumId w:val="3"/>
  </w:num>
  <w:num w:numId="11" w16cid:durableId="1188328241">
    <w:abstractNumId w:val="10"/>
  </w:num>
  <w:num w:numId="12" w16cid:durableId="710810773">
    <w:abstractNumId w:val="0"/>
  </w:num>
  <w:num w:numId="13" w16cid:durableId="637540458">
    <w:abstractNumId w:val="11"/>
  </w:num>
  <w:num w:numId="14" w16cid:durableId="68892237">
    <w:abstractNumId w:val="11"/>
  </w:num>
  <w:num w:numId="15" w16cid:durableId="1875189799">
    <w:abstractNumId w:val="11"/>
  </w:num>
  <w:num w:numId="16" w16cid:durableId="255216338">
    <w:abstractNumId w:val="11"/>
  </w:num>
  <w:num w:numId="17" w16cid:durableId="12073334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CEA"/>
    <w:rsid w:val="00014321"/>
    <w:rsid w:val="00027FAA"/>
    <w:rsid w:val="00031F47"/>
    <w:rsid w:val="0003482C"/>
    <w:rsid w:val="00040CEA"/>
    <w:rsid w:val="00064E94"/>
    <w:rsid w:val="0008753B"/>
    <w:rsid w:val="001260D2"/>
    <w:rsid w:val="00143626"/>
    <w:rsid w:val="00152A23"/>
    <w:rsid w:val="001F02E9"/>
    <w:rsid w:val="00207C97"/>
    <w:rsid w:val="00297B49"/>
    <w:rsid w:val="002B3999"/>
    <w:rsid w:val="002B50CD"/>
    <w:rsid w:val="00364AE8"/>
    <w:rsid w:val="0037759A"/>
    <w:rsid w:val="003E3547"/>
    <w:rsid w:val="004061EC"/>
    <w:rsid w:val="00554DFC"/>
    <w:rsid w:val="005570A1"/>
    <w:rsid w:val="00590D4F"/>
    <w:rsid w:val="005A59B3"/>
    <w:rsid w:val="005B1AD0"/>
    <w:rsid w:val="00605D31"/>
    <w:rsid w:val="00611344"/>
    <w:rsid w:val="006411EE"/>
    <w:rsid w:val="0067333E"/>
    <w:rsid w:val="006A1210"/>
    <w:rsid w:val="007646C1"/>
    <w:rsid w:val="0078178C"/>
    <w:rsid w:val="007B52F6"/>
    <w:rsid w:val="007C265A"/>
    <w:rsid w:val="00833CAB"/>
    <w:rsid w:val="009216DF"/>
    <w:rsid w:val="009258DD"/>
    <w:rsid w:val="00947D37"/>
    <w:rsid w:val="00986CC5"/>
    <w:rsid w:val="009A7EF3"/>
    <w:rsid w:val="009B7738"/>
    <w:rsid w:val="00A215FD"/>
    <w:rsid w:val="00A23513"/>
    <w:rsid w:val="00AB1D45"/>
    <w:rsid w:val="00AF6E87"/>
    <w:rsid w:val="00B06C59"/>
    <w:rsid w:val="00B46978"/>
    <w:rsid w:val="00BC5AC1"/>
    <w:rsid w:val="00BF3BD2"/>
    <w:rsid w:val="00BF4342"/>
    <w:rsid w:val="00C664A3"/>
    <w:rsid w:val="00C93187"/>
    <w:rsid w:val="00CA7593"/>
    <w:rsid w:val="00D412EB"/>
    <w:rsid w:val="00DC20B8"/>
    <w:rsid w:val="00DE0B5E"/>
    <w:rsid w:val="00E31107"/>
    <w:rsid w:val="00E32293"/>
    <w:rsid w:val="00E40A71"/>
    <w:rsid w:val="00E5524D"/>
    <w:rsid w:val="00EA0278"/>
    <w:rsid w:val="00EB49D3"/>
    <w:rsid w:val="00EE71F6"/>
    <w:rsid w:val="00F601FC"/>
    <w:rsid w:val="00FE16BB"/>
    <w:rsid w:val="00FE4709"/>
    <w:rsid w:val="00FF696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1F60C"/>
  <w15:docId w15:val="{697FCC31-C48E-461D-BCAC-B561A3EC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3445C8" w:rsidRDefault="003445C8">
          <w:r w:rsidRPr="00925A3E">
            <w:rPr>
              <w:rStyle w:val="PlaceholderText"/>
            </w:rPr>
            <w:t>Click or tap to enter a date.</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3445C8" w:rsidRDefault="003445C8" w:rsidP="00AF0AC5">
          <w:pPr>
            <w:pStyle w:val="B49FA1BBEF644AB6B201ADBCD49F2011"/>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3445C8" w:rsidRDefault="003445C8" w:rsidP="00AF0AC5">
          <w:pPr>
            <w:pStyle w:val="0B2FCB2C6D314CE59B805B4EB6683D10"/>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3445C8" w:rsidRDefault="003445C8" w:rsidP="00AF0AC5">
          <w:pPr>
            <w:pStyle w:val="6B956414F14542D98305499D2BA20642"/>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445C8"/>
    <w:rsid w:val="000D424B"/>
    <w:rsid w:val="002B3999"/>
    <w:rsid w:val="003445C8"/>
    <w:rsid w:val="004F62F6"/>
    <w:rsid w:val="005570A1"/>
    <w:rsid w:val="005A59B3"/>
    <w:rsid w:val="00611344"/>
    <w:rsid w:val="009258DD"/>
    <w:rsid w:val="009B7738"/>
    <w:rsid w:val="00B06C5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B49FA1BBEF644AB6B201ADBCD49F2011">
    <w:name w:val="B49FA1BBEF644AB6B201ADBCD49F2011"/>
    <w:rsid w:val="00AF0AC5"/>
  </w:style>
  <w:style w:type="paragraph" w:customStyle="1" w:styleId="0B2FCB2C6D314CE59B805B4EB6683D10">
    <w:name w:val="0B2FCB2C6D314CE59B805B4EB6683D10"/>
    <w:rsid w:val="00AF0AC5"/>
  </w:style>
  <w:style w:type="paragraph" w:customStyle="1" w:styleId="6B956414F14542D98305499D2BA20642">
    <w:name w:val="6B956414F14542D98305499D2BA20642"/>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AF160F9A76D145B6F2D166A08EDC77" ma:contentTypeVersion="18" ma:contentTypeDescription="Create a new document." ma:contentTypeScope="" ma:versionID="4f0c0e80d48c549a18a5ba1aa5281488">
  <xsd:schema xmlns:xsd="http://www.w3.org/2001/XMLSchema" xmlns:xs="http://www.w3.org/2001/XMLSchema" xmlns:p="http://schemas.microsoft.com/office/2006/metadata/properties" xmlns:ns2="5c680129-a9a7-4631-8248-0634153cfd6c" xmlns:ns3="6bdeed8b-015a-43a7-b7a6-5d6d95f730e1" targetNamespace="http://schemas.microsoft.com/office/2006/metadata/properties" ma:root="true" ma:fieldsID="f32ea45ba2006133471f251055704f4d" ns2:_="" ns3:_="">
    <xsd:import namespace="5c680129-a9a7-4631-8248-0634153cfd6c"/>
    <xsd:import namespace="6bdeed8b-015a-43a7-b7a6-5d6d95f730e1"/>
    <xsd:element name="properties">
      <xsd:complexType>
        <xsd:sequence>
          <xsd:element name="documentManagement">
            <xsd:complexType>
              <xsd:all>
                <xsd:element ref="ns2:RACSID" minOccurs="0"/>
                <xsd:element ref="ns2:St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FirstLetterServic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80129-a9a7-4631-8248-0634153cfd6c" elementFormDefault="qualified">
    <xsd:import namespace="http://schemas.microsoft.com/office/2006/documentManagement/types"/>
    <xsd:import namespace="http://schemas.microsoft.com/office/infopath/2007/PartnerControls"/>
    <xsd:element name="RACSID" ma:index="8" nillable="true" ma:displayName="RACS ID" ma:format="Dropdown" ma:internalName="RACSID">
      <xsd:simpleType>
        <xsd:restriction base="dms:Text">
          <xsd:maxLength value="255"/>
        </xsd:restriction>
      </xsd:simpleType>
    </xsd:element>
    <xsd:element name="State" ma:index="9" nillable="true" ma:displayName="State" ma:format="Dropdown" ma:internalName="Stat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FirstLetterService" ma:index="21" nillable="true" ma:displayName="First Letter Service" ma:format="Dropdown" ma:internalName="FirstLetterServic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deed8b-015a-43a7-b7a6-5d6d95f730e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dfd7a93-c6e4-4efe-b3a4-04b835fee04a}" ma:internalName="TaxCatchAll" ma:showField="CatchAllData" ma:web="6bdeed8b-015a-43a7-b7a6-5d6d95f730e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bdeed8b-015a-43a7-b7a6-5d6d95f730e1" xsi:nil="true"/>
    <lcf76f155ced4ddcb4097134ff3c332f xmlns="5c680129-a9a7-4631-8248-0634153cfd6c">
      <Terms xmlns="http://schemas.microsoft.com/office/infopath/2007/PartnerControls"/>
    </lcf76f155ced4ddcb4097134ff3c332f>
    <SharedWithUsers xmlns="6bdeed8b-015a-43a7-b7a6-5d6d95f730e1">
      <UserInfo>
        <DisplayName/>
        <AccountId xsi:nil="true"/>
        <AccountType/>
      </UserInfo>
    </SharedWithUsers>
    <RACSID xmlns="5c680129-a9a7-4631-8248-0634153cfd6c" xsi:nil="true"/>
    <State xmlns="5c680129-a9a7-4631-8248-0634153cfd6c" xsi:nil="true"/>
    <FirstLetterService xmlns="5c680129-a9a7-4631-8248-0634153cfd6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2.xml><?xml version="1.0" encoding="utf-8"?>
<ds:datastoreItem xmlns:ds="http://schemas.openxmlformats.org/officeDocument/2006/customXml" ds:itemID="{182F6CAC-C9CB-4D96-9EF3-21C8604E9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80129-a9a7-4631-8248-0634153cfd6c"/>
    <ds:schemaRef ds:uri="6bdeed8b-015a-43a7-b7a6-5d6d95f73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6bdeed8b-015a-43a7-b7a6-5d6d95f730e1"/>
    <ds:schemaRef ds:uri="5c680129-a9a7-4631-8248-0634153cfd6c"/>
  </ds:schemaRefs>
</ds:datastoreItem>
</file>

<file path=customXml/itemProps4.xml><?xml version="1.0" encoding="utf-8"?>
<ds:datastoreItem xmlns:ds="http://schemas.openxmlformats.org/officeDocument/2006/customXml" ds:itemID="{9D3E2DE6-3127-4C7C-AA3A-57889D5FB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1043</Words>
  <Characters>5947</Characters>
  <Application>Microsoft Office Word</Application>
  <DocSecurity>12</DocSecurity>
  <Lines>49</Lines>
  <Paragraphs>13</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Commission</cp:lastModifiedBy>
  <cp:revision>2</cp:revision>
  <dcterms:created xsi:type="dcterms:W3CDTF">2024-12-05T21:31:00Z</dcterms:created>
  <dcterms:modified xsi:type="dcterms:W3CDTF">2024-12-05T21:31:00Z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0x01010071AF160F9A76D145B6F2D166A08EDC77</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