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77FA6" w14:textId="77777777" w:rsidR="00D2559D" w:rsidRPr="002C3EBF" w:rsidRDefault="001D2EF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B5D530D" wp14:editId="1647C9E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948F520" w14:textId="77777777" w:rsidR="00D2559D" w:rsidRDefault="001D2EF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EF07CCE" w14:textId="77777777" w:rsidR="00D2559D" w:rsidRDefault="001D2EF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AF0BCCE" w14:textId="77777777" w:rsidR="00D2559D" w:rsidRPr="002C3EBF" w:rsidRDefault="001D2EF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F4DE7" w14:paraId="32D53590" w14:textId="77777777" w:rsidTr="00AF4DE7">
        <w:tc>
          <w:tcPr>
            <w:cnfStyle w:val="001000000000" w:firstRow="0" w:lastRow="0" w:firstColumn="1" w:lastColumn="0" w:oddVBand="0" w:evenVBand="0" w:oddHBand="0" w:evenHBand="0" w:firstRowFirstColumn="0" w:firstRowLastColumn="0" w:lastRowFirstColumn="0" w:lastRowLastColumn="0"/>
            <w:tcW w:w="3227" w:type="dxa"/>
          </w:tcPr>
          <w:p w14:paraId="0088201A" w14:textId="77777777" w:rsidR="00D2559D" w:rsidRPr="00996FAF" w:rsidRDefault="001D2EF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1444344" w14:textId="77777777" w:rsidR="00D2559D" w:rsidRPr="00996FAF" w:rsidRDefault="001D2E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Blue Care Bundaberg Pioneer Aged Care Facility</w:t>
            </w:r>
          </w:p>
        </w:tc>
      </w:tr>
      <w:tr w:rsidR="00AF4DE7" w14:paraId="7DE7DA3F" w14:textId="77777777" w:rsidTr="00AF4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749A95" w14:textId="77777777" w:rsidR="009B6303" w:rsidRPr="00996FAF" w:rsidRDefault="001D2EF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5B1956" w14:textId="77777777" w:rsidR="009B6303" w:rsidRPr="00C27BE3" w:rsidRDefault="001D2E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5158</w:t>
            </w:r>
          </w:p>
        </w:tc>
      </w:tr>
      <w:tr w:rsidR="00AF4DE7" w14:paraId="72A4C3FB" w14:textId="77777777" w:rsidTr="00AF4D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AC9334" w14:textId="77777777" w:rsidR="009B6303" w:rsidRPr="00996FAF" w:rsidRDefault="001D2EF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1981684" w14:textId="77777777" w:rsidR="009B6303" w:rsidRPr="00996FAF" w:rsidRDefault="001D2E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195 Barolin</w:t>
            </w:r>
            <w:r>
              <w:rPr>
                <w:rFonts w:ascii="Arial" w:eastAsia="Times New Roman" w:hAnsi="Arial" w:cs="Arial"/>
                <w:lang w:eastAsia="en-AU"/>
              </w:rPr>
              <w:t>, BUNDABERG, Queensland, 4670</w:t>
            </w:r>
          </w:p>
        </w:tc>
      </w:tr>
      <w:tr w:rsidR="00AF4DE7" w14:paraId="7E16F826" w14:textId="77777777" w:rsidTr="00AF4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FF621B" w14:textId="77777777" w:rsidR="009B6303" w:rsidRPr="00996FAF" w:rsidRDefault="001D2EF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636B45" w14:textId="77777777" w:rsidR="009B6303" w:rsidRPr="00996FAF" w:rsidRDefault="001D2EF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AF4DE7" w14:paraId="37C95ABA" w14:textId="77777777" w:rsidTr="00AF4DE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3AD1F3" w14:textId="77777777" w:rsidR="009B6303" w:rsidRPr="00996FAF" w:rsidRDefault="001D2EF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9532C4" w14:textId="77777777" w:rsidR="009B6303" w:rsidRPr="00996FAF" w:rsidRDefault="001D2E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20 December 2023</w:t>
            </w:r>
          </w:p>
        </w:tc>
      </w:tr>
      <w:tr w:rsidR="00AF4DE7" w14:paraId="7A76FC4E" w14:textId="77777777" w:rsidTr="00AF4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AA5D06" w14:textId="77777777" w:rsidR="009B6303" w:rsidRPr="00996FAF" w:rsidRDefault="001D2EF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49830023"/>
            <w:placeholder>
              <w:docPart w:val="DefaultPlaceholder_-1854013437"/>
            </w:placeholder>
            <w:date w:fullDate="2024-01-18T00:00:00Z">
              <w:dateFormat w:val="d MMMM yyyy"/>
              <w:lid w:val="en-AU"/>
              <w:storeMappedDataAs w:val="dateTime"/>
              <w:calendar w:val="gregorian"/>
            </w:date>
          </w:sdtPr>
          <w:sdtEndPr/>
          <w:sdtContent>
            <w:tc>
              <w:tcPr>
                <w:tcW w:w="7114" w:type="dxa"/>
                <w:shd w:val="clear" w:color="auto" w:fill="FFFFFF" w:themeFill="background1"/>
              </w:tcPr>
              <w:p w14:paraId="1CBF85A6" w14:textId="2A801D8B" w:rsidR="009B6303" w:rsidRPr="00996FAF" w:rsidRDefault="0054773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January 2024</w:t>
                </w:r>
              </w:p>
            </w:tc>
          </w:sdtContent>
        </w:sdt>
      </w:tr>
      <w:tr w:rsidR="00AF4DE7" w14:paraId="4FB9B7D8" w14:textId="77777777" w:rsidTr="00AF4DE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BA35B8" w14:textId="77777777" w:rsidR="009B6303" w:rsidRPr="00996FAF" w:rsidRDefault="001D2EF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FABB793" w14:textId="77777777" w:rsidR="009B6303" w:rsidRPr="009B6303" w:rsidRDefault="001D2E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 The Uniting Church in Australia Property Trust (Q.) </w:t>
            </w:r>
          </w:p>
          <w:p w14:paraId="19AE532D" w14:textId="77777777" w:rsidR="009B6303" w:rsidRPr="009B6303" w:rsidRDefault="001D2EF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3515 Blue Care Bundaberg Pioneer Aged Care Facility</w:t>
            </w:r>
          </w:p>
        </w:tc>
      </w:tr>
    </w:tbl>
    <w:bookmarkEnd w:id="0"/>
    <w:p w14:paraId="22CEB2C9" w14:textId="77777777" w:rsidR="00FA0A5B" w:rsidRPr="00996FAF" w:rsidRDefault="001D2EF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AD9046" w14:textId="77777777" w:rsidR="000078F8" w:rsidRPr="00996FAF" w:rsidRDefault="001D2EF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84C3AB" w14:textId="64966DF6" w:rsidR="000078F8" w:rsidRPr="00996FAF" w:rsidRDefault="001D2EF8" w:rsidP="0036130C">
      <w:pPr>
        <w:pStyle w:val="NormalArial"/>
      </w:pPr>
      <w:r w:rsidRPr="00996FAF">
        <w:t xml:space="preserve">This performance report for </w:t>
      </w:r>
      <w:r w:rsidRPr="00C27BE3">
        <w:rPr>
          <w:color w:val="auto"/>
        </w:rPr>
        <w:t>Blue Care Bundaberg Pioneer Aged Care Facility</w:t>
      </w:r>
      <w:r w:rsidRPr="00996FAF">
        <w:rPr>
          <w:color w:val="auto"/>
        </w:rPr>
        <w:t xml:space="preserve"> (</w:t>
      </w:r>
      <w:r w:rsidRPr="00996FAF">
        <w:rPr>
          <w:b/>
          <w:color w:val="auto"/>
        </w:rPr>
        <w:t>the service</w:t>
      </w:r>
      <w:r w:rsidRPr="00996FAF">
        <w:rPr>
          <w:color w:val="auto"/>
        </w:rPr>
        <w:t>) has been prepared by</w:t>
      </w:r>
      <w:r w:rsidR="0054773A">
        <w:rPr>
          <w:color w:val="auto"/>
        </w:rPr>
        <w:t xml:space="preserve"> 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75342DF" w14:textId="77777777" w:rsidR="000078F8" w:rsidRPr="00996FAF" w:rsidRDefault="001D2E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39575B" w14:textId="77777777" w:rsidR="000078F8" w:rsidRPr="00996FAF" w:rsidRDefault="001D2EF8" w:rsidP="0036130C">
      <w:pPr>
        <w:pStyle w:val="NormalArial"/>
      </w:pPr>
      <w:r w:rsidRPr="00996FAF">
        <w:t>The report also specifies any areas in which improvements must be made to ensure the Quality Standards are complied with.</w:t>
      </w:r>
    </w:p>
    <w:p w14:paraId="32D8F894" w14:textId="77777777" w:rsidR="00DF37F2" w:rsidRPr="00996FAF" w:rsidRDefault="001D2EF8" w:rsidP="00712752">
      <w:pPr>
        <w:pStyle w:val="Heading1"/>
        <w:spacing w:before="240" w:after="240" w:line="22" w:lineRule="atLeast"/>
        <w:rPr>
          <w:rFonts w:ascii="Arial" w:hAnsi="Arial" w:cs="Arial"/>
        </w:rPr>
      </w:pPr>
      <w:r w:rsidRPr="00996FAF">
        <w:rPr>
          <w:rFonts w:ascii="Arial" w:hAnsi="Arial" w:cs="Arial"/>
        </w:rPr>
        <w:t>Material relied on</w:t>
      </w:r>
    </w:p>
    <w:p w14:paraId="48C51A49" w14:textId="77777777" w:rsidR="00DF37F2" w:rsidRPr="00996FAF" w:rsidRDefault="001D2EF8" w:rsidP="0036130C">
      <w:pPr>
        <w:pStyle w:val="NormalArial"/>
      </w:pPr>
      <w:r w:rsidRPr="00996FAF">
        <w:t>The following information has been considered in preparing the performance report:</w:t>
      </w:r>
    </w:p>
    <w:p w14:paraId="63074DA2" w14:textId="77777777" w:rsidR="0054773A" w:rsidRPr="000B11C9" w:rsidRDefault="0054773A" w:rsidP="0054773A">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w:t>
      </w:r>
      <w:r w:rsidRPr="000B11C9">
        <w:rPr>
          <w:rFonts w:ascii="Arial" w:hAnsi="Arial" w:cs="Arial"/>
        </w:rPr>
        <w:t>assessment team’s report for the Assessment contact (performance assessment) – site report was informed by a site assessment, observations at the service, review of documents and interviews with staff, consumers/representatives, and others.</w:t>
      </w:r>
    </w:p>
    <w:p w14:paraId="2A3A2947" w14:textId="77777777" w:rsidR="0054773A" w:rsidRPr="000B11C9" w:rsidRDefault="0054773A" w:rsidP="0054773A">
      <w:pPr>
        <w:pStyle w:val="ListParagraph"/>
        <w:numPr>
          <w:ilvl w:val="0"/>
          <w:numId w:val="2"/>
        </w:numPr>
        <w:spacing w:line="22" w:lineRule="atLeast"/>
        <w:ind w:left="714" w:hanging="357"/>
        <w:contextualSpacing w:val="0"/>
        <w:rPr>
          <w:rFonts w:ascii="Arial" w:hAnsi="Arial" w:cs="Arial"/>
        </w:rPr>
      </w:pPr>
      <w:r w:rsidRPr="000B11C9">
        <w:rPr>
          <w:rFonts w:ascii="Arial" w:hAnsi="Arial" w:cs="Arial"/>
        </w:rPr>
        <w:t xml:space="preserve">the provider’s response to the assessment team’s report received 5 January 2024 providing additional information.  </w:t>
      </w:r>
    </w:p>
    <w:p w14:paraId="39AF03FE" w14:textId="6E9ADF52" w:rsidR="003B1763" w:rsidRPr="00712752" w:rsidRDefault="001D2EF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38F175" w14:textId="77777777" w:rsidR="00FC045E" w:rsidRPr="00996FAF" w:rsidRDefault="001D2EF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F4DE7" w14:paraId="521923F7" w14:textId="77777777" w:rsidTr="00AF4D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5F9C87" w14:textId="77777777" w:rsidR="002C5FA9" w:rsidRPr="0054773A" w:rsidRDefault="001D2EF8" w:rsidP="002C5FA9">
            <w:pPr>
              <w:keepNext/>
              <w:spacing w:before="0" w:line="22" w:lineRule="atLeast"/>
              <w:rPr>
                <w:rFonts w:ascii="Arial" w:hAnsi="Arial" w:cs="Arial"/>
              </w:rPr>
            </w:pPr>
            <w:r w:rsidRPr="0054773A">
              <w:rPr>
                <w:rFonts w:ascii="Arial" w:hAnsi="Arial" w:cs="Arial"/>
              </w:rPr>
              <w:t>Standard 4</w:t>
            </w:r>
            <w:r w:rsidRPr="0054773A">
              <w:rPr>
                <w:rFonts w:ascii="Arial" w:hAnsi="Arial" w:cs="Arial"/>
                <w:b w:val="0"/>
              </w:rPr>
              <w:t xml:space="preserve"> Services and supports for daily living</w:t>
            </w:r>
          </w:p>
        </w:tc>
        <w:tc>
          <w:tcPr>
            <w:tcW w:w="1175" w:type="pct"/>
            <w:shd w:val="clear" w:color="auto" w:fill="auto"/>
          </w:tcPr>
          <w:p w14:paraId="2804901B" w14:textId="2742022C" w:rsidR="002C5FA9" w:rsidRPr="0054773A" w:rsidRDefault="0054773A"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54773A">
              <w:rPr>
                <w:rFonts w:ascii="Arial" w:hAnsi="Arial" w:cs="Arial"/>
                <w:bCs/>
              </w:rPr>
              <w:t>Non-compliant</w:t>
            </w:r>
          </w:p>
        </w:tc>
      </w:tr>
    </w:tbl>
    <w:p w14:paraId="40E030C3" w14:textId="77777777" w:rsidR="00FC045E" w:rsidRPr="00996FAF" w:rsidRDefault="001D2EF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BB9063" w14:textId="77777777" w:rsidR="00FC045E" w:rsidRPr="00996FAF" w:rsidRDefault="001D2EF8" w:rsidP="00712752">
      <w:pPr>
        <w:pStyle w:val="Heading1"/>
        <w:spacing w:before="0" w:after="240" w:line="22" w:lineRule="atLeast"/>
        <w:rPr>
          <w:rFonts w:ascii="Arial" w:hAnsi="Arial" w:cs="Arial"/>
        </w:rPr>
      </w:pPr>
      <w:r w:rsidRPr="00996FAF">
        <w:rPr>
          <w:rFonts w:ascii="Arial" w:hAnsi="Arial" w:cs="Arial"/>
        </w:rPr>
        <w:t>Areas for improvement</w:t>
      </w:r>
    </w:p>
    <w:p w14:paraId="37DD8AB0" w14:textId="77777777" w:rsidR="00757A66" w:rsidRPr="0050370F" w:rsidRDefault="00757A66" w:rsidP="00757A66">
      <w:pPr>
        <w:rPr>
          <w:rFonts w:ascii="Arial" w:hAnsi="Arial" w:cs="Arial"/>
        </w:rPr>
      </w:pPr>
      <w:r w:rsidRPr="0050370F">
        <w:rPr>
          <w:rFonts w:ascii="Arial" w:hAnsi="Arial" w:cs="Arial"/>
        </w:rPr>
        <w:t xml:space="preserve">Areas have been identified in which </w:t>
      </w:r>
      <w:r w:rsidRPr="0050370F">
        <w:rPr>
          <w:rFonts w:ascii="Arial" w:hAnsi="Arial" w:cs="Arial"/>
          <w:b/>
        </w:rPr>
        <w:t>improvements must be made to ensure compliance with the Quality Standards</w:t>
      </w:r>
      <w:r w:rsidRPr="0050370F">
        <w:rPr>
          <w:rFonts w:ascii="Arial" w:hAnsi="Arial" w:cs="Arial"/>
        </w:rPr>
        <w:t>. This is based on non-compliance with the Quality Standards as described in this performance report.</w:t>
      </w:r>
    </w:p>
    <w:p w14:paraId="491E636C" w14:textId="77777777" w:rsidR="00757A66" w:rsidRPr="0050370F" w:rsidRDefault="00757A66" w:rsidP="00757A66">
      <w:pPr>
        <w:pStyle w:val="ListParagraph"/>
        <w:numPr>
          <w:ilvl w:val="0"/>
          <w:numId w:val="15"/>
        </w:numPr>
        <w:spacing w:line="22" w:lineRule="atLeast"/>
        <w:rPr>
          <w:rFonts w:ascii="Arial" w:hAnsi="Arial" w:cs="Arial"/>
        </w:rPr>
      </w:pPr>
      <w:r w:rsidRPr="0050370F">
        <w:rPr>
          <w:rFonts w:ascii="Arial" w:hAnsi="Arial" w:cs="Arial"/>
        </w:rPr>
        <w:t xml:space="preserve">Requirement </w:t>
      </w:r>
      <w:r>
        <w:rPr>
          <w:rFonts w:ascii="Arial" w:hAnsi="Arial" w:cs="Arial"/>
        </w:rPr>
        <w:t>4</w:t>
      </w:r>
      <w:r w:rsidRPr="0050370F">
        <w:rPr>
          <w:rFonts w:ascii="Arial" w:hAnsi="Arial" w:cs="Arial"/>
        </w:rPr>
        <w:t>(3)(</w:t>
      </w:r>
      <w:r>
        <w:rPr>
          <w:rFonts w:ascii="Arial" w:hAnsi="Arial" w:cs="Arial"/>
        </w:rPr>
        <w:t>f</w:t>
      </w:r>
      <w:r w:rsidRPr="0050370F">
        <w:rPr>
          <w:rFonts w:ascii="Arial" w:hAnsi="Arial" w:cs="Arial"/>
        </w:rPr>
        <w:t xml:space="preserve">) – implement improvement actions to </w:t>
      </w:r>
      <w:r>
        <w:rPr>
          <w:rFonts w:ascii="Arial" w:hAnsi="Arial" w:cs="Arial"/>
        </w:rPr>
        <w:t xml:space="preserve">ensure meals provided are varied, meet consumers’ needs and preferences, and are of suitable quality. </w:t>
      </w:r>
    </w:p>
    <w:p w14:paraId="6578AF13" w14:textId="604295E6" w:rsidR="00FC045E" w:rsidRPr="00996FAF" w:rsidRDefault="001D2EF8"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29FEB2C3" w14:textId="77777777" w:rsidR="00757A66" w:rsidRDefault="00757A66" w:rsidP="00757A66">
      <w:pPr>
        <w:pStyle w:val="NormalArial"/>
      </w:pPr>
      <w:r>
        <w:t xml:space="preserve">The Assessment contact site visit commenced as a monitoring visit, however deficiencies in Requirement 4(3)(f) were identified and an assessment of performance conducted against this requirement. </w:t>
      </w:r>
    </w:p>
    <w:p w14:paraId="2B1CBE41" w14:textId="77777777" w:rsidR="00757A66" w:rsidRDefault="00757A66" w:rsidP="00757A66">
      <w:pPr>
        <w:pStyle w:val="NormalArial"/>
      </w:pPr>
      <w:r>
        <w:t>In relation to Requirements 1(3)(a), 3(3)(a), 5(3)(b) and 7(3)(a) monitored during the Assessment contact site visit, the following information was gathered:</w:t>
      </w:r>
    </w:p>
    <w:p w14:paraId="08BB8E2C" w14:textId="77777777" w:rsidR="00757A66" w:rsidRPr="00213519" w:rsidRDefault="00757A66" w:rsidP="00757A66">
      <w:pPr>
        <w:pStyle w:val="NormalArial"/>
      </w:pPr>
      <w:r w:rsidRPr="00213519">
        <w:t xml:space="preserve">Consumers and representatives expressed satisfaction with how staff treat consumers with dignity and respect. Consumers described how staff </w:t>
      </w:r>
      <w:r>
        <w:t xml:space="preserve">are respectful </w:t>
      </w:r>
      <w:r w:rsidRPr="00213519">
        <w:t xml:space="preserve">and staff were observed interacting and communicating with consumers in a kind and </w:t>
      </w:r>
      <w:r>
        <w:t>caring</w:t>
      </w:r>
      <w:r w:rsidRPr="00213519">
        <w:t xml:space="preserve"> manner. </w:t>
      </w:r>
    </w:p>
    <w:p w14:paraId="1E49D733" w14:textId="77777777" w:rsidR="00757A66" w:rsidRPr="00213519" w:rsidRDefault="00757A66" w:rsidP="00757A66">
      <w:pPr>
        <w:pStyle w:val="NormalArial"/>
      </w:pPr>
      <w:r w:rsidRPr="00213519">
        <w:t>Consumers</w:t>
      </w:r>
      <w:r>
        <w:t xml:space="preserve"> and </w:t>
      </w:r>
      <w:r w:rsidRPr="00213519">
        <w:t xml:space="preserve">representatives </w:t>
      </w:r>
      <w:r>
        <w:t>said</w:t>
      </w:r>
      <w:r w:rsidRPr="00213519">
        <w:t xml:space="preserve"> personal and clinical care is tailored to </w:t>
      </w:r>
      <w:r>
        <w:t>consumers’</w:t>
      </w:r>
      <w:r w:rsidRPr="00213519">
        <w:t xml:space="preserve"> needs and optimises their health and wellbeing</w:t>
      </w:r>
      <w:r>
        <w:t>.</w:t>
      </w:r>
    </w:p>
    <w:p w14:paraId="11D16F43" w14:textId="77777777" w:rsidR="00757A66" w:rsidRPr="00213519" w:rsidRDefault="00757A66" w:rsidP="00757A66">
      <w:pPr>
        <w:pStyle w:val="NormalArial"/>
      </w:pPr>
      <w:r w:rsidRPr="00213519">
        <w:t>The service environment was observed to be clean, comfortable, and well-maintained with consumers able to move freely</w:t>
      </w:r>
      <w:r>
        <w:t>,</w:t>
      </w:r>
      <w:r w:rsidRPr="00213519">
        <w:t xml:space="preserve"> both indoors and outdoors. Feedback was provided to management regarding consumers smoking in a non-designated smoking area which was not appropriately equipped</w:t>
      </w:r>
      <w:r>
        <w:t>; management responded by implementing immediate corrective actions.</w:t>
      </w:r>
    </w:p>
    <w:p w14:paraId="26A94115" w14:textId="683F0F2C" w:rsidR="002B0C90" w:rsidRPr="00262C0B" w:rsidRDefault="00757A66" w:rsidP="0036130C">
      <w:pPr>
        <w:pStyle w:val="NormalArial"/>
      </w:pPr>
      <w:r w:rsidRPr="00213519">
        <w:t>Consumers and representatives said staff numbers are adequat</w:t>
      </w:r>
      <w:r>
        <w:t>e, and</w:t>
      </w:r>
      <w:r w:rsidRPr="00213519">
        <w:t xml:space="preserve"> </w:t>
      </w:r>
      <w:r>
        <w:t>s</w:t>
      </w:r>
      <w:r w:rsidRPr="00213519">
        <w:t xml:space="preserve">taff advised staffing is sufficient to provide care and services in accordance with consumers’ needs and preferences. Staff were observed responding to call bells in a timely manner. </w:t>
      </w:r>
      <w:r>
        <w:br w:type="page"/>
      </w:r>
    </w:p>
    <w:p w14:paraId="46328996" w14:textId="77777777" w:rsidR="00FC045E" w:rsidRPr="00996FAF" w:rsidRDefault="001D2EF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F4DE7" w14:paraId="173116D9" w14:textId="77777777" w:rsidTr="004C36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BD519DC" w14:textId="77777777" w:rsidR="00FC045E" w:rsidRPr="00996FAF" w:rsidRDefault="001D2EF8"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94DC2A5" w14:textId="77777777" w:rsidR="00FC045E" w:rsidRPr="00996FAF" w:rsidRDefault="007823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F4DE7" w14:paraId="230CEC75" w14:textId="77777777" w:rsidTr="00AF4DE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836747" w14:textId="77777777" w:rsidR="002C5FA9" w:rsidRPr="00996FAF" w:rsidRDefault="001D2EF8"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51DC0A0" w14:textId="77777777" w:rsidR="002C5FA9" w:rsidRPr="00996FAF" w:rsidRDefault="001D2EF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1736595" w14:textId="458F65E6" w:rsidR="002C5FA9" w:rsidRPr="00996FAF" w:rsidRDefault="00757A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Non-c</w:t>
            </w:r>
            <w:r w:rsidRPr="00ED7F2E">
              <w:rPr>
                <w:rFonts w:ascii="Arial" w:hAnsi="Arial" w:cs="Arial"/>
              </w:rPr>
              <w:t>ompliant</w:t>
            </w:r>
          </w:p>
        </w:tc>
      </w:tr>
    </w:tbl>
    <w:p w14:paraId="307B8BC2" w14:textId="77777777" w:rsidR="00D87E7C" w:rsidRDefault="001D2EF8" w:rsidP="00D87E7C">
      <w:pPr>
        <w:pStyle w:val="Heading20"/>
      </w:pPr>
      <w:r w:rsidRPr="00996FAF">
        <w:t>Findings</w:t>
      </w:r>
    </w:p>
    <w:p w14:paraId="51AF487F" w14:textId="77777777" w:rsidR="00757A66" w:rsidRDefault="00757A66" w:rsidP="00757A66">
      <w:pPr>
        <w:pStyle w:val="NormalArial"/>
        <w:rPr>
          <w:lang w:eastAsia="en-AU"/>
        </w:rPr>
      </w:pPr>
      <w:r>
        <w:rPr>
          <w:lang w:eastAsia="en-AU"/>
        </w:rPr>
        <w:t>The Assessment contact report identified m</w:t>
      </w:r>
      <w:r w:rsidRPr="00BC3248">
        <w:rPr>
          <w:lang w:eastAsia="en-AU"/>
        </w:rPr>
        <w:t>ost consumers</w:t>
      </w:r>
      <w:r>
        <w:rPr>
          <w:lang w:eastAsia="en-AU"/>
        </w:rPr>
        <w:t xml:space="preserve"> and </w:t>
      </w:r>
      <w:r w:rsidRPr="00BC3248">
        <w:rPr>
          <w:lang w:eastAsia="en-AU"/>
        </w:rPr>
        <w:t xml:space="preserve">representatives sampled expressed </w:t>
      </w:r>
      <w:bookmarkStart w:id="1" w:name="_Hlk154054276"/>
      <w:r w:rsidRPr="00BC3248">
        <w:rPr>
          <w:lang w:eastAsia="en-AU"/>
        </w:rPr>
        <w:t xml:space="preserve">dissatisfaction with meals provided, including not receiving meals as per dietary requirements or preferences, meals not available as per menus, lack of variety, and not receiving staff assistance with meals. </w:t>
      </w:r>
      <w:bookmarkEnd w:id="1"/>
      <w:r>
        <w:rPr>
          <w:lang w:eastAsia="en-AU"/>
        </w:rPr>
        <w:t>One representative expressed concerns regarding the consumer being provided a texture modified diet despite a dignity of risk form in place to ensure provision of varied meals to enhance the consumer’s appetite. Two consumers requiring staff assistance with food and fluid intake were observed taking their meals without staff assistance. Review of the complaints register identified 9 open complaints in the 2 months prior to the assessment contact site visit in relation to meals.</w:t>
      </w:r>
    </w:p>
    <w:p w14:paraId="4C7D0508" w14:textId="77777777" w:rsidR="00757A66" w:rsidRDefault="00757A66" w:rsidP="00757A66">
      <w:pPr>
        <w:pStyle w:val="NormalArial"/>
        <w:rPr>
          <w:lang w:eastAsia="en-AU"/>
        </w:rPr>
      </w:pPr>
      <w:r>
        <w:rPr>
          <w:lang w:eastAsia="en-AU"/>
        </w:rPr>
        <w:t>The Provider acknowledgement the deficits and submitted documentary evidence of improvement actions implemented in response. These include:</w:t>
      </w:r>
    </w:p>
    <w:p w14:paraId="7336D606" w14:textId="77777777" w:rsidR="00757A66" w:rsidRDefault="00757A66" w:rsidP="00757A66">
      <w:pPr>
        <w:pStyle w:val="NormalArial"/>
        <w:numPr>
          <w:ilvl w:val="0"/>
          <w:numId w:val="16"/>
        </w:numPr>
        <w:rPr>
          <w:lang w:eastAsia="en-AU"/>
        </w:rPr>
      </w:pPr>
      <w:r>
        <w:rPr>
          <w:lang w:eastAsia="en-AU"/>
        </w:rPr>
        <w:t xml:space="preserve">Communication processes established to ensure timely communication of information to the service and to consumers when specific meal options cannot be provided from the organisation’s central kitchen. </w:t>
      </w:r>
    </w:p>
    <w:p w14:paraId="19BDA762" w14:textId="77777777" w:rsidR="00757A66" w:rsidRDefault="00757A66" w:rsidP="00757A66">
      <w:pPr>
        <w:pStyle w:val="NormalArial"/>
        <w:numPr>
          <w:ilvl w:val="0"/>
          <w:numId w:val="16"/>
        </w:numPr>
        <w:rPr>
          <w:lang w:eastAsia="en-AU"/>
        </w:rPr>
      </w:pPr>
      <w:r>
        <w:rPr>
          <w:lang w:eastAsia="en-AU"/>
        </w:rPr>
        <w:t xml:space="preserve">Training for staff via toolbox talks to address consumer choice, variety of meal options, menu availability, and modified diet. </w:t>
      </w:r>
    </w:p>
    <w:p w14:paraId="1BCB102E" w14:textId="77777777" w:rsidR="00757A66" w:rsidRDefault="00757A66" w:rsidP="00757A66">
      <w:pPr>
        <w:pStyle w:val="NormalArial"/>
        <w:numPr>
          <w:ilvl w:val="0"/>
          <w:numId w:val="16"/>
        </w:numPr>
        <w:rPr>
          <w:lang w:eastAsia="en-AU"/>
        </w:rPr>
      </w:pPr>
      <w:r>
        <w:rPr>
          <w:lang w:eastAsia="en-AU"/>
        </w:rPr>
        <w:t xml:space="preserve">Dietary assessments made available to all staff in kitchen and dining areas. Refresher training on dietary care assessments is scheduled for staff. </w:t>
      </w:r>
    </w:p>
    <w:p w14:paraId="58386351" w14:textId="77777777" w:rsidR="00757A66" w:rsidRDefault="00757A66" w:rsidP="00757A66">
      <w:pPr>
        <w:pStyle w:val="NormalArial"/>
        <w:numPr>
          <w:ilvl w:val="0"/>
          <w:numId w:val="16"/>
        </w:numPr>
        <w:rPr>
          <w:lang w:eastAsia="en-AU"/>
        </w:rPr>
      </w:pPr>
      <w:r>
        <w:rPr>
          <w:lang w:eastAsia="en-AU"/>
        </w:rPr>
        <w:t xml:space="preserve">A clinical staff member to be present in dining areas at mealtimes to ensure consumers’ dietary requirements are being met. </w:t>
      </w:r>
    </w:p>
    <w:p w14:paraId="0646F385" w14:textId="77777777" w:rsidR="00757A66" w:rsidRDefault="00757A66" w:rsidP="00757A66">
      <w:pPr>
        <w:pStyle w:val="NormalArial"/>
        <w:numPr>
          <w:ilvl w:val="0"/>
          <w:numId w:val="16"/>
        </w:numPr>
        <w:rPr>
          <w:lang w:eastAsia="en-AU"/>
        </w:rPr>
      </w:pPr>
      <w:r>
        <w:rPr>
          <w:lang w:eastAsia="en-AU"/>
        </w:rPr>
        <w:t>An apology has been provided to the consumers and representatives named in the Assessment contact report as having expressed dissatisfaction with meals. Referrals to speech pathologists and updates to care plans have been completed for consumers, where required.</w:t>
      </w:r>
    </w:p>
    <w:p w14:paraId="6AF8E7AA" w14:textId="77777777" w:rsidR="00757A66" w:rsidRDefault="00757A66" w:rsidP="00757A66">
      <w:pPr>
        <w:pStyle w:val="NormalArial"/>
        <w:numPr>
          <w:ilvl w:val="0"/>
          <w:numId w:val="16"/>
        </w:numPr>
        <w:rPr>
          <w:lang w:eastAsia="en-AU"/>
        </w:rPr>
      </w:pPr>
      <w:r>
        <w:rPr>
          <w:lang w:eastAsia="en-AU"/>
        </w:rPr>
        <w:t xml:space="preserve">Complaints in relation to meals under the complaints register have now been responded to and closed off.  </w:t>
      </w:r>
    </w:p>
    <w:p w14:paraId="69DC675B" w14:textId="77777777" w:rsidR="00757A66" w:rsidRDefault="00757A66" w:rsidP="00757A66">
      <w:pPr>
        <w:pStyle w:val="NormalArial"/>
        <w:rPr>
          <w:lang w:eastAsia="en-AU"/>
        </w:rPr>
      </w:pPr>
      <w:r>
        <w:rPr>
          <w:lang w:eastAsia="en-AU"/>
        </w:rPr>
        <w:t xml:space="preserve">I acknowledge the Provider’s responsiveness and efforts to remediate the deficits identified. However, having considered the Assessment contact report, and the Provider’s response I find deficits remain. Some actions under the service’s continuous improvement action plan remain in progress, and supplier issues leading to unavailability of meals have not been fully resolved. Additionally, improvement actions implemented such as new communication processes and staff training will require time to be embedded within the service and to demonstrate their effectiveness and sustainability. </w:t>
      </w:r>
    </w:p>
    <w:p w14:paraId="0EAD6A45" w14:textId="1286C249" w:rsidR="00D93616" w:rsidRDefault="00757A66" w:rsidP="0036130C">
      <w:pPr>
        <w:pStyle w:val="NormalArial"/>
        <w:rPr>
          <w:lang w:eastAsia="en-AU"/>
        </w:rPr>
      </w:pPr>
      <w:r>
        <w:rPr>
          <w:lang w:eastAsia="en-AU"/>
        </w:rPr>
        <w:t xml:space="preserve">I, therefore, find this Requirement is non-compliant. </w:t>
      </w:r>
    </w:p>
    <w:p w14:paraId="0ADBD36A" w14:textId="55BBEE88" w:rsidR="002B0C90" w:rsidRPr="00262C0B" w:rsidRDefault="0078233E" w:rsidP="0036130C">
      <w:pPr>
        <w:pStyle w:val="NormalArial"/>
      </w:pP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B1C8E" w14:textId="77777777" w:rsidR="00D40094" w:rsidRDefault="00D40094">
      <w:pPr>
        <w:spacing w:after="0"/>
      </w:pPr>
      <w:r>
        <w:separator/>
      </w:r>
    </w:p>
  </w:endnote>
  <w:endnote w:type="continuationSeparator" w:id="0">
    <w:p w14:paraId="2E0F448A" w14:textId="77777777" w:rsidR="00D40094" w:rsidRDefault="00D400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41AC4" w14:textId="77777777" w:rsidR="00DF37F2" w:rsidRPr="00DF37F2" w:rsidRDefault="001D2EF8"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Blue Care Bundaberg Pioneer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AA38713" w14:textId="77777777" w:rsidR="00DF37F2" w:rsidRPr="00DF37F2" w:rsidRDefault="001D2EF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5158</w:t>
    </w:r>
    <w:bookmarkEnd w:id="2"/>
    <w:r w:rsidRPr="00DF37F2">
      <w:rPr>
        <w:rStyle w:val="FooterBold"/>
        <w:rFonts w:ascii="Arial" w:hAnsi="Arial"/>
        <w:b w:val="0"/>
      </w:rPr>
      <w:tab/>
      <w:t xml:space="preserve">OFFICIAL: Sensitive </w:t>
    </w:r>
  </w:p>
  <w:p w14:paraId="1E81D4BF" w14:textId="77777777" w:rsidR="00DF37F2" w:rsidRPr="00DF37F2" w:rsidRDefault="001D2EF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EF1A" w14:textId="77777777" w:rsidR="00E2364A" w:rsidRDefault="007823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CAF31" w14:textId="77777777" w:rsidR="00D40094" w:rsidRDefault="00D40094" w:rsidP="00D71F88">
      <w:pPr>
        <w:spacing w:after="0"/>
      </w:pPr>
      <w:r>
        <w:separator/>
      </w:r>
    </w:p>
  </w:footnote>
  <w:footnote w:type="continuationSeparator" w:id="0">
    <w:p w14:paraId="1DFBBB97" w14:textId="77777777" w:rsidR="00D40094" w:rsidRDefault="00D40094" w:rsidP="00D71F88">
      <w:pPr>
        <w:spacing w:after="0"/>
      </w:pPr>
      <w:r>
        <w:continuationSeparator/>
      </w:r>
    </w:p>
  </w:footnote>
  <w:footnote w:id="1">
    <w:p w14:paraId="6D45BE36" w14:textId="4F6F6530" w:rsidR="000078F8" w:rsidRDefault="001D2E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30FD5">
        <w:rPr>
          <w:rFonts w:ascii="Arial" w:hAnsi="Arial" w:cs="Arial"/>
          <w:color w:val="auto"/>
          <w:sz w:val="20"/>
          <w:szCs w:val="20"/>
        </w:rPr>
        <w:t>section 68A</w:t>
      </w:r>
      <w:r w:rsidR="00730FD5" w:rsidRPr="00730FD5">
        <w:rPr>
          <w:rFonts w:ascii="Arial" w:hAnsi="Arial" w:cs="Arial"/>
          <w:color w:val="auto"/>
          <w:sz w:val="20"/>
          <w:szCs w:val="20"/>
        </w:rPr>
        <w:t xml:space="preserve"> </w:t>
      </w:r>
      <w:r w:rsidRPr="00730FD5">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279F0BC3" w14:textId="77777777" w:rsidR="002B0884" w:rsidRDefault="007823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DA9AA" w14:textId="77777777" w:rsidR="00D71F88" w:rsidRDefault="001D2EF8">
    <w:pPr>
      <w:pStyle w:val="Header"/>
    </w:pPr>
    <w:r>
      <w:rPr>
        <w:noProof/>
        <w:color w:val="2B579A"/>
        <w:shd w:val="clear" w:color="auto" w:fill="E6E6E6"/>
        <w:lang w:val="en-US"/>
      </w:rPr>
      <w:drawing>
        <wp:anchor distT="0" distB="0" distL="114300" distR="114300" simplePos="0" relativeHeight="251658241" behindDoc="1" locked="0" layoutInCell="1" allowOverlap="1" wp14:anchorId="34EEBF63" wp14:editId="4630FCD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AC97D" w14:textId="77777777" w:rsidR="00FA0A5B" w:rsidRDefault="001D2EF8">
    <w:pPr>
      <w:pStyle w:val="Header"/>
    </w:pPr>
    <w:r>
      <w:rPr>
        <w:noProof/>
      </w:rPr>
      <w:drawing>
        <wp:anchor distT="0" distB="0" distL="114300" distR="114300" simplePos="0" relativeHeight="251658240" behindDoc="0" locked="0" layoutInCell="1" allowOverlap="1" wp14:anchorId="60610066" wp14:editId="045934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3926276">
      <w:start w:val="1"/>
      <w:numFmt w:val="lowerRoman"/>
      <w:lvlText w:val="(%1)"/>
      <w:lvlJc w:val="left"/>
      <w:pPr>
        <w:ind w:left="1080" w:hanging="720"/>
      </w:pPr>
      <w:rPr>
        <w:rFonts w:hint="default"/>
      </w:rPr>
    </w:lvl>
    <w:lvl w:ilvl="1" w:tplc="B644C164" w:tentative="1">
      <w:start w:val="1"/>
      <w:numFmt w:val="lowerLetter"/>
      <w:lvlText w:val="%2."/>
      <w:lvlJc w:val="left"/>
      <w:pPr>
        <w:ind w:left="1440" w:hanging="360"/>
      </w:pPr>
    </w:lvl>
    <w:lvl w:ilvl="2" w:tplc="C4CE8C58" w:tentative="1">
      <w:start w:val="1"/>
      <w:numFmt w:val="lowerRoman"/>
      <w:lvlText w:val="%3."/>
      <w:lvlJc w:val="right"/>
      <w:pPr>
        <w:ind w:left="2160" w:hanging="180"/>
      </w:pPr>
    </w:lvl>
    <w:lvl w:ilvl="3" w:tplc="AB00AA9E" w:tentative="1">
      <w:start w:val="1"/>
      <w:numFmt w:val="decimal"/>
      <w:lvlText w:val="%4."/>
      <w:lvlJc w:val="left"/>
      <w:pPr>
        <w:ind w:left="2880" w:hanging="360"/>
      </w:pPr>
    </w:lvl>
    <w:lvl w:ilvl="4" w:tplc="032CF918" w:tentative="1">
      <w:start w:val="1"/>
      <w:numFmt w:val="lowerLetter"/>
      <w:lvlText w:val="%5."/>
      <w:lvlJc w:val="left"/>
      <w:pPr>
        <w:ind w:left="3600" w:hanging="360"/>
      </w:pPr>
    </w:lvl>
    <w:lvl w:ilvl="5" w:tplc="BEDC7300" w:tentative="1">
      <w:start w:val="1"/>
      <w:numFmt w:val="lowerRoman"/>
      <w:lvlText w:val="%6."/>
      <w:lvlJc w:val="right"/>
      <w:pPr>
        <w:ind w:left="4320" w:hanging="180"/>
      </w:pPr>
    </w:lvl>
    <w:lvl w:ilvl="6" w:tplc="69BA6E26" w:tentative="1">
      <w:start w:val="1"/>
      <w:numFmt w:val="decimal"/>
      <w:lvlText w:val="%7."/>
      <w:lvlJc w:val="left"/>
      <w:pPr>
        <w:ind w:left="5040" w:hanging="360"/>
      </w:pPr>
    </w:lvl>
    <w:lvl w:ilvl="7" w:tplc="0B3EA6BC" w:tentative="1">
      <w:start w:val="1"/>
      <w:numFmt w:val="lowerLetter"/>
      <w:lvlText w:val="%8."/>
      <w:lvlJc w:val="left"/>
      <w:pPr>
        <w:ind w:left="5760" w:hanging="360"/>
      </w:pPr>
    </w:lvl>
    <w:lvl w:ilvl="8" w:tplc="F5FE916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3ACF2B6">
      <w:start w:val="1"/>
      <w:numFmt w:val="lowerRoman"/>
      <w:lvlText w:val="(%1)"/>
      <w:lvlJc w:val="left"/>
      <w:pPr>
        <w:ind w:left="1080" w:hanging="720"/>
      </w:pPr>
      <w:rPr>
        <w:rFonts w:hint="default"/>
      </w:rPr>
    </w:lvl>
    <w:lvl w:ilvl="1" w:tplc="DD06DA1E" w:tentative="1">
      <w:start w:val="1"/>
      <w:numFmt w:val="lowerLetter"/>
      <w:lvlText w:val="%2."/>
      <w:lvlJc w:val="left"/>
      <w:pPr>
        <w:ind w:left="1440" w:hanging="360"/>
      </w:pPr>
    </w:lvl>
    <w:lvl w:ilvl="2" w:tplc="5BEAA0C2" w:tentative="1">
      <w:start w:val="1"/>
      <w:numFmt w:val="lowerRoman"/>
      <w:lvlText w:val="%3."/>
      <w:lvlJc w:val="right"/>
      <w:pPr>
        <w:ind w:left="2160" w:hanging="180"/>
      </w:pPr>
    </w:lvl>
    <w:lvl w:ilvl="3" w:tplc="C1DEE214" w:tentative="1">
      <w:start w:val="1"/>
      <w:numFmt w:val="decimal"/>
      <w:lvlText w:val="%4."/>
      <w:lvlJc w:val="left"/>
      <w:pPr>
        <w:ind w:left="2880" w:hanging="360"/>
      </w:pPr>
    </w:lvl>
    <w:lvl w:ilvl="4" w:tplc="BBF06CEA" w:tentative="1">
      <w:start w:val="1"/>
      <w:numFmt w:val="lowerLetter"/>
      <w:lvlText w:val="%5."/>
      <w:lvlJc w:val="left"/>
      <w:pPr>
        <w:ind w:left="3600" w:hanging="360"/>
      </w:pPr>
    </w:lvl>
    <w:lvl w:ilvl="5" w:tplc="E45C525E" w:tentative="1">
      <w:start w:val="1"/>
      <w:numFmt w:val="lowerRoman"/>
      <w:lvlText w:val="%6."/>
      <w:lvlJc w:val="right"/>
      <w:pPr>
        <w:ind w:left="4320" w:hanging="180"/>
      </w:pPr>
    </w:lvl>
    <w:lvl w:ilvl="6" w:tplc="4B8C8EF8" w:tentative="1">
      <w:start w:val="1"/>
      <w:numFmt w:val="decimal"/>
      <w:lvlText w:val="%7."/>
      <w:lvlJc w:val="left"/>
      <w:pPr>
        <w:ind w:left="5040" w:hanging="360"/>
      </w:pPr>
    </w:lvl>
    <w:lvl w:ilvl="7" w:tplc="3D2C3D56" w:tentative="1">
      <w:start w:val="1"/>
      <w:numFmt w:val="lowerLetter"/>
      <w:lvlText w:val="%8."/>
      <w:lvlJc w:val="left"/>
      <w:pPr>
        <w:ind w:left="5760" w:hanging="360"/>
      </w:pPr>
    </w:lvl>
    <w:lvl w:ilvl="8" w:tplc="84B4778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3582662">
      <w:start w:val="1"/>
      <w:numFmt w:val="lowerRoman"/>
      <w:lvlText w:val="(%1)"/>
      <w:lvlJc w:val="left"/>
      <w:pPr>
        <w:ind w:left="1080" w:hanging="720"/>
      </w:pPr>
      <w:rPr>
        <w:rFonts w:hint="default"/>
      </w:rPr>
    </w:lvl>
    <w:lvl w:ilvl="1" w:tplc="07C44DBA" w:tentative="1">
      <w:start w:val="1"/>
      <w:numFmt w:val="lowerLetter"/>
      <w:lvlText w:val="%2."/>
      <w:lvlJc w:val="left"/>
      <w:pPr>
        <w:ind w:left="1440" w:hanging="360"/>
      </w:pPr>
    </w:lvl>
    <w:lvl w:ilvl="2" w:tplc="524A52D2" w:tentative="1">
      <w:start w:val="1"/>
      <w:numFmt w:val="lowerRoman"/>
      <w:lvlText w:val="%3."/>
      <w:lvlJc w:val="right"/>
      <w:pPr>
        <w:ind w:left="2160" w:hanging="180"/>
      </w:pPr>
    </w:lvl>
    <w:lvl w:ilvl="3" w:tplc="A0D8E8B4" w:tentative="1">
      <w:start w:val="1"/>
      <w:numFmt w:val="decimal"/>
      <w:lvlText w:val="%4."/>
      <w:lvlJc w:val="left"/>
      <w:pPr>
        <w:ind w:left="2880" w:hanging="360"/>
      </w:pPr>
    </w:lvl>
    <w:lvl w:ilvl="4" w:tplc="FCB07C28" w:tentative="1">
      <w:start w:val="1"/>
      <w:numFmt w:val="lowerLetter"/>
      <w:lvlText w:val="%5."/>
      <w:lvlJc w:val="left"/>
      <w:pPr>
        <w:ind w:left="3600" w:hanging="360"/>
      </w:pPr>
    </w:lvl>
    <w:lvl w:ilvl="5" w:tplc="A790AA7A" w:tentative="1">
      <w:start w:val="1"/>
      <w:numFmt w:val="lowerRoman"/>
      <w:lvlText w:val="%6."/>
      <w:lvlJc w:val="right"/>
      <w:pPr>
        <w:ind w:left="4320" w:hanging="180"/>
      </w:pPr>
    </w:lvl>
    <w:lvl w:ilvl="6" w:tplc="74A6A22E" w:tentative="1">
      <w:start w:val="1"/>
      <w:numFmt w:val="decimal"/>
      <w:lvlText w:val="%7."/>
      <w:lvlJc w:val="left"/>
      <w:pPr>
        <w:ind w:left="5040" w:hanging="360"/>
      </w:pPr>
    </w:lvl>
    <w:lvl w:ilvl="7" w:tplc="41805748" w:tentative="1">
      <w:start w:val="1"/>
      <w:numFmt w:val="lowerLetter"/>
      <w:lvlText w:val="%8."/>
      <w:lvlJc w:val="left"/>
      <w:pPr>
        <w:ind w:left="5760" w:hanging="360"/>
      </w:pPr>
    </w:lvl>
    <w:lvl w:ilvl="8" w:tplc="ECFC0E8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C0261FA">
      <w:start w:val="1"/>
      <w:numFmt w:val="bullet"/>
      <w:lvlText w:val=""/>
      <w:lvlJc w:val="left"/>
      <w:pPr>
        <w:ind w:left="720" w:hanging="360"/>
      </w:pPr>
      <w:rPr>
        <w:rFonts w:ascii="Symbol" w:hAnsi="Symbol" w:hint="default"/>
        <w:color w:val="auto"/>
        <w:sz w:val="24"/>
        <w:szCs w:val="24"/>
      </w:rPr>
    </w:lvl>
    <w:lvl w:ilvl="1" w:tplc="1C0C4CAE" w:tentative="1">
      <w:start w:val="1"/>
      <w:numFmt w:val="bullet"/>
      <w:lvlText w:val="o"/>
      <w:lvlJc w:val="left"/>
      <w:pPr>
        <w:ind w:left="1440" w:hanging="360"/>
      </w:pPr>
      <w:rPr>
        <w:rFonts w:ascii="Courier New" w:hAnsi="Courier New" w:cs="Courier New" w:hint="default"/>
      </w:rPr>
    </w:lvl>
    <w:lvl w:ilvl="2" w:tplc="11343F4C" w:tentative="1">
      <w:start w:val="1"/>
      <w:numFmt w:val="bullet"/>
      <w:lvlText w:val=""/>
      <w:lvlJc w:val="left"/>
      <w:pPr>
        <w:ind w:left="2160" w:hanging="360"/>
      </w:pPr>
      <w:rPr>
        <w:rFonts w:ascii="Wingdings" w:hAnsi="Wingdings" w:hint="default"/>
      </w:rPr>
    </w:lvl>
    <w:lvl w:ilvl="3" w:tplc="C61CC04A" w:tentative="1">
      <w:start w:val="1"/>
      <w:numFmt w:val="bullet"/>
      <w:lvlText w:val=""/>
      <w:lvlJc w:val="left"/>
      <w:pPr>
        <w:ind w:left="2880" w:hanging="360"/>
      </w:pPr>
      <w:rPr>
        <w:rFonts w:ascii="Symbol" w:hAnsi="Symbol" w:hint="default"/>
      </w:rPr>
    </w:lvl>
    <w:lvl w:ilvl="4" w:tplc="89CAA41E" w:tentative="1">
      <w:start w:val="1"/>
      <w:numFmt w:val="bullet"/>
      <w:lvlText w:val="o"/>
      <w:lvlJc w:val="left"/>
      <w:pPr>
        <w:ind w:left="3600" w:hanging="360"/>
      </w:pPr>
      <w:rPr>
        <w:rFonts w:ascii="Courier New" w:hAnsi="Courier New" w:cs="Courier New" w:hint="default"/>
      </w:rPr>
    </w:lvl>
    <w:lvl w:ilvl="5" w:tplc="B9DE1F6A" w:tentative="1">
      <w:start w:val="1"/>
      <w:numFmt w:val="bullet"/>
      <w:lvlText w:val=""/>
      <w:lvlJc w:val="left"/>
      <w:pPr>
        <w:ind w:left="4320" w:hanging="360"/>
      </w:pPr>
      <w:rPr>
        <w:rFonts w:ascii="Wingdings" w:hAnsi="Wingdings" w:hint="default"/>
      </w:rPr>
    </w:lvl>
    <w:lvl w:ilvl="6" w:tplc="70700E2A" w:tentative="1">
      <w:start w:val="1"/>
      <w:numFmt w:val="bullet"/>
      <w:lvlText w:val=""/>
      <w:lvlJc w:val="left"/>
      <w:pPr>
        <w:ind w:left="5040" w:hanging="360"/>
      </w:pPr>
      <w:rPr>
        <w:rFonts w:ascii="Symbol" w:hAnsi="Symbol" w:hint="default"/>
      </w:rPr>
    </w:lvl>
    <w:lvl w:ilvl="7" w:tplc="B1582C16" w:tentative="1">
      <w:start w:val="1"/>
      <w:numFmt w:val="bullet"/>
      <w:lvlText w:val="o"/>
      <w:lvlJc w:val="left"/>
      <w:pPr>
        <w:ind w:left="5760" w:hanging="360"/>
      </w:pPr>
      <w:rPr>
        <w:rFonts w:ascii="Courier New" w:hAnsi="Courier New" w:cs="Courier New" w:hint="default"/>
      </w:rPr>
    </w:lvl>
    <w:lvl w:ilvl="8" w:tplc="9954DB0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40241C0">
      <w:start w:val="1"/>
      <w:numFmt w:val="lowerRoman"/>
      <w:lvlText w:val="(%1)"/>
      <w:lvlJc w:val="left"/>
      <w:pPr>
        <w:ind w:left="1080" w:hanging="720"/>
      </w:pPr>
      <w:rPr>
        <w:rFonts w:hint="default"/>
      </w:rPr>
    </w:lvl>
    <w:lvl w:ilvl="1" w:tplc="E4E48046" w:tentative="1">
      <w:start w:val="1"/>
      <w:numFmt w:val="lowerLetter"/>
      <w:lvlText w:val="%2."/>
      <w:lvlJc w:val="left"/>
      <w:pPr>
        <w:ind w:left="1440" w:hanging="360"/>
      </w:pPr>
    </w:lvl>
    <w:lvl w:ilvl="2" w:tplc="9E92ECDC" w:tentative="1">
      <w:start w:val="1"/>
      <w:numFmt w:val="lowerRoman"/>
      <w:lvlText w:val="%3."/>
      <w:lvlJc w:val="right"/>
      <w:pPr>
        <w:ind w:left="2160" w:hanging="180"/>
      </w:pPr>
    </w:lvl>
    <w:lvl w:ilvl="3" w:tplc="5C28FBB6" w:tentative="1">
      <w:start w:val="1"/>
      <w:numFmt w:val="decimal"/>
      <w:lvlText w:val="%4."/>
      <w:lvlJc w:val="left"/>
      <w:pPr>
        <w:ind w:left="2880" w:hanging="360"/>
      </w:pPr>
    </w:lvl>
    <w:lvl w:ilvl="4" w:tplc="1E309084" w:tentative="1">
      <w:start w:val="1"/>
      <w:numFmt w:val="lowerLetter"/>
      <w:lvlText w:val="%5."/>
      <w:lvlJc w:val="left"/>
      <w:pPr>
        <w:ind w:left="3600" w:hanging="360"/>
      </w:pPr>
    </w:lvl>
    <w:lvl w:ilvl="5" w:tplc="BFF230DC" w:tentative="1">
      <w:start w:val="1"/>
      <w:numFmt w:val="lowerRoman"/>
      <w:lvlText w:val="%6."/>
      <w:lvlJc w:val="right"/>
      <w:pPr>
        <w:ind w:left="4320" w:hanging="180"/>
      </w:pPr>
    </w:lvl>
    <w:lvl w:ilvl="6" w:tplc="DAC68FE2" w:tentative="1">
      <w:start w:val="1"/>
      <w:numFmt w:val="decimal"/>
      <w:lvlText w:val="%7."/>
      <w:lvlJc w:val="left"/>
      <w:pPr>
        <w:ind w:left="5040" w:hanging="360"/>
      </w:pPr>
    </w:lvl>
    <w:lvl w:ilvl="7" w:tplc="49580B68" w:tentative="1">
      <w:start w:val="1"/>
      <w:numFmt w:val="lowerLetter"/>
      <w:lvlText w:val="%8."/>
      <w:lvlJc w:val="left"/>
      <w:pPr>
        <w:ind w:left="5760" w:hanging="360"/>
      </w:pPr>
    </w:lvl>
    <w:lvl w:ilvl="8" w:tplc="F99A222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0A5816">
      <w:start w:val="1"/>
      <w:numFmt w:val="lowerRoman"/>
      <w:lvlText w:val="(%1)"/>
      <w:lvlJc w:val="left"/>
      <w:pPr>
        <w:ind w:left="1080" w:hanging="720"/>
      </w:pPr>
      <w:rPr>
        <w:rFonts w:hint="default"/>
      </w:rPr>
    </w:lvl>
    <w:lvl w:ilvl="1" w:tplc="A3FED28C" w:tentative="1">
      <w:start w:val="1"/>
      <w:numFmt w:val="lowerLetter"/>
      <w:lvlText w:val="%2."/>
      <w:lvlJc w:val="left"/>
      <w:pPr>
        <w:ind w:left="1440" w:hanging="360"/>
      </w:pPr>
    </w:lvl>
    <w:lvl w:ilvl="2" w:tplc="C29A3CE4" w:tentative="1">
      <w:start w:val="1"/>
      <w:numFmt w:val="lowerRoman"/>
      <w:lvlText w:val="%3."/>
      <w:lvlJc w:val="right"/>
      <w:pPr>
        <w:ind w:left="2160" w:hanging="180"/>
      </w:pPr>
    </w:lvl>
    <w:lvl w:ilvl="3" w:tplc="7AF814E8" w:tentative="1">
      <w:start w:val="1"/>
      <w:numFmt w:val="decimal"/>
      <w:lvlText w:val="%4."/>
      <w:lvlJc w:val="left"/>
      <w:pPr>
        <w:ind w:left="2880" w:hanging="360"/>
      </w:pPr>
    </w:lvl>
    <w:lvl w:ilvl="4" w:tplc="722A54A0" w:tentative="1">
      <w:start w:val="1"/>
      <w:numFmt w:val="lowerLetter"/>
      <w:lvlText w:val="%5."/>
      <w:lvlJc w:val="left"/>
      <w:pPr>
        <w:ind w:left="3600" w:hanging="360"/>
      </w:pPr>
    </w:lvl>
    <w:lvl w:ilvl="5" w:tplc="CEE84958" w:tentative="1">
      <w:start w:val="1"/>
      <w:numFmt w:val="lowerRoman"/>
      <w:lvlText w:val="%6."/>
      <w:lvlJc w:val="right"/>
      <w:pPr>
        <w:ind w:left="4320" w:hanging="180"/>
      </w:pPr>
    </w:lvl>
    <w:lvl w:ilvl="6" w:tplc="0748C626" w:tentative="1">
      <w:start w:val="1"/>
      <w:numFmt w:val="decimal"/>
      <w:lvlText w:val="%7."/>
      <w:lvlJc w:val="left"/>
      <w:pPr>
        <w:ind w:left="5040" w:hanging="360"/>
      </w:pPr>
    </w:lvl>
    <w:lvl w:ilvl="7" w:tplc="336AF294" w:tentative="1">
      <w:start w:val="1"/>
      <w:numFmt w:val="lowerLetter"/>
      <w:lvlText w:val="%8."/>
      <w:lvlJc w:val="left"/>
      <w:pPr>
        <w:ind w:left="5760" w:hanging="360"/>
      </w:pPr>
    </w:lvl>
    <w:lvl w:ilvl="8" w:tplc="C56A2E3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770388E">
      <w:start w:val="1"/>
      <w:numFmt w:val="lowerRoman"/>
      <w:lvlText w:val="(%1)"/>
      <w:lvlJc w:val="left"/>
      <w:pPr>
        <w:ind w:left="1080" w:hanging="720"/>
      </w:pPr>
      <w:rPr>
        <w:rFonts w:hint="default"/>
      </w:rPr>
    </w:lvl>
    <w:lvl w:ilvl="1" w:tplc="E774CD26" w:tentative="1">
      <w:start w:val="1"/>
      <w:numFmt w:val="lowerLetter"/>
      <w:lvlText w:val="%2."/>
      <w:lvlJc w:val="left"/>
      <w:pPr>
        <w:ind w:left="1440" w:hanging="360"/>
      </w:pPr>
    </w:lvl>
    <w:lvl w:ilvl="2" w:tplc="C3A06EE6" w:tentative="1">
      <w:start w:val="1"/>
      <w:numFmt w:val="lowerRoman"/>
      <w:lvlText w:val="%3."/>
      <w:lvlJc w:val="right"/>
      <w:pPr>
        <w:ind w:left="2160" w:hanging="180"/>
      </w:pPr>
    </w:lvl>
    <w:lvl w:ilvl="3" w:tplc="D1FAF8E2" w:tentative="1">
      <w:start w:val="1"/>
      <w:numFmt w:val="decimal"/>
      <w:lvlText w:val="%4."/>
      <w:lvlJc w:val="left"/>
      <w:pPr>
        <w:ind w:left="2880" w:hanging="360"/>
      </w:pPr>
    </w:lvl>
    <w:lvl w:ilvl="4" w:tplc="B650BD2A" w:tentative="1">
      <w:start w:val="1"/>
      <w:numFmt w:val="lowerLetter"/>
      <w:lvlText w:val="%5."/>
      <w:lvlJc w:val="left"/>
      <w:pPr>
        <w:ind w:left="3600" w:hanging="360"/>
      </w:pPr>
    </w:lvl>
    <w:lvl w:ilvl="5" w:tplc="A060F640" w:tentative="1">
      <w:start w:val="1"/>
      <w:numFmt w:val="lowerRoman"/>
      <w:lvlText w:val="%6."/>
      <w:lvlJc w:val="right"/>
      <w:pPr>
        <w:ind w:left="4320" w:hanging="180"/>
      </w:pPr>
    </w:lvl>
    <w:lvl w:ilvl="6" w:tplc="761695D2" w:tentative="1">
      <w:start w:val="1"/>
      <w:numFmt w:val="decimal"/>
      <w:lvlText w:val="%7."/>
      <w:lvlJc w:val="left"/>
      <w:pPr>
        <w:ind w:left="5040" w:hanging="360"/>
      </w:pPr>
    </w:lvl>
    <w:lvl w:ilvl="7" w:tplc="150CE6AA" w:tentative="1">
      <w:start w:val="1"/>
      <w:numFmt w:val="lowerLetter"/>
      <w:lvlText w:val="%8."/>
      <w:lvlJc w:val="left"/>
      <w:pPr>
        <w:ind w:left="5760" w:hanging="360"/>
      </w:pPr>
    </w:lvl>
    <w:lvl w:ilvl="8" w:tplc="9DE49EE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5FA8956">
      <w:start w:val="1"/>
      <w:numFmt w:val="lowerRoman"/>
      <w:lvlText w:val="(%1)"/>
      <w:lvlJc w:val="left"/>
      <w:pPr>
        <w:ind w:left="1080" w:hanging="720"/>
      </w:pPr>
      <w:rPr>
        <w:rFonts w:hint="default"/>
      </w:rPr>
    </w:lvl>
    <w:lvl w:ilvl="1" w:tplc="0A88860A" w:tentative="1">
      <w:start w:val="1"/>
      <w:numFmt w:val="lowerLetter"/>
      <w:lvlText w:val="%2."/>
      <w:lvlJc w:val="left"/>
      <w:pPr>
        <w:ind w:left="1440" w:hanging="360"/>
      </w:pPr>
    </w:lvl>
    <w:lvl w:ilvl="2" w:tplc="8CE8168E" w:tentative="1">
      <w:start w:val="1"/>
      <w:numFmt w:val="lowerRoman"/>
      <w:lvlText w:val="%3."/>
      <w:lvlJc w:val="right"/>
      <w:pPr>
        <w:ind w:left="2160" w:hanging="180"/>
      </w:pPr>
    </w:lvl>
    <w:lvl w:ilvl="3" w:tplc="B8F8B770" w:tentative="1">
      <w:start w:val="1"/>
      <w:numFmt w:val="decimal"/>
      <w:lvlText w:val="%4."/>
      <w:lvlJc w:val="left"/>
      <w:pPr>
        <w:ind w:left="2880" w:hanging="360"/>
      </w:pPr>
    </w:lvl>
    <w:lvl w:ilvl="4" w:tplc="E6945BB8" w:tentative="1">
      <w:start w:val="1"/>
      <w:numFmt w:val="lowerLetter"/>
      <w:lvlText w:val="%5."/>
      <w:lvlJc w:val="left"/>
      <w:pPr>
        <w:ind w:left="3600" w:hanging="360"/>
      </w:pPr>
    </w:lvl>
    <w:lvl w:ilvl="5" w:tplc="1AD4AE2A" w:tentative="1">
      <w:start w:val="1"/>
      <w:numFmt w:val="lowerRoman"/>
      <w:lvlText w:val="%6."/>
      <w:lvlJc w:val="right"/>
      <w:pPr>
        <w:ind w:left="4320" w:hanging="180"/>
      </w:pPr>
    </w:lvl>
    <w:lvl w:ilvl="6" w:tplc="36385E94" w:tentative="1">
      <w:start w:val="1"/>
      <w:numFmt w:val="decimal"/>
      <w:lvlText w:val="%7."/>
      <w:lvlJc w:val="left"/>
      <w:pPr>
        <w:ind w:left="5040" w:hanging="360"/>
      </w:pPr>
    </w:lvl>
    <w:lvl w:ilvl="7" w:tplc="B386AF30" w:tentative="1">
      <w:start w:val="1"/>
      <w:numFmt w:val="lowerLetter"/>
      <w:lvlText w:val="%8."/>
      <w:lvlJc w:val="left"/>
      <w:pPr>
        <w:ind w:left="5760" w:hanging="360"/>
      </w:pPr>
    </w:lvl>
    <w:lvl w:ilvl="8" w:tplc="346CA44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4FA4A4EE">
      <w:start w:val="1"/>
      <w:numFmt w:val="lowerRoman"/>
      <w:lvlText w:val="(%1)"/>
      <w:lvlJc w:val="left"/>
      <w:pPr>
        <w:ind w:left="1080" w:hanging="720"/>
      </w:pPr>
      <w:rPr>
        <w:rFonts w:hint="default"/>
      </w:rPr>
    </w:lvl>
    <w:lvl w:ilvl="1" w:tplc="C7A82454" w:tentative="1">
      <w:start w:val="1"/>
      <w:numFmt w:val="lowerLetter"/>
      <w:lvlText w:val="%2."/>
      <w:lvlJc w:val="left"/>
      <w:pPr>
        <w:ind w:left="1440" w:hanging="360"/>
      </w:pPr>
    </w:lvl>
    <w:lvl w:ilvl="2" w:tplc="08564EEA" w:tentative="1">
      <w:start w:val="1"/>
      <w:numFmt w:val="lowerRoman"/>
      <w:lvlText w:val="%3."/>
      <w:lvlJc w:val="right"/>
      <w:pPr>
        <w:ind w:left="2160" w:hanging="180"/>
      </w:pPr>
    </w:lvl>
    <w:lvl w:ilvl="3" w:tplc="E2BCDD5E" w:tentative="1">
      <w:start w:val="1"/>
      <w:numFmt w:val="decimal"/>
      <w:lvlText w:val="%4."/>
      <w:lvlJc w:val="left"/>
      <w:pPr>
        <w:ind w:left="2880" w:hanging="360"/>
      </w:pPr>
    </w:lvl>
    <w:lvl w:ilvl="4" w:tplc="EA7E67D8" w:tentative="1">
      <w:start w:val="1"/>
      <w:numFmt w:val="lowerLetter"/>
      <w:lvlText w:val="%5."/>
      <w:lvlJc w:val="left"/>
      <w:pPr>
        <w:ind w:left="3600" w:hanging="360"/>
      </w:pPr>
    </w:lvl>
    <w:lvl w:ilvl="5" w:tplc="4E265D86" w:tentative="1">
      <w:start w:val="1"/>
      <w:numFmt w:val="lowerRoman"/>
      <w:lvlText w:val="%6."/>
      <w:lvlJc w:val="right"/>
      <w:pPr>
        <w:ind w:left="4320" w:hanging="180"/>
      </w:pPr>
    </w:lvl>
    <w:lvl w:ilvl="6" w:tplc="7AA0E794" w:tentative="1">
      <w:start w:val="1"/>
      <w:numFmt w:val="decimal"/>
      <w:lvlText w:val="%7."/>
      <w:lvlJc w:val="left"/>
      <w:pPr>
        <w:ind w:left="5040" w:hanging="360"/>
      </w:pPr>
    </w:lvl>
    <w:lvl w:ilvl="7" w:tplc="C81C7D72" w:tentative="1">
      <w:start w:val="1"/>
      <w:numFmt w:val="lowerLetter"/>
      <w:lvlText w:val="%8."/>
      <w:lvlJc w:val="left"/>
      <w:pPr>
        <w:ind w:left="5760" w:hanging="360"/>
      </w:pPr>
    </w:lvl>
    <w:lvl w:ilvl="8" w:tplc="22AC82CA" w:tentative="1">
      <w:start w:val="1"/>
      <w:numFmt w:val="lowerRoman"/>
      <w:lvlText w:val="%9."/>
      <w:lvlJc w:val="right"/>
      <w:pPr>
        <w:ind w:left="6480" w:hanging="180"/>
      </w:pPr>
    </w:lvl>
  </w:abstractNum>
  <w:abstractNum w:abstractNumId="10" w15:restartNumberingAfterBreak="0">
    <w:nsid w:val="636E3269"/>
    <w:multiLevelType w:val="hybridMultilevel"/>
    <w:tmpl w:val="46549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F6409BBC">
      <w:start w:val="1"/>
      <w:numFmt w:val="lowerRoman"/>
      <w:lvlText w:val="(%1)"/>
      <w:lvlJc w:val="left"/>
      <w:pPr>
        <w:ind w:left="1080" w:hanging="720"/>
      </w:pPr>
      <w:rPr>
        <w:rFonts w:hint="default"/>
      </w:rPr>
    </w:lvl>
    <w:lvl w:ilvl="1" w:tplc="E644666E" w:tentative="1">
      <w:start w:val="1"/>
      <w:numFmt w:val="lowerLetter"/>
      <w:lvlText w:val="%2."/>
      <w:lvlJc w:val="left"/>
      <w:pPr>
        <w:ind w:left="1440" w:hanging="360"/>
      </w:pPr>
    </w:lvl>
    <w:lvl w:ilvl="2" w:tplc="1FB0E940" w:tentative="1">
      <w:start w:val="1"/>
      <w:numFmt w:val="lowerRoman"/>
      <w:lvlText w:val="%3."/>
      <w:lvlJc w:val="right"/>
      <w:pPr>
        <w:ind w:left="2160" w:hanging="180"/>
      </w:pPr>
    </w:lvl>
    <w:lvl w:ilvl="3" w:tplc="EA707B3C" w:tentative="1">
      <w:start w:val="1"/>
      <w:numFmt w:val="decimal"/>
      <w:lvlText w:val="%4."/>
      <w:lvlJc w:val="left"/>
      <w:pPr>
        <w:ind w:left="2880" w:hanging="360"/>
      </w:pPr>
    </w:lvl>
    <w:lvl w:ilvl="4" w:tplc="22EE591A" w:tentative="1">
      <w:start w:val="1"/>
      <w:numFmt w:val="lowerLetter"/>
      <w:lvlText w:val="%5."/>
      <w:lvlJc w:val="left"/>
      <w:pPr>
        <w:ind w:left="3600" w:hanging="360"/>
      </w:pPr>
    </w:lvl>
    <w:lvl w:ilvl="5" w:tplc="B6FC6368" w:tentative="1">
      <w:start w:val="1"/>
      <w:numFmt w:val="lowerRoman"/>
      <w:lvlText w:val="%6."/>
      <w:lvlJc w:val="right"/>
      <w:pPr>
        <w:ind w:left="4320" w:hanging="180"/>
      </w:pPr>
    </w:lvl>
    <w:lvl w:ilvl="6" w:tplc="29482EBA" w:tentative="1">
      <w:start w:val="1"/>
      <w:numFmt w:val="decimal"/>
      <w:lvlText w:val="%7."/>
      <w:lvlJc w:val="left"/>
      <w:pPr>
        <w:ind w:left="5040" w:hanging="360"/>
      </w:pPr>
    </w:lvl>
    <w:lvl w:ilvl="7" w:tplc="1F405162" w:tentative="1">
      <w:start w:val="1"/>
      <w:numFmt w:val="lowerLetter"/>
      <w:lvlText w:val="%8."/>
      <w:lvlJc w:val="left"/>
      <w:pPr>
        <w:ind w:left="5760" w:hanging="360"/>
      </w:pPr>
    </w:lvl>
    <w:lvl w:ilvl="8" w:tplc="9BBCF732" w:tentative="1">
      <w:start w:val="1"/>
      <w:numFmt w:val="lowerRoman"/>
      <w:lvlText w:val="%9."/>
      <w:lvlJc w:val="right"/>
      <w:pPr>
        <w:ind w:left="6480" w:hanging="180"/>
      </w:pPr>
    </w:lvl>
  </w:abstractNum>
  <w:abstractNum w:abstractNumId="12" w15:restartNumberingAfterBreak="0">
    <w:nsid w:val="758D72A1"/>
    <w:multiLevelType w:val="hybridMultilevel"/>
    <w:tmpl w:val="A06AB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23764535">
    <w:abstractNumId w:val="13"/>
  </w:num>
  <w:num w:numId="2" w16cid:durableId="1691835086">
    <w:abstractNumId w:val="4"/>
  </w:num>
  <w:num w:numId="3" w16cid:durableId="1253129655">
    <w:abstractNumId w:val="2"/>
  </w:num>
  <w:num w:numId="4" w16cid:durableId="212888367">
    <w:abstractNumId w:val="7"/>
  </w:num>
  <w:num w:numId="5" w16cid:durableId="733548424">
    <w:abstractNumId w:val="6"/>
  </w:num>
  <w:num w:numId="6" w16cid:durableId="461264799">
    <w:abstractNumId w:val="1"/>
  </w:num>
  <w:num w:numId="7" w16cid:durableId="263148999">
    <w:abstractNumId w:val="9"/>
  </w:num>
  <w:num w:numId="8" w16cid:durableId="1138112985">
    <w:abstractNumId w:val="5"/>
  </w:num>
  <w:num w:numId="9" w16cid:durableId="1675917817">
    <w:abstractNumId w:val="8"/>
  </w:num>
  <w:num w:numId="10" w16cid:durableId="1381246556">
    <w:abstractNumId w:val="3"/>
  </w:num>
  <w:num w:numId="11" w16cid:durableId="52047201">
    <w:abstractNumId w:val="11"/>
  </w:num>
  <w:num w:numId="12" w16cid:durableId="1227689612">
    <w:abstractNumId w:val="0"/>
  </w:num>
  <w:num w:numId="13" w16cid:durableId="1902981726">
    <w:abstractNumId w:val="13"/>
  </w:num>
  <w:num w:numId="14" w16cid:durableId="1326322599">
    <w:abstractNumId w:val="13"/>
  </w:num>
  <w:num w:numId="15" w16cid:durableId="1802961213">
    <w:abstractNumId w:val="12"/>
  </w:num>
  <w:num w:numId="16" w16cid:durableId="3103315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DE7"/>
    <w:rsid w:val="00121F39"/>
    <w:rsid w:val="001D2EF8"/>
    <w:rsid w:val="004C365E"/>
    <w:rsid w:val="0054773A"/>
    <w:rsid w:val="00600CFD"/>
    <w:rsid w:val="00730FD5"/>
    <w:rsid w:val="00757A66"/>
    <w:rsid w:val="00AF4DE7"/>
    <w:rsid w:val="00C276C8"/>
    <w:rsid w:val="00D40094"/>
    <w:rsid w:val="00F506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0339E"/>
  <w15:docId w15:val="{B42F0F05-3BD7-4DF1-AFBA-BE99A477B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3E5B45">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5060"/>
    <w:rsid w:val="003E5B45"/>
    <w:rsid w:val="00D625AA"/>
    <w:rsid w:val="00E27F43"/>
    <w:rsid w:val="00EB2001"/>
    <w:rsid w:val="00F950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963</Words>
  <Characters>5494</Characters>
  <Application>Microsoft Office Word</Application>
  <DocSecurity>8</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2024-01-19T00:55:00Z</dcterms:created>
  <dcterms:modified xsi:type="dcterms:W3CDTF">2024-01-19T00:56:00Z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