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F466" w14:textId="77777777" w:rsidR="00D2559D" w:rsidRPr="002C3EBF" w:rsidRDefault="00B666B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3FF5A2" wp14:editId="2E3FF5A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6266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E3FF467" w14:textId="77777777" w:rsidR="00D2559D" w:rsidRDefault="00B666B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3FF468" w14:textId="77777777" w:rsidR="00D2559D" w:rsidRDefault="00B666B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3FF469" w14:textId="77777777" w:rsidR="00D2559D" w:rsidRPr="002C3EBF" w:rsidRDefault="00B666B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0D4F" w14:paraId="2E3FF46C" w14:textId="77777777" w:rsidTr="006E0D4F">
        <w:tc>
          <w:tcPr>
            <w:cnfStyle w:val="001000000000" w:firstRow="0" w:lastRow="0" w:firstColumn="1" w:lastColumn="0" w:oddVBand="0" w:evenVBand="0" w:oddHBand="0" w:evenHBand="0" w:firstRowFirstColumn="0" w:firstRowLastColumn="0" w:lastRowFirstColumn="0" w:lastRowLastColumn="0"/>
            <w:tcW w:w="3227" w:type="dxa"/>
          </w:tcPr>
          <w:p w14:paraId="2E3FF46A" w14:textId="77777777" w:rsidR="00D2559D" w:rsidRPr="00996FAF" w:rsidRDefault="00B666B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3FF46B" w14:textId="77777777" w:rsidR="00D2559D" w:rsidRPr="00996FAF" w:rsidRDefault="00B666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Capricorn Aged Care Facility</w:t>
            </w:r>
          </w:p>
        </w:tc>
      </w:tr>
      <w:tr w:rsidR="006E0D4F" w14:paraId="2E3FF46F" w14:textId="77777777" w:rsidTr="006E0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F46D" w14:textId="77777777" w:rsidR="00CA37CB" w:rsidRPr="00996FAF" w:rsidRDefault="00B666B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3FF46E" w14:textId="77777777" w:rsidR="00CA37CB" w:rsidRPr="00996FAF" w:rsidRDefault="00B666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 Magpie Avenue</w:t>
            </w:r>
            <w:r w:rsidRPr="00602258">
              <w:rPr>
                <w:rFonts w:ascii="Arial" w:hAnsi="Arial" w:cs="Arial"/>
                <w:color w:val="auto"/>
              </w:rPr>
              <w:t xml:space="preserve"> YEPPOON QLD 4703</w:t>
            </w:r>
          </w:p>
        </w:tc>
      </w:tr>
      <w:tr w:rsidR="006E0D4F" w14:paraId="2E3FF472" w14:textId="77777777" w:rsidTr="006E0D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F470" w14:textId="77777777" w:rsidR="00CA37CB" w:rsidRPr="00996FAF" w:rsidRDefault="00B666B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3FF471" w14:textId="77777777" w:rsidR="00CA37CB" w:rsidRPr="00996FAF" w:rsidRDefault="00B666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5501</w:t>
            </w:r>
          </w:p>
        </w:tc>
      </w:tr>
      <w:tr w:rsidR="006E0D4F" w14:paraId="2E3FF475" w14:textId="77777777" w:rsidTr="006E0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F473" w14:textId="77777777" w:rsidR="00D2559D" w:rsidRPr="00996FAF" w:rsidRDefault="00B666B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3FF474" w14:textId="77777777" w:rsidR="00D2559D" w:rsidRPr="00996FAF" w:rsidRDefault="00B666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6E0D4F" w14:paraId="2E3FF478" w14:textId="77777777" w:rsidTr="006E0D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F476" w14:textId="77777777" w:rsidR="00D2559D" w:rsidRPr="00996FAF" w:rsidRDefault="00B666B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3FF477" w14:textId="77777777" w:rsidR="00D2559D" w:rsidRPr="00996FAF" w:rsidRDefault="00B666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E0D4F" w14:paraId="2E3FF47B" w14:textId="77777777" w:rsidTr="006E0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3FF479" w14:textId="77777777" w:rsidR="00D2559D" w:rsidRPr="00996FAF" w:rsidRDefault="00B666B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3FF47A" w14:textId="77777777" w:rsidR="00D2559D" w:rsidRPr="00996FAF" w:rsidRDefault="00B666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w:t>
            </w:r>
          </w:p>
        </w:tc>
      </w:tr>
      <w:tr w:rsidR="006E0D4F" w14:paraId="2E3FF47E" w14:textId="77777777" w:rsidTr="006E0D4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3FF47C" w14:textId="77777777" w:rsidR="00D2559D" w:rsidRPr="00996FAF" w:rsidRDefault="00B666B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3FF47D" w14:textId="7A7DE2BE" w:rsidR="00D2559D" w:rsidRPr="00996FAF" w:rsidRDefault="00F90C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D2D6C">
              <w:rPr>
                <w:rFonts w:ascii="Arial" w:hAnsi="Arial" w:cs="Arial"/>
                <w:color w:val="auto"/>
              </w:rPr>
              <w:t>1</w:t>
            </w:r>
            <w:r w:rsidR="000D2D6C" w:rsidRPr="000D2D6C">
              <w:rPr>
                <w:rFonts w:ascii="Arial" w:hAnsi="Arial" w:cs="Arial"/>
                <w:color w:val="auto"/>
              </w:rPr>
              <w:t>3</w:t>
            </w:r>
            <w:r w:rsidRPr="000D2D6C">
              <w:rPr>
                <w:rFonts w:ascii="Arial" w:hAnsi="Arial" w:cs="Arial"/>
                <w:color w:val="auto"/>
              </w:rPr>
              <w:t xml:space="preserve"> July 2023</w:t>
            </w:r>
          </w:p>
        </w:tc>
      </w:tr>
    </w:tbl>
    <w:bookmarkEnd w:id="0"/>
    <w:p w14:paraId="2E3FF47F" w14:textId="0B1A73CC" w:rsidR="00FA0A5B" w:rsidRPr="00996FAF" w:rsidRDefault="00B666B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E7910">
        <w:rPr>
          <w:rFonts w:ascii="Arial" w:hAnsi="Arial" w:cs="Arial"/>
        </w:rPr>
        <w:t xml:space="preserve"> </w:t>
      </w:r>
      <w:r w:rsidRPr="00996FAF">
        <w:rPr>
          <w:rFonts w:ascii="Arial" w:hAnsi="Arial" w:cs="Arial"/>
        </w:rPr>
        <w:t>2018.</w:t>
      </w:r>
      <w:r w:rsidRPr="00996FAF">
        <w:rPr>
          <w:rFonts w:ascii="Arial" w:hAnsi="Arial" w:cs="Arial"/>
        </w:rPr>
        <w:br w:type="page"/>
      </w:r>
    </w:p>
    <w:p w14:paraId="2E3FF480" w14:textId="77777777" w:rsidR="000078F8" w:rsidRPr="00996FAF" w:rsidRDefault="00B666B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E3FF481" w14:textId="00B73266" w:rsidR="000078F8" w:rsidRPr="00996FAF" w:rsidRDefault="00B666B3" w:rsidP="0036130C">
      <w:pPr>
        <w:pStyle w:val="NormalArial"/>
      </w:pPr>
      <w:r w:rsidRPr="00996FAF">
        <w:t xml:space="preserve">This performance report for </w:t>
      </w:r>
      <w:r w:rsidRPr="00996FAF">
        <w:rPr>
          <w:color w:val="auto"/>
        </w:rPr>
        <w:t>Blue Care Capricorn Aged Care Facility (</w:t>
      </w:r>
      <w:r w:rsidRPr="00996FAF">
        <w:rPr>
          <w:b/>
          <w:color w:val="auto"/>
        </w:rPr>
        <w:t>the service</w:t>
      </w:r>
      <w:r w:rsidRPr="00996FAF">
        <w:rPr>
          <w:color w:val="auto"/>
        </w:rPr>
        <w:t xml:space="preserve">) has been prepared </w:t>
      </w:r>
      <w:r w:rsidRPr="00F90CB6">
        <w:rPr>
          <w:color w:val="auto"/>
        </w:rPr>
        <w:t xml:space="preserve">by </w:t>
      </w:r>
      <w:r w:rsidR="00F90CB6" w:rsidRPr="00F90CB6">
        <w:rPr>
          <w:color w:val="auto"/>
        </w:rPr>
        <w:t xml:space="preserve">J Earnshaw </w:t>
      </w:r>
      <w:r w:rsidRPr="00F90CB6">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2E3FF482" w14:textId="77777777" w:rsidR="000078F8" w:rsidRPr="00996FAF" w:rsidRDefault="00B666B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3FF483" w14:textId="77777777" w:rsidR="000078F8" w:rsidRPr="00996FAF" w:rsidRDefault="00B666B3" w:rsidP="0036130C">
      <w:pPr>
        <w:pStyle w:val="NormalArial"/>
      </w:pPr>
      <w:r w:rsidRPr="00996FAF">
        <w:t>The report also specifies any areas in which improvements must be made to ensure the Quality Standards are complied with.</w:t>
      </w:r>
    </w:p>
    <w:p w14:paraId="2E3FF484" w14:textId="77777777" w:rsidR="00DF37F2" w:rsidRPr="00996FAF" w:rsidRDefault="00B666B3" w:rsidP="00712752">
      <w:pPr>
        <w:pStyle w:val="Heading1"/>
        <w:spacing w:before="240" w:after="240" w:line="22" w:lineRule="atLeast"/>
        <w:rPr>
          <w:rFonts w:ascii="Arial" w:hAnsi="Arial" w:cs="Arial"/>
        </w:rPr>
      </w:pPr>
      <w:r w:rsidRPr="00996FAF">
        <w:rPr>
          <w:rFonts w:ascii="Arial" w:hAnsi="Arial" w:cs="Arial"/>
        </w:rPr>
        <w:t>Material relied on</w:t>
      </w:r>
    </w:p>
    <w:p w14:paraId="2E3FF485" w14:textId="77777777" w:rsidR="00DF37F2" w:rsidRPr="00996FAF" w:rsidRDefault="00B666B3" w:rsidP="0036130C">
      <w:pPr>
        <w:pStyle w:val="NormalArial"/>
      </w:pPr>
      <w:r w:rsidRPr="00996FAF">
        <w:t>The following information has been considered in preparing the performance report:</w:t>
      </w:r>
    </w:p>
    <w:p w14:paraId="6B55DFE4" w14:textId="77777777" w:rsidR="00F90CB6" w:rsidRPr="00A877EE" w:rsidRDefault="00F90CB6" w:rsidP="00F90CB6">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A877EE">
        <w:rPr>
          <w:rFonts w:ascii="Arial" w:hAnsi="Arial" w:cs="Arial"/>
          <w:color w:val="auto"/>
        </w:rPr>
        <w:t>by a site assessment, observations at the service, review of documents and interviews with staff, consumers/</w:t>
      </w:r>
      <w:proofErr w:type="gramStart"/>
      <w:r w:rsidRPr="00A877EE">
        <w:rPr>
          <w:rFonts w:ascii="Arial" w:hAnsi="Arial" w:cs="Arial"/>
          <w:color w:val="auto"/>
        </w:rPr>
        <w:t>representatives</w:t>
      </w:r>
      <w:proofErr w:type="gramEnd"/>
      <w:r w:rsidRPr="00A877EE">
        <w:rPr>
          <w:rFonts w:ascii="Arial" w:hAnsi="Arial" w:cs="Arial"/>
          <w:color w:val="auto"/>
        </w:rPr>
        <w:t xml:space="preserve"> and others</w:t>
      </w:r>
    </w:p>
    <w:p w14:paraId="2E3FF487" w14:textId="302B9414" w:rsidR="00DF37F2" w:rsidRPr="00F90CB6" w:rsidRDefault="00B666B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F90CB6">
        <w:rPr>
          <w:rFonts w:ascii="Arial" w:hAnsi="Arial" w:cs="Arial"/>
          <w:color w:val="auto"/>
        </w:rPr>
        <w:t xml:space="preserve">received </w:t>
      </w:r>
      <w:r w:rsidR="00F90CB6" w:rsidRPr="00F90CB6">
        <w:rPr>
          <w:rFonts w:ascii="Arial" w:hAnsi="Arial" w:cs="Arial"/>
          <w:color w:val="auto"/>
        </w:rPr>
        <w:t>4 July 2023</w:t>
      </w:r>
    </w:p>
    <w:p w14:paraId="14C55DD2" w14:textId="77777777" w:rsidR="00F90CB6" w:rsidRPr="00996FAF" w:rsidRDefault="00F90CB6" w:rsidP="00F90CB6">
      <w:pPr>
        <w:pStyle w:val="ListParagraph"/>
        <w:numPr>
          <w:ilvl w:val="0"/>
          <w:numId w:val="2"/>
        </w:numPr>
        <w:spacing w:line="240" w:lineRule="atLeast"/>
        <w:ind w:left="714" w:hanging="357"/>
        <w:contextualSpacing w:val="0"/>
        <w:rPr>
          <w:rFonts w:ascii="Arial" w:hAnsi="Arial" w:cs="Arial"/>
        </w:rPr>
      </w:pPr>
      <w:r w:rsidRPr="00013393">
        <w:rPr>
          <w:rFonts w:ascii="Arial" w:hAnsi="Arial" w:cs="Arial"/>
        </w:rPr>
        <w:t xml:space="preserve">other information and intelligence held by the Commission in relation to the service </w:t>
      </w:r>
    </w:p>
    <w:p w14:paraId="2E3FF48A" w14:textId="636E2D1B" w:rsidR="003B1763" w:rsidRPr="00712752" w:rsidRDefault="00B666B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3FF48B" w14:textId="77777777" w:rsidR="00FC045E" w:rsidRPr="00996FAF" w:rsidRDefault="00B666B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E0D4F" w14:paraId="2E3FF4A3" w14:textId="77777777" w:rsidTr="006E0D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FF4A1" w14:textId="77777777" w:rsidR="00FC045E" w:rsidRPr="00996FAF" w:rsidRDefault="00B666B3" w:rsidP="009767BC">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2E3FF4A2" w14:textId="2EBC95F9" w:rsidR="00FC045E" w:rsidRPr="00996FAF" w:rsidRDefault="002A29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1E67">
                  <w:rPr>
                    <w:rFonts w:ascii="Arial" w:hAnsi="Arial" w:cs="Arial"/>
                    <w:b w:val="0"/>
                  </w:rPr>
                  <w:t>Not applicable as not all requirements have been assessed</w:t>
                </w:r>
              </w:sdtContent>
            </w:sdt>
            <w:r w:rsidR="00B666B3" w:rsidRPr="00996FAF">
              <w:rPr>
                <w:rFonts w:ascii="Arial" w:hAnsi="Arial" w:cs="Arial"/>
              </w:rPr>
              <w:t xml:space="preserve"> </w:t>
            </w:r>
          </w:p>
        </w:tc>
      </w:tr>
    </w:tbl>
    <w:p w14:paraId="2E3FF4A4" w14:textId="77777777" w:rsidR="00FC045E" w:rsidRPr="00996FAF" w:rsidRDefault="00B666B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3FF4A5" w14:textId="77777777" w:rsidR="00FC045E" w:rsidRPr="00996FAF" w:rsidRDefault="00B666B3" w:rsidP="00712752">
      <w:pPr>
        <w:pStyle w:val="Heading1"/>
        <w:spacing w:before="0" w:after="240" w:line="22" w:lineRule="atLeast"/>
        <w:rPr>
          <w:rFonts w:ascii="Arial" w:hAnsi="Arial" w:cs="Arial"/>
        </w:rPr>
      </w:pPr>
      <w:r w:rsidRPr="00996FAF">
        <w:rPr>
          <w:rFonts w:ascii="Arial" w:hAnsi="Arial" w:cs="Arial"/>
        </w:rPr>
        <w:t>Areas for improvement</w:t>
      </w:r>
    </w:p>
    <w:p w14:paraId="2E3FF4A7" w14:textId="77777777" w:rsidR="00FC045E" w:rsidRPr="00996FAF" w:rsidRDefault="00B666B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E3FF4AC" w14:textId="13D23A97" w:rsidR="00FC045E" w:rsidRPr="00996FAF" w:rsidRDefault="00B666B3" w:rsidP="0036130C">
      <w:pPr>
        <w:pStyle w:val="NormalArial"/>
      </w:pPr>
      <w:r w:rsidRPr="00996FAF">
        <w:br w:type="page"/>
      </w:r>
    </w:p>
    <w:p w14:paraId="2E3FF57B" w14:textId="77777777" w:rsidR="00FC045E" w:rsidRPr="00996FAF" w:rsidRDefault="00B666B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E0D4F" w14:paraId="2E3FF57E" w14:textId="77777777" w:rsidTr="006E0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E3FF57C" w14:textId="77777777" w:rsidR="00FC045E" w:rsidRPr="00996FAF" w:rsidRDefault="00B666B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E3FF57D" w14:textId="77777777" w:rsidR="00FC045E" w:rsidRPr="00996FAF" w:rsidRDefault="002A29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0D4F" w14:paraId="2E3FF590" w14:textId="77777777" w:rsidTr="006E0D4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FF587" w14:textId="77777777" w:rsidR="00FC045E" w:rsidRPr="00996FAF" w:rsidRDefault="00B666B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E3FF588" w14:textId="77777777" w:rsidR="00FC045E" w:rsidRPr="00996FAF" w:rsidRDefault="00B666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3FF589" w14:textId="77777777" w:rsidR="00FC045E" w:rsidRPr="00996FAF" w:rsidRDefault="00B666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E3FF58A" w14:textId="77777777" w:rsidR="00FC045E" w:rsidRPr="00996FAF" w:rsidRDefault="00B666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E3FF58B" w14:textId="77777777" w:rsidR="00FC045E" w:rsidRPr="00996FAF" w:rsidRDefault="00B666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E3FF58C" w14:textId="77777777" w:rsidR="00FC045E" w:rsidRPr="00996FAF" w:rsidRDefault="00B666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E3FF58D" w14:textId="77777777" w:rsidR="00FC045E" w:rsidRPr="00996FAF" w:rsidRDefault="00B666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E3FF58E" w14:textId="77777777" w:rsidR="00FC045E" w:rsidRPr="00996FAF" w:rsidRDefault="00B666B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E3FF58F" w14:textId="2838196D" w:rsidR="00FC045E" w:rsidRPr="00996FAF" w:rsidRDefault="002A29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666B3">
                  <w:rPr>
                    <w:rFonts w:ascii="Arial" w:hAnsi="Arial" w:cs="Arial"/>
                    <w:color w:val="auto"/>
                  </w:rPr>
                  <w:t>Compliant</w:t>
                </w:r>
              </w:sdtContent>
            </w:sdt>
          </w:p>
        </w:tc>
      </w:tr>
      <w:tr w:rsidR="006E0D4F" w14:paraId="2E3FF598" w14:textId="77777777" w:rsidTr="006E0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FF591" w14:textId="77777777" w:rsidR="00FC045E" w:rsidRPr="00996FAF" w:rsidRDefault="00B666B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E3FF592" w14:textId="77777777" w:rsidR="00FC045E" w:rsidRPr="00996FAF" w:rsidRDefault="00B666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E3FF593" w14:textId="77777777" w:rsidR="00FC045E" w:rsidRPr="00996FAF" w:rsidRDefault="00B666B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E3FF594" w14:textId="77777777" w:rsidR="00FC045E" w:rsidRPr="00996FAF" w:rsidRDefault="00B666B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E3FF595" w14:textId="77777777" w:rsidR="00FC045E" w:rsidRPr="00996FAF" w:rsidRDefault="00B666B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E3FF596" w14:textId="77777777" w:rsidR="00FC045E" w:rsidRPr="00996FAF" w:rsidRDefault="00B666B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E3FF597" w14:textId="6B107DF3" w:rsidR="00FC045E" w:rsidRPr="00996FAF" w:rsidRDefault="002A296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666B3">
                  <w:rPr>
                    <w:rFonts w:ascii="Arial" w:hAnsi="Arial" w:cs="Arial"/>
                    <w:color w:val="auto"/>
                  </w:rPr>
                  <w:t>Compliant</w:t>
                </w:r>
              </w:sdtContent>
            </w:sdt>
          </w:p>
        </w:tc>
      </w:tr>
    </w:tbl>
    <w:p w14:paraId="2E3FF5A0" w14:textId="77777777" w:rsidR="00D87E7C" w:rsidRDefault="00B666B3" w:rsidP="00D87E7C">
      <w:pPr>
        <w:pStyle w:val="Heading20"/>
      </w:pPr>
      <w:r w:rsidRPr="00996FAF">
        <w:t>Findings</w:t>
      </w:r>
    </w:p>
    <w:p w14:paraId="04245868" w14:textId="77777777" w:rsidR="000D2D6C" w:rsidRDefault="000D2D6C" w:rsidP="000D2D6C">
      <w:pPr>
        <w:pStyle w:val="NormalArial"/>
        <w:rPr>
          <w:color w:val="auto"/>
        </w:rPr>
      </w:pPr>
      <w:r w:rsidRPr="003D06AF">
        <w:rPr>
          <w:rFonts w:eastAsia="Arial"/>
          <w:color w:val="auto"/>
        </w:rPr>
        <w:t>The service was found non-compliant under th</w:t>
      </w:r>
      <w:r>
        <w:rPr>
          <w:rFonts w:eastAsia="Arial"/>
          <w:color w:val="auto"/>
        </w:rPr>
        <w:t>ese</w:t>
      </w:r>
      <w:r w:rsidRPr="003D06AF">
        <w:rPr>
          <w:rFonts w:eastAsia="Arial"/>
          <w:color w:val="auto"/>
        </w:rPr>
        <w:t xml:space="preserve"> requirement</w:t>
      </w:r>
      <w:r>
        <w:rPr>
          <w:rFonts w:eastAsia="Arial"/>
          <w:color w:val="auto"/>
        </w:rPr>
        <w:t>s</w:t>
      </w:r>
      <w:r w:rsidRPr="003D06AF">
        <w:rPr>
          <w:rFonts w:eastAsia="Arial"/>
          <w:color w:val="auto"/>
        </w:rPr>
        <w:t xml:space="preserve"> following a Site Audit conducted </w:t>
      </w:r>
      <w:r w:rsidRPr="009909CD">
        <w:rPr>
          <w:rFonts w:eastAsia="Calibri"/>
        </w:rPr>
        <w:t>31 January to 2 February 2023</w:t>
      </w:r>
      <w:r w:rsidRPr="003D06AF">
        <w:rPr>
          <w:rFonts w:eastAsia="Arial"/>
          <w:color w:val="auto"/>
        </w:rPr>
        <w:t>.</w:t>
      </w:r>
      <w:r w:rsidRPr="003D06AF">
        <w:rPr>
          <w:color w:val="auto"/>
        </w:rPr>
        <w:t xml:space="preserve"> </w:t>
      </w:r>
    </w:p>
    <w:p w14:paraId="0160435C" w14:textId="77777777" w:rsidR="000D2D6C" w:rsidRPr="0068523A" w:rsidRDefault="000D2D6C" w:rsidP="000D2D6C">
      <w:pPr>
        <w:pStyle w:val="NormalArial"/>
        <w:rPr>
          <w:rFonts w:eastAsia="Arial"/>
          <w:color w:val="0070C0"/>
        </w:rPr>
      </w:pPr>
      <w:r w:rsidRPr="003D06AF">
        <w:rPr>
          <w:color w:val="auto"/>
        </w:rPr>
        <w:t xml:space="preserve">Deficiencies related to </w:t>
      </w:r>
      <w:bookmarkStart w:id="1" w:name="_Hlk128999888"/>
      <w:r>
        <w:rPr>
          <w:rFonts w:eastAsia="Calibri"/>
          <w:color w:val="auto"/>
        </w:rPr>
        <w:t xml:space="preserve">the service not consistently implementing organisational policies leading to deficiencies in information management, regulatory </w:t>
      </w:r>
      <w:proofErr w:type="gramStart"/>
      <w:r>
        <w:rPr>
          <w:rFonts w:eastAsia="Calibri"/>
          <w:color w:val="auto"/>
        </w:rPr>
        <w:t>compliance</w:t>
      </w:r>
      <w:proofErr w:type="gramEnd"/>
      <w:r>
        <w:rPr>
          <w:rFonts w:eastAsia="Calibri"/>
          <w:color w:val="auto"/>
        </w:rPr>
        <w:t xml:space="preserve"> and the management of risk with organisational monitoring systems having not identified the</w:t>
      </w:r>
      <w:bookmarkEnd w:id="1"/>
      <w:r>
        <w:rPr>
          <w:rFonts w:eastAsia="Calibri"/>
          <w:color w:val="auto"/>
        </w:rPr>
        <w:t xml:space="preserve"> deficiencies.</w:t>
      </w:r>
    </w:p>
    <w:p w14:paraId="6504CF06" w14:textId="77777777" w:rsidR="000D2D6C" w:rsidRDefault="000D2D6C" w:rsidP="000D2D6C">
      <w:pPr>
        <w:pStyle w:val="NormalArial"/>
        <w:rPr>
          <w:color w:val="auto"/>
        </w:rPr>
      </w:pPr>
      <w:r w:rsidRPr="003D06AF">
        <w:rPr>
          <w:color w:val="auto"/>
        </w:rPr>
        <w:t xml:space="preserve">The assessment contact conducted </w:t>
      </w:r>
      <w:r>
        <w:rPr>
          <w:color w:val="auto"/>
        </w:rPr>
        <w:t xml:space="preserve">21 June 2023 </w:t>
      </w:r>
      <w:r w:rsidRPr="003D06AF">
        <w:rPr>
          <w:color w:val="auto"/>
        </w:rPr>
        <w:t xml:space="preserve">found the service had </w:t>
      </w:r>
      <w:r>
        <w:rPr>
          <w:color w:val="auto"/>
        </w:rPr>
        <w:t>implemented effective</w:t>
      </w:r>
      <w:r w:rsidRPr="003D06AF">
        <w:rPr>
          <w:color w:val="auto"/>
        </w:rPr>
        <w:t xml:space="preserve"> action</w:t>
      </w:r>
      <w:r>
        <w:rPr>
          <w:color w:val="auto"/>
        </w:rPr>
        <w:t>s</w:t>
      </w:r>
      <w:r w:rsidRPr="003D06AF">
        <w:rPr>
          <w:color w:val="auto"/>
        </w:rPr>
        <w:t xml:space="preserve"> to improve performance under th</w:t>
      </w:r>
      <w:r>
        <w:rPr>
          <w:color w:val="auto"/>
        </w:rPr>
        <w:t>ese</w:t>
      </w:r>
      <w:r w:rsidRPr="003D06AF">
        <w:rPr>
          <w:color w:val="auto"/>
        </w:rPr>
        <w:t xml:space="preserve"> requirement</w:t>
      </w:r>
      <w:r>
        <w:rPr>
          <w:color w:val="auto"/>
        </w:rPr>
        <w:t>s to address the deficits previously identified. These improvement activities include:</w:t>
      </w:r>
    </w:p>
    <w:p w14:paraId="048718A3" w14:textId="77777777" w:rsidR="000D2D6C" w:rsidRDefault="000D2D6C" w:rsidP="000D2D6C">
      <w:pPr>
        <w:pStyle w:val="NormalArial"/>
        <w:numPr>
          <w:ilvl w:val="0"/>
          <w:numId w:val="12"/>
        </w:numPr>
        <w:rPr>
          <w:color w:val="auto"/>
        </w:rPr>
      </w:pPr>
      <w:r>
        <w:rPr>
          <w:color w:val="auto"/>
        </w:rPr>
        <w:t>The service conducted a review of consumer care needs, and where restrictive practises are used, consent and authorisations are in place.</w:t>
      </w:r>
    </w:p>
    <w:p w14:paraId="4DC8E308" w14:textId="77777777" w:rsidR="000D2D6C" w:rsidRDefault="000D2D6C" w:rsidP="000D2D6C">
      <w:pPr>
        <w:pStyle w:val="NormalArial"/>
        <w:numPr>
          <w:ilvl w:val="0"/>
          <w:numId w:val="12"/>
        </w:numPr>
        <w:rPr>
          <w:color w:val="auto"/>
        </w:rPr>
      </w:pPr>
      <w:r>
        <w:rPr>
          <w:color w:val="auto"/>
        </w:rPr>
        <w:t>Behaviour support plans are individualised and developed in consultation with the Consumer.</w:t>
      </w:r>
    </w:p>
    <w:p w14:paraId="2EBA7E21" w14:textId="77777777" w:rsidR="000D2D6C" w:rsidRPr="00A030FF" w:rsidRDefault="000D2D6C" w:rsidP="000D2D6C">
      <w:pPr>
        <w:pStyle w:val="NormalArial"/>
        <w:numPr>
          <w:ilvl w:val="0"/>
          <w:numId w:val="12"/>
        </w:numPr>
        <w:rPr>
          <w:color w:val="auto"/>
        </w:rPr>
      </w:pPr>
      <w:r>
        <w:rPr>
          <w:color w:val="auto"/>
        </w:rPr>
        <w:t xml:space="preserve">The service has provided education, resources and support to staff and management in relation to the serious incident response scheme and dignity of risk and </w:t>
      </w:r>
      <w:r w:rsidRPr="00A030FF">
        <w:rPr>
          <w:color w:val="auto"/>
        </w:rPr>
        <w:t>how to support consumers in their choice to participate in risk-based activities.</w:t>
      </w:r>
    </w:p>
    <w:p w14:paraId="438571C2" w14:textId="77777777" w:rsidR="000D2D6C" w:rsidRDefault="000D2D6C" w:rsidP="000D2D6C">
      <w:pPr>
        <w:pStyle w:val="NormalArial"/>
        <w:numPr>
          <w:ilvl w:val="0"/>
          <w:numId w:val="12"/>
        </w:numPr>
        <w:rPr>
          <w:color w:val="auto"/>
        </w:rPr>
      </w:pPr>
      <w:r>
        <w:rPr>
          <w:color w:val="auto"/>
        </w:rPr>
        <w:t>Ensured staff compliance with mandatory training completion.</w:t>
      </w:r>
    </w:p>
    <w:p w14:paraId="7169FB09" w14:textId="77777777" w:rsidR="000D2D6C" w:rsidRPr="002E4660" w:rsidRDefault="000D2D6C" w:rsidP="000D2D6C">
      <w:pPr>
        <w:pStyle w:val="ListParagraph"/>
        <w:numPr>
          <w:ilvl w:val="0"/>
          <w:numId w:val="12"/>
        </w:numPr>
        <w:rPr>
          <w:rFonts w:ascii="Arial" w:hAnsi="Arial" w:cs="Arial"/>
          <w:color w:val="auto"/>
        </w:rPr>
      </w:pPr>
      <w:r w:rsidRPr="002E4660">
        <w:rPr>
          <w:rFonts w:ascii="Arial" w:hAnsi="Arial" w:cs="Arial"/>
          <w:color w:val="auto"/>
        </w:rPr>
        <w:t>The service has reviewed consumer</w:t>
      </w:r>
      <w:r>
        <w:rPr>
          <w:rFonts w:ascii="Arial" w:hAnsi="Arial" w:cs="Arial"/>
          <w:color w:val="auto"/>
        </w:rPr>
        <w:t xml:space="preserve"> care needs and preferences</w:t>
      </w:r>
      <w:r w:rsidRPr="002E4660">
        <w:rPr>
          <w:rFonts w:ascii="Arial" w:hAnsi="Arial" w:cs="Arial"/>
          <w:color w:val="auto"/>
        </w:rPr>
        <w:t xml:space="preserve"> for risk, updated risk assessments and care documentation, and developed a risk screening process for new consumers on entry to the service. </w:t>
      </w:r>
    </w:p>
    <w:p w14:paraId="09D08720" w14:textId="77777777" w:rsidR="000D2D6C" w:rsidRPr="002E4660" w:rsidRDefault="000D2D6C" w:rsidP="000D2D6C">
      <w:pPr>
        <w:pStyle w:val="NormalArial"/>
        <w:numPr>
          <w:ilvl w:val="0"/>
          <w:numId w:val="12"/>
        </w:numPr>
        <w:rPr>
          <w:color w:val="auto"/>
        </w:rPr>
      </w:pPr>
      <w:r>
        <w:rPr>
          <w:color w:val="auto"/>
        </w:rPr>
        <w:lastRenderedPageBreak/>
        <w:t>Undertaken m</w:t>
      </w:r>
      <w:r w:rsidRPr="002E4660">
        <w:rPr>
          <w:color w:val="auto"/>
        </w:rPr>
        <w:t>obility review, by a physiotherapist of consumers who choose to have their beds against a wall.</w:t>
      </w:r>
    </w:p>
    <w:p w14:paraId="1FDC9E09" w14:textId="77777777" w:rsidR="000D2D6C" w:rsidRPr="002E4660" w:rsidRDefault="000D2D6C" w:rsidP="000D2D6C">
      <w:pPr>
        <w:pStyle w:val="NormalArial"/>
        <w:numPr>
          <w:ilvl w:val="0"/>
          <w:numId w:val="12"/>
        </w:numPr>
        <w:rPr>
          <w:color w:val="auto"/>
        </w:rPr>
      </w:pPr>
      <w:r w:rsidRPr="002E4660">
        <w:rPr>
          <w:color w:val="auto"/>
        </w:rPr>
        <w:t xml:space="preserve">Recruitment to senior management positions within the service, specifically interim care manager, a clinical </w:t>
      </w:r>
      <w:proofErr w:type="gramStart"/>
      <w:r w:rsidRPr="002E4660">
        <w:rPr>
          <w:color w:val="auto"/>
        </w:rPr>
        <w:t>coordinator</w:t>
      </w:r>
      <w:proofErr w:type="gramEnd"/>
      <w:r w:rsidRPr="002E4660">
        <w:rPr>
          <w:color w:val="auto"/>
        </w:rPr>
        <w:t xml:space="preserve"> and a quality compliance support officer.</w:t>
      </w:r>
    </w:p>
    <w:p w14:paraId="4C823434" w14:textId="77777777" w:rsidR="000D2D6C" w:rsidRDefault="000D2D6C" w:rsidP="000D2D6C">
      <w:pPr>
        <w:pStyle w:val="NormalArial"/>
        <w:rPr>
          <w:rFonts w:eastAsia="Calibri"/>
        </w:rPr>
      </w:pPr>
      <w:r w:rsidRPr="002E4660">
        <w:rPr>
          <w:rFonts w:eastAsia="Calibri"/>
        </w:rPr>
        <w:t>Consumers/representatives were confident the service was well managed, and that consumers receive care and services to meet their individual needs.</w:t>
      </w:r>
    </w:p>
    <w:p w14:paraId="3A19941F" w14:textId="77777777" w:rsidR="000D2D6C" w:rsidRPr="002E7910" w:rsidRDefault="000D2D6C" w:rsidP="002E7910">
      <w:pPr>
        <w:pStyle w:val="NormalArial"/>
        <w:rPr>
          <w:rFonts w:eastAsia="Calibri"/>
        </w:rPr>
      </w:pPr>
      <w:r w:rsidRPr="002E7910">
        <w:rPr>
          <w:rFonts w:eastAsia="Calibri"/>
        </w:rPr>
        <w:t xml:space="preserve">Consumers/representatives said, and documentation supports, consumers are encouraged and supported to exercise choice and independence and take risks of their choosing. </w:t>
      </w:r>
    </w:p>
    <w:p w14:paraId="02542BF4" w14:textId="77777777" w:rsidR="000D2D6C" w:rsidRDefault="000D2D6C" w:rsidP="000D2D6C">
      <w:pPr>
        <w:pStyle w:val="NormalArial"/>
        <w:rPr>
          <w:color w:val="auto"/>
        </w:rPr>
      </w:pPr>
      <w:r w:rsidRPr="00727AB4">
        <w:rPr>
          <w:rFonts w:eastAsia="Calibri"/>
        </w:rPr>
        <w:t>The</w:t>
      </w:r>
      <w:r w:rsidRPr="002E2FC1">
        <w:rPr>
          <w:rFonts w:eastAsia="Calibri"/>
        </w:rPr>
        <w:t xml:space="preserve"> service demonstrated established governance frameworks, policies and procedures </w:t>
      </w:r>
      <w:r>
        <w:rPr>
          <w:rFonts w:eastAsia="Calibri"/>
        </w:rPr>
        <w:t xml:space="preserve">that </w:t>
      </w:r>
      <w:r w:rsidRPr="002E2FC1">
        <w:rPr>
          <w:rFonts w:eastAsia="Calibri"/>
        </w:rPr>
        <w:t>support the management of risk associated with the care of consumers, including responding to clinical incidents</w:t>
      </w:r>
      <w:r>
        <w:rPr>
          <w:rFonts w:eastAsia="Calibri"/>
        </w:rPr>
        <w:t>.</w:t>
      </w:r>
      <w:r w:rsidRPr="003632B3">
        <w:rPr>
          <w:color w:val="auto"/>
        </w:rPr>
        <w:t xml:space="preserve"> </w:t>
      </w:r>
      <w:r w:rsidRPr="009A2C31">
        <w:rPr>
          <w:rStyle w:val="PlaceholderText"/>
          <w:color w:val="auto"/>
        </w:rPr>
        <w:t xml:space="preserve">The service has policies and procedures in relation to incident reporting which </w:t>
      </w:r>
      <w:r>
        <w:rPr>
          <w:rStyle w:val="PlaceholderText"/>
          <w:color w:val="auto"/>
        </w:rPr>
        <w:t>reportable incidents and reporting timeframes related to</w:t>
      </w:r>
      <w:r w:rsidRPr="009A2C31">
        <w:rPr>
          <w:rStyle w:val="PlaceholderText"/>
          <w:color w:val="auto"/>
        </w:rPr>
        <w:t xml:space="preserve"> </w:t>
      </w:r>
      <w:r>
        <w:rPr>
          <w:rStyle w:val="PlaceholderText"/>
          <w:color w:val="auto"/>
        </w:rPr>
        <w:t>the serious incident reporting scheme</w:t>
      </w:r>
      <w:r w:rsidRPr="009A2C31">
        <w:rPr>
          <w:rStyle w:val="PlaceholderText"/>
          <w:color w:val="auto"/>
        </w:rPr>
        <w:t>.</w:t>
      </w:r>
    </w:p>
    <w:p w14:paraId="7226D613" w14:textId="77777777" w:rsidR="000D2D6C" w:rsidRDefault="000D2D6C" w:rsidP="000D2D6C">
      <w:pPr>
        <w:pStyle w:val="NormalArial"/>
        <w:rPr>
          <w:color w:val="auto"/>
        </w:rPr>
      </w:pPr>
      <w:r>
        <w:rPr>
          <w:color w:val="auto"/>
        </w:rPr>
        <w:t>Staff reported having access to up-to-date consumer information, to support them in delivering appropriate care and services.</w:t>
      </w:r>
    </w:p>
    <w:p w14:paraId="56EF9E13" w14:textId="77777777" w:rsidR="000D2D6C" w:rsidRDefault="000D2D6C" w:rsidP="000D2D6C">
      <w:pPr>
        <w:pStyle w:val="NormalArial"/>
        <w:rPr>
          <w:color w:val="auto"/>
        </w:rPr>
      </w:pPr>
      <w:r>
        <w:rPr>
          <w:color w:val="auto"/>
        </w:rPr>
        <w:t>Consumer care documentation demonstrated consumer involvement in their decision-making and activities of risk. Staff demonstrated knowledge of consumer needs and complex care strategies.</w:t>
      </w:r>
    </w:p>
    <w:p w14:paraId="41902388" w14:textId="0D548CED" w:rsidR="000D2D6C" w:rsidRDefault="000D2D6C" w:rsidP="000D2D6C">
      <w:pPr>
        <w:pStyle w:val="NormalArial"/>
        <w:rPr>
          <w:rStyle w:val="normaltextrun"/>
        </w:rPr>
      </w:pPr>
      <w:r>
        <w:rPr>
          <w:color w:val="auto"/>
        </w:rPr>
        <w:t>The incident management system identified that the service generally identifies and reports reportable incidents in accordance with legislation</w:t>
      </w:r>
      <w:r w:rsidR="002E7910">
        <w:rPr>
          <w:color w:val="auto"/>
        </w:rPr>
        <w:t>.</w:t>
      </w:r>
      <w:r>
        <w:rPr>
          <w:color w:val="auto"/>
        </w:rPr>
        <w:t xml:space="preserve"> However, the Assessment Team identified one incident involving a consumer with a known food allergy, having ingested an allergen without the incident being reported through the serious incident reporting scheme. The service demonstrated immediate care of the consumer and actions taken to ensure the effective future management of food allergies and amended the plan for continuous improvement to include additional education to staff </w:t>
      </w:r>
      <w:r>
        <w:rPr>
          <w:rStyle w:val="normaltextrun"/>
        </w:rPr>
        <w:t>to ensure all reportable incidents are identified and reported within legislated time frames</w:t>
      </w:r>
      <w:r w:rsidRPr="00A5434B">
        <w:rPr>
          <w:rStyle w:val="normaltextrun"/>
        </w:rPr>
        <w:t>.</w:t>
      </w:r>
    </w:p>
    <w:p w14:paraId="51AFF012" w14:textId="77777777" w:rsidR="000D2D6C" w:rsidRDefault="000D2D6C" w:rsidP="000D2D6C">
      <w:pPr>
        <w:pStyle w:val="NormalArial"/>
        <w:rPr>
          <w:color w:val="auto"/>
        </w:rPr>
      </w:pPr>
      <w:r>
        <w:rPr>
          <w:rStyle w:val="normaltextrun"/>
        </w:rPr>
        <w:t>The Approved Provider, in their response, acknowledged the incident brought forward in the Assessment Team report and advised of additional measures implemented regarding incident management, including increased oversite by senior management.</w:t>
      </w:r>
    </w:p>
    <w:p w14:paraId="2E3FF5A1" w14:textId="73398F2E" w:rsidR="00117022" w:rsidRPr="00712752" w:rsidRDefault="000D2D6C" w:rsidP="000D2D6C">
      <w:pPr>
        <w:pStyle w:val="NormalArial"/>
      </w:pPr>
      <w:r w:rsidRPr="00926237">
        <w:rPr>
          <w:color w:val="auto"/>
        </w:rPr>
        <w:t xml:space="preserve">In coming to my decision for this requirement, I have considered the information included in the </w:t>
      </w:r>
      <w:r>
        <w:rPr>
          <w:color w:val="auto"/>
        </w:rPr>
        <w:t>A</w:t>
      </w:r>
      <w:r w:rsidRPr="00926237">
        <w:rPr>
          <w:color w:val="auto"/>
        </w:rPr>
        <w:t xml:space="preserve">ssessment </w:t>
      </w:r>
      <w:r>
        <w:rPr>
          <w:color w:val="auto"/>
        </w:rPr>
        <w:t>T</w:t>
      </w:r>
      <w:r w:rsidRPr="00926237">
        <w:rPr>
          <w:color w:val="auto"/>
        </w:rPr>
        <w:t xml:space="preserve">eam report alongside the approved provider’s </w:t>
      </w:r>
      <w:r>
        <w:rPr>
          <w:color w:val="auto"/>
        </w:rPr>
        <w:t xml:space="preserve">response and </w:t>
      </w:r>
      <w:r w:rsidRPr="00926237">
        <w:rPr>
          <w:color w:val="auto"/>
        </w:rPr>
        <w:t>compliance history</w:t>
      </w:r>
      <w:r>
        <w:rPr>
          <w:color w:val="auto"/>
        </w:rPr>
        <w:t>. Therefore, it is my decision that</w:t>
      </w:r>
      <w:r w:rsidRPr="00CC70E6">
        <w:rPr>
          <w:color w:val="auto"/>
        </w:rPr>
        <w:t xml:space="preserve"> th</w:t>
      </w:r>
      <w:r>
        <w:rPr>
          <w:color w:val="auto"/>
        </w:rPr>
        <w:t>ese</w:t>
      </w:r>
      <w:r w:rsidRPr="00CC70E6">
        <w:rPr>
          <w:color w:val="auto"/>
        </w:rPr>
        <w:t xml:space="preserve"> requirement</w:t>
      </w:r>
      <w:r>
        <w:rPr>
          <w:color w:val="auto"/>
        </w:rPr>
        <w:t>s are compliant</w:t>
      </w:r>
      <w:r w:rsidRPr="00CC70E6">
        <w:rPr>
          <w:color w:val="auto"/>
        </w:rPr>
        <w:t>.</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FF5AE" w14:textId="77777777" w:rsidR="00570DB7" w:rsidRDefault="00B666B3">
      <w:pPr>
        <w:spacing w:after="0"/>
      </w:pPr>
      <w:r>
        <w:separator/>
      </w:r>
    </w:p>
  </w:endnote>
  <w:endnote w:type="continuationSeparator" w:id="0">
    <w:p w14:paraId="2E3FF5B0" w14:textId="77777777" w:rsidR="00570DB7" w:rsidRDefault="00B666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F5A7" w14:textId="77777777" w:rsidR="00DF37F2" w:rsidRPr="00DF37F2" w:rsidRDefault="00B666B3" w:rsidP="00DF37F2">
    <w:pPr>
      <w:pStyle w:val="FooterArial9"/>
      <w:rPr>
        <w:rStyle w:val="FooterBold"/>
        <w:rFonts w:ascii="Arial" w:hAnsi="Arial"/>
        <w:b w:val="0"/>
      </w:rPr>
    </w:pPr>
    <w:r w:rsidRPr="00DF37F2">
      <w:rPr>
        <w:rStyle w:val="FooterBold"/>
        <w:rFonts w:ascii="Arial" w:hAnsi="Arial"/>
        <w:b w:val="0"/>
      </w:rPr>
      <w:t>Name of service: Blue Care Capricorn Aged Care Facility</w:t>
    </w:r>
    <w:r w:rsidRPr="00DF37F2">
      <w:rPr>
        <w:rStyle w:val="FooterBold"/>
        <w:rFonts w:ascii="Arial" w:hAnsi="Arial"/>
        <w:b w:val="0"/>
      </w:rPr>
      <w:tab/>
      <w:t xml:space="preserve">RPT-ACC-0122 v3.0 </w:t>
    </w:r>
  </w:p>
  <w:p w14:paraId="2E3FF5A8" w14:textId="77777777" w:rsidR="00DF37F2" w:rsidRPr="00DF37F2" w:rsidRDefault="00B666B3" w:rsidP="00DF37F2">
    <w:pPr>
      <w:pStyle w:val="FooterArial9"/>
      <w:rPr>
        <w:rStyle w:val="FooterBold"/>
        <w:rFonts w:ascii="Arial" w:hAnsi="Arial"/>
        <w:b w:val="0"/>
      </w:rPr>
    </w:pPr>
    <w:r w:rsidRPr="00DF37F2">
      <w:rPr>
        <w:rStyle w:val="FooterBold"/>
        <w:rFonts w:ascii="Arial" w:hAnsi="Arial"/>
        <w:b w:val="0"/>
      </w:rPr>
      <w:t>Commission ID: 5501</w:t>
    </w:r>
    <w:r w:rsidRPr="00DF37F2">
      <w:rPr>
        <w:rStyle w:val="FooterBold"/>
        <w:rFonts w:ascii="Arial" w:hAnsi="Arial"/>
        <w:b w:val="0"/>
      </w:rPr>
      <w:tab/>
      <w:t xml:space="preserve">OFFICIAL: Sensitive </w:t>
    </w:r>
  </w:p>
  <w:p w14:paraId="2E3FF5A9" w14:textId="77777777" w:rsidR="00DF37F2" w:rsidRPr="00DF37F2" w:rsidRDefault="00B666B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F5AB" w14:textId="77777777" w:rsidR="00E2364A" w:rsidRDefault="002A29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FF5A4" w14:textId="77777777" w:rsidR="00D3157C" w:rsidRDefault="00B666B3" w:rsidP="00D71F88">
      <w:pPr>
        <w:spacing w:after="0"/>
      </w:pPr>
      <w:r>
        <w:separator/>
      </w:r>
    </w:p>
  </w:footnote>
  <w:footnote w:type="continuationSeparator" w:id="0">
    <w:p w14:paraId="2E3FF5A5" w14:textId="77777777" w:rsidR="00D3157C" w:rsidRDefault="00B666B3" w:rsidP="00D71F88">
      <w:pPr>
        <w:spacing w:after="0"/>
      </w:pPr>
      <w:r>
        <w:continuationSeparator/>
      </w:r>
    </w:p>
  </w:footnote>
  <w:footnote w:id="1">
    <w:p w14:paraId="2E3FF5B0" w14:textId="7E499952" w:rsidR="000078F8" w:rsidRDefault="00B666B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0CB6">
        <w:rPr>
          <w:rFonts w:ascii="Arial" w:hAnsi="Arial" w:cs="Arial"/>
          <w:color w:val="auto"/>
          <w:sz w:val="20"/>
          <w:szCs w:val="20"/>
        </w:rPr>
        <w:t>section 68A</w:t>
      </w:r>
      <w:r w:rsidRPr="00F90CB6">
        <w:rPr>
          <w:rFonts w:ascii="Arial" w:hAnsi="Arial" w:cs="Arial"/>
          <w:b/>
          <w:color w:val="auto"/>
          <w:sz w:val="20"/>
          <w:szCs w:val="20"/>
        </w:rPr>
        <w:t xml:space="preserve"> </w:t>
      </w:r>
      <w:r w:rsidRPr="00F90CB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E3FF5B1" w14:textId="77777777" w:rsidR="002B0884" w:rsidRDefault="002A29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F5A6" w14:textId="77777777" w:rsidR="00D71F88" w:rsidRDefault="00B666B3">
    <w:pPr>
      <w:pStyle w:val="Header"/>
    </w:pPr>
    <w:r>
      <w:rPr>
        <w:noProof/>
        <w:color w:val="2B579A"/>
        <w:shd w:val="clear" w:color="auto" w:fill="E6E6E6"/>
        <w:lang w:val="en-US"/>
      </w:rPr>
      <w:drawing>
        <wp:anchor distT="0" distB="0" distL="114300" distR="114300" simplePos="0" relativeHeight="251659264" behindDoc="1" locked="0" layoutInCell="1" allowOverlap="1" wp14:anchorId="2E3FF5AC" wp14:editId="2E3FF5A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985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F5AA" w14:textId="77777777" w:rsidR="00FA0A5B" w:rsidRDefault="00B666B3">
    <w:pPr>
      <w:pStyle w:val="Header"/>
    </w:pPr>
    <w:r>
      <w:rPr>
        <w:noProof/>
      </w:rPr>
      <w:drawing>
        <wp:anchor distT="0" distB="0" distL="114300" distR="114300" simplePos="0" relativeHeight="251658240" behindDoc="0" locked="0" layoutInCell="1" allowOverlap="1" wp14:anchorId="2E3FF5AE" wp14:editId="2E3FF5A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4FE9D60">
      <w:start w:val="1"/>
      <w:numFmt w:val="lowerRoman"/>
      <w:lvlText w:val="(%1)"/>
      <w:lvlJc w:val="left"/>
      <w:pPr>
        <w:ind w:left="1080" w:hanging="720"/>
      </w:pPr>
      <w:rPr>
        <w:rFonts w:hint="default"/>
      </w:rPr>
    </w:lvl>
    <w:lvl w:ilvl="1" w:tplc="D16C99C2" w:tentative="1">
      <w:start w:val="1"/>
      <w:numFmt w:val="lowerLetter"/>
      <w:lvlText w:val="%2."/>
      <w:lvlJc w:val="left"/>
      <w:pPr>
        <w:ind w:left="1440" w:hanging="360"/>
      </w:pPr>
    </w:lvl>
    <w:lvl w:ilvl="2" w:tplc="2D1A9336" w:tentative="1">
      <w:start w:val="1"/>
      <w:numFmt w:val="lowerRoman"/>
      <w:lvlText w:val="%3."/>
      <w:lvlJc w:val="right"/>
      <w:pPr>
        <w:ind w:left="2160" w:hanging="180"/>
      </w:pPr>
    </w:lvl>
    <w:lvl w:ilvl="3" w:tplc="EF88C170" w:tentative="1">
      <w:start w:val="1"/>
      <w:numFmt w:val="decimal"/>
      <w:lvlText w:val="%4."/>
      <w:lvlJc w:val="left"/>
      <w:pPr>
        <w:ind w:left="2880" w:hanging="360"/>
      </w:pPr>
    </w:lvl>
    <w:lvl w:ilvl="4" w:tplc="5E1CE264" w:tentative="1">
      <w:start w:val="1"/>
      <w:numFmt w:val="lowerLetter"/>
      <w:lvlText w:val="%5."/>
      <w:lvlJc w:val="left"/>
      <w:pPr>
        <w:ind w:left="3600" w:hanging="360"/>
      </w:pPr>
    </w:lvl>
    <w:lvl w:ilvl="5" w:tplc="D264EA56" w:tentative="1">
      <w:start w:val="1"/>
      <w:numFmt w:val="lowerRoman"/>
      <w:lvlText w:val="%6."/>
      <w:lvlJc w:val="right"/>
      <w:pPr>
        <w:ind w:left="4320" w:hanging="180"/>
      </w:pPr>
    </w:lvl>
    <w:lvl w:ilvl="6" w:tplc="7B284F72" w:tentative="1">
      <w:start w:val="1"/>
      <w:numFmt w:val="decimal"/>
      <w:lvlText w:val="%7."/>
      <w:lvlJc w:val="left"/>
      <w:pPr>
        <w:ind w:left="5040" w:hanging="360"/>
      </w:pPr>
    </w:lvl>
    <w:lvl w:ilvl="7" w:tplc="217E688A" w:tentative="1">
      <w:start w:val="1"/>
      <w:numFmt w:val="lowerLetter"/>
      <w:lvlText w:val="%8."/>
      <w:lvlJc w:val="left"/>
      <w:pPr>
        <w:ind w:left="5760" w:hanging="360"/>
      </w:pPr>
    </w:lvl>
    <w:lvl w:ilvl="8" w:tplc="FEACCE8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78E1004">
      <w:start w:val="1"/>
      <w:numFmt w:val="lowerRoman"/>
      <w:lvlText w:val="(%1)"/>
      <w:lvlJc w:val="left"/>
      <w:pPr>
        <w:ind w:left="1080" w:hanging="720"/>
      </w:pPr>
      <w:rPr>
        <w:rFonts w:hint="default"/>
      </w:rPr>
    </w:lvl>
    <w:lvl w:ilvl="1" w:tplc="E0E2E056" w:tentative="1">
      <w:start w:val="1"/>
      <w:numFmt w:val="lowerLetter"/>
      <w:lvlText w:val="%2."/>
      <w:lvlJc w:val="left"/>
      <w:pPr>
        <w:ind w:left="1440" w:hanging="360"/>
      </w:pPr>
    </w:lvl>
    <w:lvl w:ilvl="2" w:tplc="DBBAE99E" w:tentative="1">
      <w:start w:val="1"/>
      <w:numFmt w:val="lowerRoman"/>
      <w:lvlText w:val="%3."/>
      <w:lvlJc w:val="right"/>
      <w:pPr>
        <w:ind w:left="2160" w:hanging="180"/>
      </w:pPr>
    </w:lvl>
    <w:lvl w:ilvl="3" w:tplc="DD1E8828" w:tentative="1">
      <w:start w:val="1"/>
      <w:numFmt w:val="decimal"/>
      <w:lvlText w:val="%4."/>
      <w:lvlJc w:val="left"/>
      <w:pPr>
        <w:ind w:left="2880" w:hanging="360"/>
      </w:pPr>
    </w:lvl>
    <w:lvl w:ilvl="4" w:tplc="D6287E16" w:tentative="1">
      <w:start w:val="1"/>
      <w:numFmt w:val="lowerLetter"/>
      <w:lvlText w:val="%5."/>
      <w:lvlJc w:val="left"/>
      <w:pPr>
        <w:ind w:left="3600" w:hanging="360"/>
      </w:pPr>
    </w:lvl>
    <w:lvl w:ilvl="5" w:tplc="B908F8A2" w:tentative="1">
      <w:start w:val="1"/>
      <w:numFmt w:val="lowerRoman"/>
      <w:lvlText w:val="%6."/>
      <w:lvlJc w:val="right"/>
      <w:pPr>
        <w:ind w:left="4320" w:hanging="180"/>
      </w:pPr>
    </w:lvl>
    <w:lvl w:ilvl="6" w:tplc="0E9CF610" w:tentative="1">
      <w:start w:val="1"/>
      <w:numFmt w:val="decimal"/>
      <w:lvlText w:val="%7."/>
      <w:lvlJc w:val="left"/>
      <w:pPr>
        <w:ind w:left="5040" w:hanging="360"/>
      </w:pPr>
    </w:lvl>
    <w:lvl w:ilvl="7" w:tplc="6E2AABF4" w:tentative="1">
      <w:start w:val="1"/>
      <w:numFmt w:val="lowerLetter"/>
      <w:lvlText w:val="%8."/>
      <w:lvlJc w:val="left"/>
      <w:pPr>
        <w:ind w:left="5760" w:hanging="360"/>
      </w:pPr>
    </w:lvl>
    <w:lvl w:ilvl="8" w:tplc="58620E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F76EAF6">
      <w:start w:val="1"/>
      <w:numFmt w:val="lowerRoman"/>
      <w:lvlText w:val="(%1)"/>
      <w:lvlJc w:val="left"/>
      <w:pPr>
        <w:ind w:left="1080" w:hanging="720"/>
      </w:pPr>
      <w:rPr>
        <w:rFonts w:hint="default"/>
      </w:rPr>
    </w:lvl>
    <w:lvl w:ilvl="1" w:tplc="8FB81B08" w:tentative="1">
      <w:start w:val="1"/>
      <w:numFmt w:val="lowerLetter"/>
      <w:lvlText w:val="%2."/>
      <w:lvlJc w:val="left"/>
      <w:pPr>
        <w:ind w:left="1440" w:hanging="360"/>
      </w:pPr>
    </w:lvl>
    <w:lvl w:ilvl="2" w:tplc="792ADAB4" w:tentative="1">
      <w:start w:val="1"/>
      <w:numFmt w:val="lowerRoman"/>
      <w:lvlText w:val="%3."/>
      <w:lvlJc w:val="right"/>
      <w:pPr>
        <w:ind w:left="2160" w:hanging="180"/>
      </w:pPr>
    </w:lvl>
    <w:lvl w:ilvl="3" w:tplc="CF28D7CA" w:tentative="1">
      <w:start w:val="1"/>
      <w:numFmt w:val="decimal"/>
      <w:lvlText w:val="%4."/>
      <w:lvlJc w:val="left"/>
      <w:pPr>
        <w:ind w:left="2880" w:hanging="360"/>
      </w:pPr>
    </w:lvl>
    <w:lvl w:ilvl="4" w:tplc="DCFE89AC" w:tentative="1">
      <w:start w:val="1"/>
      <w:numFmt w:val="lowerLetter"/>
      <w:lvlText w:val="%5."/>
      <w:lvlJc w:val="left"/>
      <w:pPr>
        <w:ind w:left="3600" w:hanging="360"/>
      </w:pPr>
    </w:lvl>
    <w:lvl w:ilvl="5" w:tplc="F4BEAE76" w:tentative="1">
      <w:start w:val="1"/>
      <w:numFmt w:val="lowerRoman"/>
      <w:lvlText w:val="%6."/>
      <w:lvlJc w:val="right"/>
      <w:pPr>
        <w:ind w:left="4320" w:hanging="180"/>
      </w:pPr>
    </w:lvl>
    <w:lvl w:ilvl="6" w:tplc="7A28D242" w:tentative="1">
      <w:start w:val="1"/>
      <w:numFmt w:val="decimal"/>
      <w:lvlText w:val="%7."/>
      <w:lvlJc w:val="left"/>
      <w:pPr>
        <w:ind w:left="5040" w:hanging="360"/>
      </w:pPr>
    </w:lvl>
    <w:lvl w:ilvl="7" w:tplc="CE4CCCD0" w:tentative="1">
      <w:start w:val="1"/>
      <w:numFmt w:val="lowerLetter"/>
      <w:lvlText w:val="%8."/>
      <w:lvlJc w:val="left"/>
      <w:pPr>
        <w:ind w:left="5760" w:hanging="360"/>
      </w:pPr>
    </w:lvl>
    <w:lvl w:ilvl="8" w:tplc="FB2C6E7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464EC4C">
      <w:start w:val="1"/>
      <w:numFmt w:val="bullet"/>
      <w:lvlText w:val=""/>
      <w:lvlJc w:val="left"/>
      <w:pPr>
        <w:ind w:left="720" w:hanging="360"/>
      </w:pPr>
      <w:rPr>
        <w:rFonts w:ascii="Symbol" w:hAnsi="Symbol" w:hint="default"/>
        <w:color w:val="auto"/>
        <w:sz w:val="24"/>
        <w:szCs w:val="24"/>
      </w:rPr>
    </w:lvl>
    <w:lvl w:ilvl="1" w:tplc="DB561430" w:tentative="1">
      <w:start w:val="1"/>
      <w:numFmt w:val="bullet"/>
      <w:lvlText w:val="o"/>
      <w:lvlJc w:val="left"/>
      <w:pPr>
        <w:ind w:left="1440" w:hanging="360"/>
      </w:pPr>
      <w:rPr>
        <w:rFonts w:ascii="Courier New" w:hAnsi="Courier New" w:cs="Courier New" w:hint="default"/>
      </w:rPr>
    </w:lvl>
    <w:lvl w:ilvl="2" w:tplc="C69A8D94" w:tentative="1">
      <w:start w:val="1"/>
      <w:numFmt w:val="bullet"/>
      <w:lvlText w:val=""/>
      <w:lvlJc w:val="left"/>
      <w:pPr>
        <w:ind w:left="2160" w:hanging="360"/>
      </w:pPr>
      <w:rPr>
        <w:rFonts w:ascii="Wingdings" w:hAnsi="Wingdings" w:hint="default"/>
      </w:rPr>
    </w:lvl>
    <w:lvl w:ilvl="3" w:tplc="F08E19BE" w:tentative="1">
      <w:start w:val="1"/>
      <w:numFmt w:val="bullet"/>
      <w:lvlText w:val=""/>
      <w:lvlJc w:val="left"/>
      <w:pPr>
        <w:ind w:left="2880" w:hanging="360"/>
      </w:pPr>
      <w:rPr>
        <w:rFonts w:ascii="Symbol" w:hAnsi="Symbol" w:hint="default"/>
      </w:rPr>
    </w:lvl>
    <w:lvl w:ilvl="4" w:tplc="DCB0F0DC" w:tentative="1">
      <w:start w:val="1"/>
      <w:numFmt w:val="bullet"/>
      <w:lvlText w:val="o"/>
      <w:lvlJc w:val="left"/>
      <w:pPr>
        <w:ind w:left="3600" w:hanging="360"/>
      </w:pPr>
      <w:rPr>
        <w:rFonts w:ascii="Courier New" w:hAnsi="Courier New" w:cs="Courier New" w:hint="default"/>
      </w:rPr>
    </w:lvl>
    <w:lvl w:ilvl="5" w:tplc="B1AE120C" w:tentative="1">
      <w:start w:val="1"/>
      <w:numFmt w:val="bullet"/>
      <w:lvlText w:val=""/>
      <w:lvlJc w:val="left"/>
      <w:pPr>
        <w:ind w:left="4320" w:hanging="360"/>
      </w:pPr>
      <w:rPr>
        <w:rFonts w:ascii="Wingdings" w:hAnsi="Wingdings" w:hint="default"/>
      </w:rPr>
    </w:lvl>
    <w:lvl w:ilvl="6" w:tplc="CF56AFA8" w:tentative="1">
      <w:start w:val="1"/>
      <w:numFmt w:val="bullet"/>
      <w:lvlText w:val=""/>
      <w:lvlJc w:val="left"/>
      <w:pPr>
        <w:ind w:left="5040" w:hanging="360"/>
      </w:pPr>
      <w:rPr>
        <w:rFonts w:ascii="Symbol" w:hAnsi="Symbol" w:hint="default"/>
      </w:rPr>
    </w:lvl>
    <w:lvl w:ilvl="7" w:tplc="419C4BBE" w:tentative="1">
      <w:start w:val="1"/>
      <w:numFmt w:val="bullet"/>
      <w:lvlText w:val="o"/>
      <w:lvlJc w:val="left"/>
      <w:pPr>
        <w:ind w:left="5760" w:hanging="360"/>
      </w:pPr>
      <w:rPr>
        <w:rFonts w:ascii="Courier New" w:hAnsi="Courier New" w:cs="Courier New" w:hint="default"/>
      </w:rPr>
    </w:lvl>
    <w:lvl w:ilvl="8" w:tplc="431E26A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B80B668">
      <w:start w:val="1"/>
      <w:numFmt w:val="lowerRoman"/>
      <w:lvlText w:val="(%1)"/>
      <w:lvlJc w:val="left"/>
      <w:pPr>
        <w:ind w:left="1080" w:hanging="720"/>
      </w:pPr>
      <w:rPr>
        <w:rFonts w:hint="default"/>
      </w:rPr>
    </w:lvl>
    <w:lvl w:ilvl="1" w:tplc="334065B8" w:tentative="1">
      <w:start w:val="1"/>
      <w:numFmt w:val="lowerLetter"/>
      <w:lvlText w:val="%2."/>
      <w:lvlJc w:val="left"/>
      <w:pPr>
        <w:ind w:left="1440" w:hanging="360"/>
      </w:pPr>
    </w:lvl>
    <w:lvl w:ilvl="2" w:tplc="DBC24C8E" w:tentative="1">
      <w:start w:val="1"/>
      <w:numFmt w:val="lowerRoman"/>
      <w:lvlText w:val="%3."/>
      <w:lvlJc w:val="right"/>
      <w:pPr>
        <w:ind w:left="2160" w:hanging="180"/>
      </w:pPr>
    </w:lvl>
    <w:lvl w:ilvl="3" w:tplc="7186A90C" w:tentative="1">
      <w:start w:val="1"/>
      <w:numFmt w:val="decimal"/>
      <w:lvlText w:val="%4."/>
      <w:lvlJc w:val="left"/>
      <w:pPr>
        <w:ind w:left="2880" w:hanging="360"/>
      </w:pPr>
    </w:lvl>
    <w:lvl w:ilvl="4" w:tplc="9ACE7C46" w:tentative="1">
      <w:start w:val="1"/>
      <w:numFmt w:val="lowerLetter"/>
      <w:lvlText w:val="%5."/>
      <w:lvlJc w:val="left"/>
      <w:pPr>
        <w:ind w:left="3600" w:hanging="360"/>
      </w:pPr>
    </w:lvl>
    <w:lvl w:ilvl="5" w:tplc="F7B0B100" w:tentative="1">
      <w:start w:val="1"/>
      <w:numFmt w:val="lowerRoman"/>
      <w:lvlText w:val="%6."/>
      <w:lvlJc w:val="right"/>
      <w:pPr>
        <w:ind w:left="4320" w:hanging="180"/>
      </w:pPr>
    </w:lvl>
    <w:lvl w:ilvl="6" w:tplc="BC9E92BA" w:tentative="1">
      <w:start w:val="1"/>
      <w:numFmt w:val="decimal"/>
      <w:lvlText w:val="%7."/>
      <w:lvlJc w:val="left"/>
      <w:pPr>
        <w:ind w:left="5040" w:hanging="360"/>
      </w:pPr>
    </w:lvl>
    <w:lvl w:ilvl="7" w:tplc="744C07F2" w:tentative="1">
      <w:start w:val="1"/>
      <w:numFmt w:val="lowerLetter"/>
      <w:lvlText w:val="%8."/>
      <w:lvlJc w:val="left"/>
      <w:pPr>
        <w:ind w:left="5760" w:hanging="360"/>
      </w:pPr>
    </w:lvl>
    <w:lvl w:ilvl="8" w:tplc="1540A53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3289E54">
      <w:start w:val="1"/>
      <w:numFmt w:val="lowerRoman"/>
      <w:lvlText w:val="(%1)"/>
      <w:lvlJc w:val="left"/>
      <w:pPr>
        <w:ind w:left="1080" w:hanging="720"/>
      </w:pPr>
      <w:rPr>
        <w:rFonts w:hint="default"/>
      </w:rPr>
    </w:lvl>
    <w:lvl w:ilvl="1" w:tplc="77B2863C" w:tentative="1">
      <w:start w:val="1"/>
      <w:numFmt w:val="lowerLetter"/>
      <w:lvlText w:val="%2."/>
      <w:lvlJc w:val="left"/>
      <w:pPr>
        <w:ind w:left="1440" w:hanging="360"/>
      </w:pPr>
    </w:lvl>
    <w:lvl w:ilvl="2" w:tplc="42BA26B4" w:tentative="1">
      <w:start w:val="1"/>
      <w:numFmt w:val="lowerRoman"/>
      <w:lvlText w:val="%3."/>
      <w:lvlJc w:val="right"/>
      <w:pPr>
        <w:ind w:left="2160" w:hanging="180"/>
      </w:pPr>
    </w:lvl>
    <w:lvl w:ilvl="3" w:tplc="528C4E9A" w:tentative="1">
      <w:start w:val="1"/>
      <w:numFmt w:val="decimal"/>
      <w:lvlText w:val="%4."/>
      <w:lvlJc w:val="left"/>
      <w:pPr>
        <w:ind w:left="2880" w:hanging="360"/>
      </w:pPr>
    </w:lvl>
    <w:lvl w:ilvl="4" w:tplc="CBCAAD66" w:tentative="1">
      <w:start w:val="1"/>
      <w:numFmt w:val="lowerLetter"/>
      <w:lvlText w:val="%5."/>
      <w:lvlJc w:val="left"/>
      <w:pPr>
        <w:ind w:left="3600" w:hanging="360"/>
      </w:pPr>
    </w:lvl>
    <w:lvl w:ilvl="5" w:tplc="8C52A0E0" w:tentative="1">
      <w:start w:val="1"/>
      <w:numFmt w:val="lowerRoman"/>
      <w:lvlText w:val="%6."/>
      <w:lvlJc w:val="right"/>
      <w:pPr>
        <w:ind w:left="4320" w:hanging="180"/>
      </w:pPr>
    </w:lvl>
    <w:lvl w:ilvl="6" w:tplc="27F07E94" w:tentative="1">
      <w:start w:val="1"/>
      <w:numFmt w:val="decimal"/>
      <w:lvlText w:val="%7."/>
      <w:lvlJc w:val="left"/>
      <w:pPr>
        <w:ind w:left="5040" w:hanging="360"/>
      </w:pPr>
    </w:lvl>
    <w:lvl w:ilvl="7" w:tplc="5524D544" w:tentative="1">
      <w:start w:val="1"/>
      <w:numFmt w:val="lowerLetter"/>
      <w:lvlText w:val="%8."/>
      <w:lvlJc w:val="left"/>
      <w:pPr>
        <w:ind w:left="5760" w:hanging="360"/>
      </w:pPr>
    </w:lvl>
    <w:lvl w:ilvl="8" w:tplc="19F2BE3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37AA7E2">
      <w:start w:val="1"/>
      <w:numFmt w:val="lowerRoman"/>
      <w:lvlText w:val="(%1)"/>
      <w:lvlJc w:val="left"/>
      <w:pPr>
        <w:ind w:left="1080" w:hanging="720"/>
      </w:pPr>
      <w:rPr>
        <w:rFonts w:hint="default"/>
      </w:rPr>
    </w:lvl>
    <w:lvl w:ilvl="1" w:tplc="29ECC506" w:tentative="1">
      <w:start w:val="1"/>
      <w:numFmt w:val="lowerLetter"/>
      <w:lvlText w:val="%2."/>
      <w:lvlJc w:val="left"/>
      <w:pPr>
        <w:ind w:left="1440" w:hanging="360"/>
      </w:pPr>
    </w:lvl>
    <w:lvl w:ilvl="2" w:tplc="F476F0EE" w:tentative="1">
      <w:start w:val="1"/>
      <w:numFmt w:val="lowerRoman"/>
      <w:lvlText w:val="%3."/>
      <w:lvlJc w:val="right"/>
      <w:pPr>
        <w:ind w:left="2160" w:hanging="180"/>
      </w:pPr>
    </w:lvl>
    <w:lvl w:ilvl="3" w:tplc="8BC0C946" w:tentative="1">
      <w:start w:val="1"/>
      <w:numFmt w:val="decimal"/>
      <w:lvlText w:val="%4."/>
      <w:lvlJc w:val="left"/>
      <w:pPr>
        <w:ind w:left="2880" w:hanging="360"/>
      </w:pPr>
    </w:lvl>
    <w:lvl w:ilvl="4" w:tplc="FA1A680A" w:tentative="1">
      <w:start w:val="1"/>
      <w:numFmt w:val="lowerLetter"/>
      <w:lvlText w:val="%5."/>
      <w:lvlJc w:val="left"/>
      <w:pPr>
        <w:ind w:left="3600" w:hanging="360"/>
      </w:pPr>
    </w:lvl>
    <w:lvl w:ilvl="5" w:tplc="DA1039BE" w:tentative="1">
      <w:start w:val="1"/>
      <w:numFmt w:val="lowerRoman"/>
      <w:lvlText w:val="%6."/>
      <w:lvlJc w:val="right"/>
      <w:pPr>
        <w:ind w:left="4320" w:hanging="180"/>
      </w:pPr>
    </w:lvl>
    <w:lvl w:ilvl="6" w:tplc="94088AD0" w:tentative="1">
      <w:start w:val="1"/>
      <w:numFmt w:val="decimal"/>
      <w:lvlText w:val="%7."/>
      <w:lvlJc w:val="left"/>
      <w:pPr>
        <w:ind w:left="5040" w:hanging="360"/>
      </w:pPr>
    </w:lvl>
    <w:lvl w:ilvl="7" w:tplc="B950B546" w:tentative="1">
      <w:start w:val="1"/>
      <w:numFmt w:val="lowerLetter"/>
      <w:lvlText w:val="%8."/>
      <w:lvlJc w:val="left"/>
      <w:pPr>
        <w:ind w:left="5760" w:hanging="360"/>
      </w:pPr>
    </w:lvl>
    <w:lvl w:ilvl="8" w:tplc="D1FE97F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154ECAA">
      <w:start w:val="1"/>
      <w:numFmt w:val="lowerRoman"/>
      <w:lvlText w:val="(%1)"/>
      <w:lvlJc w:val="left"/>
      <w:pPr>
        <w:ind w:left="1080" w:hanging="720"/>
      </w:pPr>
      <w:rPr>
        <w:rFonts w:hint="default"/>
      </w:rPr>
    </w:lvl>
    <w:lvl w:ilvl="1" w:tplc="E4541548" w:tentative="1">
      <w:start w:val="1"/>
      <w:numFmt w:val="lowerLetter"/>
      <w:lvlText w:val="%2."/>
      <w:lvlJc w:val="left"/>
      <w:pPr>
        <w:ind w:left="1440" w:hanging="360"/>
      </w:pPr>
    </w:lvl>
    <w:lvl w:ilvl="2" w:tplc="E59ACAA4" w:tentative="1">
      <w:start w:val="1"/>
      <w:numFmt w:val="lowerRoman"/>
      <w:lvlText w:val="%3."/>
      <w:lvlJc w:val="right"/>
      <w:pPr>
        <w:ind w:left="2160" w:hanging="180"/>
      </w:pPr>
    </w:lvl>
    <w:lvl w:ilvl="3" w:tplc="A3C2C080" w:tentative="1">
      <w:start w:val="1"/>
      <w:numFmt w:val="decimal"/>
      <w:lvlText w:val="%4."/>
      <w:lvlJc w:val="left"/>
      <w:pPr>
        <w:ind w:left="2880" w:hanging="360"/>
      </w:pPr>
    </w:lvl>
    <w:lvl w:ilvl="4" w:tplc="7952B31A" w:tentative="1">
      <w:start w:val="1"/>
      <w:numFmt w:val="lowerLetter"/>
      <w:lvlText w:val="%5."/>
      <w:lvlJc w:val="left"/>
      <w:pPr>
        <w:ind w:left="3600" w:hanging="360"/>
      </w:pPr>
    </w:lvl>
    <w:lvl w:ilvl="5" w:tplc="5DA04A66" w:tentative="1">
      <w:start w:val="1"/>
      <w:numFmt w:val="lowerRoman"/>
      <w:lvlText w:val="%6."/>
      <w:lvlJc w:val="right"/>
      <w:pPr>
        <w:ind w:left="4320" w:hanging="180"/>
      </w:pPr>
    </w:lvl>
    <w:lvl w:ilvl="6" w:tplc="9F502F90" w:tentative="1">
      <w:start w:val="1"/>
      <w:numFmt w:val="decimal"/>
      <w:lvlText w:val="%7."/>
      <w:lvlJc w:val="left"/>
      <w:pPr>
        <w:ind w:left="5040" w:hanging="360"/>
      </w:pPr>
    </w:lvl>
    <w:lvl w:ilvl="7" w:tplc="2E303344" w:tentative="1">
      <w:start w:val="1"/>
      <w:numFmt w:val="lowerLetter"/>
      <w:lvlText w:val="%8."/>
      <w:lvlJc w:val="left"/>
      <w:pPr>
        <w:ind w:left="5760" w:hanging="360"/>
      </w:pPr>
    </w:lvl>
    <w:lvl w:ilvl="8" w:tplc="18A60A54" w:tentative="1">
      <w:start w:val="1"/>
      <w:numFmt w:val="lowerRoman"/>
      <w:lvlText w:val="%9."/>
      <w:lvlJc w:val="right"/>
      <w:pPr>
        <w:ind w:left="6480" w:hanging="180"/>
      </w:pPr>
    </w:lvl>
  </w:abstractNum>
  <w:abstractNum w:abstractNumId="8" w15:restartNumberingAfterBreak="0">
    <w:nsid w:val="3D215AA7"/>
    <w:multiLevelType w:val="hybridMultilevel"/>
    <w:tmpl w:val="21866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EED4CF72"/>
    <w:lvl w:ilvl="0" w:tplc="CB0AE5D2">
      <w:start w:val="1"/>
      <w:numFmt w:val="bullet"/>
      <w:lvlText w:val=""/>
      <w:lvlJc w:val="left"/>
      <w:pPr>
        <w:ind w:left="624" w:hanging="267"/>
      </w:pPr>
      <w:rPr>
        <w:rFonts w:ascii="Symbol" w:hAnsi="Symbol" w:hint="default"/>
        <w:strike w:val="0"/>
      </w:rPr>
    </w:lvl>
    <w:lvl w:ilvl="1" w:tplc="205CD12C">
      <w:start w:val="1"/>
      <w:numFmt w:val="bullet"/>
      <w:lvlText w:val="o"/>
      <w:lvlJc w:val="left"/>
      <w:pPr>
        <w:ind w:left="1080" w:hanging="360"/>
      </w:pPr>
      <w:rPr>
        <w:rFonts w:ascii="Courier New" w:hAnsi="Courier New" w:cs="Courier New" w:hint="default"/>
      </w:rPr>
    </w:lvl>
    <w:lvl w:ilvl="2" w:tplc="0F323C04" w:tentative="1">
      <w:start w:val="1"/>
      <w:numFmt w:val="bullet"/>
      <w:lvlText w:val=""/>
      <w:lvlJc w:val="left"/>
      <w:pPr>
        <w:ind w:left="1800" w:hanging="360"/>
      </w:pPr>
      <w:rPr>
        <w:rFonts w:ascii="Wingdings" w:hAnsi="Wingdings" w:hint="default"/>
      </w:rPr>
    </w:lvl>
    <w:lvl w:ilvl="3" w:tplc="E4D8EC8E" w:tentative="1">
      <w:start w:val="1"/>
      <w:numFmt w:val="bullet"/>
      <w:lvlText w:val=""/>
      <w:lvlJc w:val="left"/>
      <w:pPr>
        <w:ind w:left="2520" w:hanging="360"/>
      </w:pPr>
      <w:rPr>
        <w:rFonts w:ascii="Symbol" w:hAnsi="Symbol" w:hint="default"/>
      </w:rPr>
    </w:lvl>
    <w:lvl w:ilvl="4" w:tplc="BC9C523E" w:tentative="1">
      <w:start w:val="1"/>
      <w:numFmt w:val="bullet"/>
      <w:lvlText w:val="o"/>
      <w:lvlJc w:val="left"/>
      <w:pPr>
        <w:ind w:left="3240" w:hanging="360"/>
      </w:pPr>
      <w:rPr>
        <w:rFonts w:ascii="Courier New" w:hAnsi="Courier New" w:cs="Courier New" w:hint="default"/>
      </w:rPr>
    </w:lvl>
    <w:lvl w:ilvl="5" w:tplc="A1024648" w:tentative="1">
      <w:start w:val="1"/>
      <w:numFmt w:val="bullet"/>
      <w:lvlText w:val=""/>
      <w:lvlJc w:val="left"/>
      <w:pPr>
        <w:ind w:left="3960" w:hanging="360"/>
      </w:pPr>
      <w:rPr>
        <w:rFonts w:ascii="Wingdings" w:hAnsi="Wingdings" w:hint="default"/>
      </w:rPr>
    </w:lvl>
    <w:lvl w:ilvl="6" w:tplc="C08C4FC6" w:tentative="1">
      <w:start w:val="1"/>
      <w:numFmt w:val="bullet"/>
      <w:lvlText w:val=""/>
      <w:lvlJc w:val="left"/>
      <w:pPr>
        <w:ind w:left="4680" w:hanging="360"/>
      </w:pPr>
      <w:rPr>
        <w:rFonts w:ascii="Symbol" w:hAnsi="Symbol" w:hint="default"/>
      </w:rPr>
    </w:lvl>
    <w:lvl w:ilvl="7" w:tplc="CA72F8DA" w:tentative="1">
      <w:start w:val="1"/>
      <w:numFmt w:val="bullet"/>
      <w:lvlText w:val="o"/>
      <w:lvlJc w:val="left"/>
      <w:pPr>
        <w:ind w:left="5400" w:hanging="360"/>
      </w:pPr>
      <w:rPr>
        <w:rFonts w:ascii="Courier New" w:hAnsi="Courier New" w:cs="Courier New" w:hint="default"/>
      </w:rPr>
    </w:lvl>
    <w:lvl w:ilvl="8" w:tplc="528654AA"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AD504106">
      <w:start w:val="1"/>
      <w:numFmt w:val="lowerRoman"/>
      <w:lvlText w:val="(%1)"/>
      <w:lvlJc w:val="left"/>
      <w:pPr>
        <w:ind w:left="1080" w:hanging="720"/>
      </w:pPr>
      <w:rPr>
        <w:rFonts w:hint="default"/>
      </w:rPr>
    </w:lvl>
    <w:lvl w:ilvl="1" w:tplc="DBFCDEC8" w:tentative="1">
      <w:start w:val="1"/>
      <w:numFmt w:val="lowerLetter"/>
      <w:lvlText w:val="%2."/>
      <w:lvlJc w:val="left"/>
      <w:pPr>
        <w:ind w:left="1440" w:hanging="360"/>
      </w:pPr>
    </w:lvl>
    <w:lvl w:ilvl="2" w:tplc="38CC3E1A" w:tentative="1">
      <w:start w:val="1"/>
      <w:numFmt w:val="lowerRoman"/>
      <w:lvlText w:val="%3."/>
      <w:lvlJc w:val="right"/>
      <w:pPr>
        <w:ind w:left="2160" w:hanging="180"/>
      </w:pPr>
    </w:lvl>
    <w:lvl w:ilvl="3" w:tplc="CD5269AA" w:tentative="1">
      <w:start w:val="1"/>
      <w:numFmt w:val="decimal"/>
      <w:lvlText w:val="%4."/>
      <w:lvlJc w:val="left"/>
      <w:pPr>
        <w:ind w:left="2880" w:hanging="360"/>
      </w:pPr>
    </w:lvl>
    <w:lvl w:ilvl="4" w:tplc="F7505560" w:tentative="1">
      <w:start w:val="1"/>
      <w:numFmt w:val="lowerLetter"/>
      <w:lvlText w:val="%5."/>
      <w:lvlJc w:val="left"/>
      <w:pPr>
        <w:ind w:left="3600" w:hanging="360"/>
      </w:pPr>
    </w:lvl>
    <w:lvl w:ilvl="5" w:tplc="A260EC32" w:tentative="1">
      <w:start w:val="1"/>
      <w:numFmt w:val="lowerRoman"/>
      <w:lvlText w:val="%6."/>
      <w:lvlJc w:val="right"/>
      <w:pPr>
        <w:ind w:left="4320" w:hanging="180"/>
      </w:pPr>
    </w:lvl>
    <w:lvl w:ilvl="6" w:tplc="D13EBB54" w:tentative="1">
      <w:start w:val="1"/>
      <w:numFmt w:val="decimal"/>
      <w:lvlText w:val="%7."/>
      <w:lvlJc w:val="left"/>
      <w:pPr>
        <w:ind w:left="5040" w:hanging="360"/>
      </w:pPr>
    </w:lvl>
    <w:lvl w:ilvl="7" w:tplc="220EC0E4" w:tentative="1">
      <w:start w:val="1"/>
      <w:numFmt w:val="lowerLetter"/>
      <w:lvlText w:val="%8."/>
      <w:lvlJc w:val="left"/>
      <w:pPr>
        <w:ind w:left="5760" w:hanging="360"/>
      </w:pPr>
    </w:lvl>
    <w:lvl w:ilvl="8" w:tplc="7D4A1EB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74ECB1C">
      <w:start w:val="1"/>
      <w:numFmt w:val="lowerRoman"/>
      <w:lvlText w:val="(%1)"/>
      <w:lvlJc w:val="left"/>
      <w:pPr>
        <w:ind w:left="1080" w:hanging="720"/>
      </w:pPr>
      <w:rPr>
        <w:rFonts w:hint="default"/>
      </w:rPr>
    </w:lvl>
    <w:lvl w:ilvl="1" w:tplc="791E07EC" w:tentative="1">
      <w:start w:val="1"/>
      <w:numFmt w:val="lowerLetter"/>
      <w:lvlText w:val="%2."/>
      <w:lvlJc w:val="left"/>
      <w:pPr>
        <w:ind w:left="1440" w:hanging="360"/>
      </w:pPr>
    </w:lvl>
    <w:lvl w:ilvl="2" w:tplc="398AC6FC" w:tentative="1">
      <w:start w:val="1"/>
      <w:numFmt w:val="lowerRoman"/>
      <w:lvlText w:val="%3."/>
      <w:lvlJc w:val="right"/>
      <w:pPr>
        <w:ind w:left="2160" w:hanging="180"/>
      </w:pPr>
    </w:lvl>
    <w:lvl w:ilvl="3" w:tplc="480C8B8E" w:tentative="1">
      <w:start w:val="1"/>
      <w:numFmt w:val="decimal"/>
      <w:lvlText w:val="%4."/>
      <w:lvlJc w:val="left"/>
      <w:pPr>
        <w:ind w:left="2880" w:hanging="360"/>
      </w:pPr>
    </w:lvl>
    <w:lvl w:ilvl="4" w:tplc="5C628E54" w:tentative="1">
      <w:start w:val="1"/>
      <w:numFmt w:val="lowerLetter"/>
      <w:lvlText w:val="%5."/>
      <w:lvlJc w:val="left"/>
      <w:pPr>
        <w:ind w:left="3600" w:hanging="360"/>
      </w:pPr>
    </w:lvl>
    <w:lvl w:ilvl="5" w:tplc="BB66EC1E" w:tentative="1">
      <w:start w:val="1"/>
      <w:numFmt w:val="lowerRoman"/>
      <w:lvlText w:val="%6."/>
      <w:lvlJc w:val="right"/>
      <w:pPr>
        <w:ind w:left="4320" w:hanging="180"/>
      </w:pPr>
    </w:lvl>
    <w:lvl w:ilvl="6" w:tplc="B9602ECE" w:tentative="1">
      <w:start w:val="1"/>
      <w:numFmt w:val="decimal"/>
      <w:lvlText w:val="%7."/>
      <w:lvlJc w:val="left"/>
      <w:pPr>
        <w:ind w:left="5040" w:hanging="360"/>
      </w:pPr>
    </w:lvl>
    <w:lvl w:ilvl="7" w:tplc="130403B0" w:tentative="1">
      <w:start w:val="1"/>
      <w:numFmt w:val="lowerLetter"/>
      <w:lvlText w:val="%8."/>
      <w:lvlJc w:val="left"/>
      <w:pPr>
        <w:ind w:left="5760" w:hanging="360"/>
      </w:pPr>
    </w:lvl>
    <w:lvl w:ilvl="8" w:tplc="D114AC7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D4F"/>
    <w:rsid w:val="00022AFD"/>
    <w:rsid w:val="000D2D6C"/>
    <w:rsid w:val="001C3EAD"/>
    <w:rsid w:val="002A2964"/>
    <w:rsid w:val="002B222A"/>
    <w:rsid w:val="002E7910"/>
    <w:rsid w:val="003632B3"/>
    <w:rsid w:val="004C1C1E"/>
    <w:rsid w:val="00570DB7"/>
    <w:rsid w:val="006E0D4F"/>
    <w:rsid w:val="00715775"/>
    <w:rsid w:val="00776481"/>
    <w:rsid w:val="008C2C3C"/>
    <w:rsid w:val="00A030FF"/>
    <w:rsid w:val="00B666B3"/>
    <w:rsid w:val="00C61E67"/>
    <w:rsid w:val="00F4321A"/>
    <w:rsid w:val="00F90CB6"/>
    <w:rsid w:val="00F972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FF466"/>
  <w15:docId w15:val="{1B5D212F-BB8C-4087-BA0D-0929B596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F972CD"/>
  </w:style>
  <w:style w:type="character" w:styleId="PlaceholderText">
    <w:name w:val="Placeholder Text"/>
    <w:basedOn w:val="DefaultParagraphFont"/>
    <w:uiPriority w:val="99"/>
    <w:semiHidden/>
    <w:rsid w:val="003632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5501</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Capricorn Aged Care Facility</Home>
    <Signed xmlns="a8338b6e-77a6-4851-82b6-98166143ffdd" xsi:nil="true"/>
    <Uploaded xmlns="a8338b6e-77a6-4851-82b6-98166143ffdd">False</Uploaded>
    <Management_x0020_Company xmlns="a8338b6e-77a6-4851-82b6-98166143ffdd" xsi:nil="true"/>
    <Doc_x0020_Date xmlns="a8338b6e-77a6-4851-82b6-98166143ffdd">2023-06-23T03:53:00+00:00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3CD14F4B-7CF4-DC11-AD41-005056922186</Home_x0020_ID>
    <State xmlns="a8338b6e-77a6-4851-82b6-98166143ffdd">QLD</State>
    <Doc_x0020_Sent_Received_x0020_Date xmlns="a8338b6e-77a6-4851-82b6-98166143ffdd">2023-06-23T00:00:00+00:00</Doc_x0020_Sent_Received_x0020_Date>
    <Activity_x0020_ID xmlns="a8338b6e-77a6-4851-82b6-98166143ffdd">91E848AA-7BFF-ED11-B19A-005056922186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923F4-91DD-435F-B55F-6050DDF9D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dcmitype/"/>
    <ds:schemaRef ds:uri="http://purl.org/dc/terms/"/>
    <ds:schemaRef ds:uri="a8338b6e-77a6-4851-82b6-98166143ffdd"/>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5BA82C9-58E1-48F0-BB90-3B433641F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2023-07-14T00:22:00Z</dcterms:created>
  <dcterms:modified xsi:type="dcterms:W3CDTF">2023-07-14T00:22:00Z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80f33b88059a43fdfe6f82f8918045434e8e27d5fd25886158d32c4241cd8fbf</vt:lpwstr>
  </property>
</Properties>
</file>