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A0049" w14:textId="77777777" w:rsidR="00D2559D" w:rsidRPr="002C3EBF" w:rsidRDefault="00AB66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3A0185" wp14:editId="5A3A01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5455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A3A004A" w14:textId="77777777" w:rsidR="00D2559D" w:rsidRDefault="00AB66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3A004B" w14:textId="77777777" w:rsidR="00D2559D" w:rsidRDefault="00AB66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3A004C" w14:textId="77777777" w:rsidR="00D2559D" w:rsidRPr="002C3EBF" w:rsidRDefault="00AB66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0667" w14:paraId="5A3A004F" w14:textId="77777777" w:rsidTr="00580667">
        <w:tc>
          <w:tcPr>
            <w:cnfStyle w:val="001000000000" w:firstRow="0" w:lastRow="0" w:firstColumn="1" w:lastColumn="0" w:oddVBand="0" w:evenVBand="0" w:oddHBand="0" w:evenHBand="0" w:firstRowFirstColumn="0" w:firstRowLastColumn="0" w:lastRowFirstColumn="0" w:lastRowLastColumn="0"/>
            <w:tcW w:w="3227" w:type="dxa"/>
          </w:tcPr>
          <w:p w14:paraId="5A3A004D" w14:textId="77777777" w:rsidR="00D2559D" w:rsidRPr="00996FAF" w:rsidRDefault="00AB66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3A004E" w14:textId="77777777" w:rsidR="00D2559D" w:rsidRPr="00996FAF" w:rsidRDefault="00AB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Bolton Clarke Centaur</w:t>
            </w:r>
          </w:p>
        </w:tc>
      </w:tr>
      <w:tr w:rsidR="00580667" w14:paraId="5A3A0052" w14:textId="77777777" w:rsidTr="0058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0050" w14:textId="77777777" w:rsidR="00CA37CB" w:rsidRPr="00996FAF" w:rsidRDefault="00AB66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A3A0051" w14:textId="77777777" w:rsidR="00CA37CB" w:rsidRPr="00996FAF" w:rsidRDefault="00AB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West Terrace</w:t>
            </w:r>
            <w:r w:rsidRPr="00602258">
              <w:rPr>
                <w:rFonts w:ascii="Arial" w:hAnsi="Arial" w:cs="Arial"/>
                <w:color w:val="auto"/>
              </w:rPr>
              <w:t xml:space="preserve"> CALOUNDRA QLD 4551</w:t>
            </w:r>
          </w:p>
        </w:tc>
      </w:tr>
      <w:tr w:rsidR="00580667" w14:paraId="5A3A0055" w14:textId="77777777" w:rsidTr="005806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0053" w14:textId="77777777" w:rsidR="00CA37CB" w:rsidRPr="00996FAF" w:rsidRDefault="00AB66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3A0054" w14:textId="77777777" w:rsidR="00CA37CB" w:rsidRPr="00996FAF" w:rsidRDefault="00AB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5251</w:t>
            </w:r>
          </w:p>
        </w:tc>
      </w:tr>
      <w:tr w:rsidR="00580667" w14:paraId="5A3A0058" w14:textId="77777777" w:rsidTr="0058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0056" w14:textId="77777777" w:rsidR="00D2559D" w:rsidRPr="00996FAF" w:rsidRDefault="00AB66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A3A0057" w14:textId="77777777" w:rsidR="00D2559D" w:rsidRPr="00996FAF" w:rsidRDefault="00AB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580667" w14:paraId="5A3A005B" w14:textId="77777777" w:rsidTr="005806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0059" w14:textId="77777777" w:rsidR="00D2559D" w:rsidRPr="00996FAF" w:rsidRDefault="00AB66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A3A005A" w14:textId="77777777" w:rsidR="00D2559D" w:rsidRPr="00996FAF" w:rsidRDefault="00AB66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580667" w14:paraId="5A3A005E" w14:textId="77777777" w:rsidTr="0058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A005C" w14:textId="77777777" w:rsidR="00D2559D" w:rsidRPr="00996FAF" w:rsidRDefault="00AB66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3A005D" w14:textId="77777777" w:rsidR="00D2559D" w:rsidRPr="00996FAF" w:rsidRDefault="00AB66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June 2023</w:t>
            </w:r>
          </w:p>
        </w:tc>
      </w:tr>
      <w:tr w:rsidR="00580667" w14:paraId="5A3A0061" w14:textId="77777777" w:rsidTr="005806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A3A005F" w14:textId="77777777" w:rsidR="00D2559D" w:rsidRPr="00996FAF" w:rsidRDefault="00AB66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A3A0060" w14:textId="077E6FFC" w:rsidR="00D2559D" w:rsidRPr="00996FAF" w:rsidRDefault="00A01A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July 2023</w:t>
            </w:r>
          </w:p>
        </w:tc>
      </w:tr>
    </w:tbl>
    <w:bookmarkEnd w:id="0"/>
    <w:p w14:paraId="5A3A0062" w14:textId="77777777" w:rsidR="00FA0A5B" w:rsidRPr="00996FAF" w:rsidRDefault="00AB66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3A0063" w14:textId="77777777" w:rsidR="000078F8" w:rsidRPr="00996FAF" w:rsidRDefault="00AB664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A3A0064" w14:textId="3364672A" w:rsidR="000078F8" w:rsidRPr="00996FAF" w:rsidRDefault="00AB664A" w:rsidP="0036130C">
      <w:pPr>
        <w:pStyle w:val="NormalArial"/>
      </w:pPr>
      <w:r w:rsidRPr="00996FAF">
        <w:t>This performanc</w:t>
      </w:r>
      <w:r w:rsidRPr="003F1673">
        <w:rPr>
          <w:color w:val="auto"/>
        </w:rPr>
        <w:t>e report for Bolton Clarke Centaur (</w:t>
      </w:r>
      <w:r w:rsidRPr="003F1673">
        <w:rPr>
          <w:b/>
          <w:color w:val="auto"/>
        </w:rPr>
        <w:t>the service</w:t>
      </w:r>
      <w:r w:rsidRPr="003F1673">
        <w:rPr>
          <w:color w:val="auto"/>
        </w:rPr>
        <w:t xml:space="preserve">) has been prepared by </w:t>
      </w:r>
      <w:r w:rsidR="003F1673" w:rsidRPr="003F1673">
        <w:rPr>
          <w:color w:val="auto"/>
        </w:rPr>
        <w:t>E Blance</w:t>
      </w:r>
      <w:r w:rsidRPr="003F1673">
        <w:rPr>
          <w:color w:val="auto"/>
        </w:rPr>
        <w:t>, delegate</w:t>
      </w:r>
      <w:r w:rsidRPr="00996FAF">
        <w:t xml:space="preserve"> of the Aged Care Quality and Safety Commissioner (Commissioner)</w:t>
      </w:r>
      <w:r>
        <w:rPr>
          <w:rStyle w:val="FootnoteReference"/>
        </w:rPr>
        <w:footnoteReference w:id="1"/>
      </w:r>
      <w:r w:rsidRPr="00996FAF">
        <w:t xml:space="preserve">. </w:t>
      </w:r>
    </w:p>
    <w:p w14:paraId="5A3A0065" w14:textId="77777777" w:rsidR="000078F8" w:rsidRPr="00996FAF" w:rsidRDefault="00AB66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3A0066" w14:textId="77777777" w:rsidR="000078F8" w:rsidRPr="00996FAF" w:rsidRDefault="00AB664A" w:rsidP="0036130C">
      <w:pPr>
        <w:pStyle w:val="NormalArial"/>
      </w:pPr>
      <w:r w:rsidRPr="00996FAF">
        <w:t>The report also specifies any areas in which improvements must be made to ensure the Quality Standards are complied with.</w:t>
      </w:r>
    </w:p>
    <w:p w14:paraId="5A3A0067" w14:textId="77777777" w:rsidR="00DF37F2" w:rsidRPr="00996FAF" w:rsidRDefault="00AB664A" w:rsidP="00712752">
      <w:pPr>
        <w:pStyle w:val="Heading1"/>
        <w:spacing w:before="240" w:after="240" w:line="22" w:lineRule="atLeast"/>
        <w:rPr>
          <w:rFonts w:ascii="Arial" w:hAnsi="Arial" w:cs="Arial"/>
        </w:rPr>
      </w:pPr>
      <w:r w:rsidRPr="00996FAF">
        <w:rPr>
          <w:rFonts w:ascii="Arial" w:hAnsi="Arial" w:cs="Arial"/>
        </w:rPr>
        <w:t>Material relied on</w:t>
      </w:r>
    </w:p>
    <w:p w14:paraId="5A3A0068" w14:textId="77777777" w:rsidR="00DF37F2" w:rsidRPr="00996FAF" w:rsidRDefault="00AB664A" w:rsidP="0036130C">
      <w:pPr>
        <w:pStyle w:val="NormalArial"/>
      </w:pPr>
      <w:r w:rsidRPr="00996FAF">
        <w:t>The following information has been considered in preparing the performance report:</w:t>
      </w:r>
    </w:p>
    <w:p w14:paraId="5A3A0069" w14:textId="2FAAE6C9" w:rsidR="00DF37F2" w:rsidRPr="003F1673" w:rsidRDefault="00AB664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the Assess</w:t>
      </w:r>
      <w:r w:rsidRPr="003F1673">
        <w:rPr>
          <w:rFonts w:ascii="Arial" w:hAnsi="Arial" w:cs="Arial"/>
          <w:color w:val="auto"/>
        </w:rPr>
        <w:t>ment Contact - Site; the Assessment Contact - Site report was informed by a site assessment, observations at the service, review of documents and interviews with staff, consumers/</w:t>
      </w:r>
      <w:proofErr w:type="gramStart"/>
      <w:r w:rsidRPr="003F1673">
        <w:rPr>
          <w:rFonts w:ascii="Arial" w:hAnsi="Arial" w:cs="Arial"/>
          <w:color w:val="auto"/>
        </w:rPr>
        <w:t>representatives</w:t>
      </w:r>
      <w:proofErr w:type="gramEnd"/>
      <w:r w:rsidRPr="003F1673">
        <w:rPr>
          <w:rFonts w:ascii="Arial" w:hAnsi="Arial" w:cs="Arial"/>
          <w:color w:val="auto"/>
        </w:rPr>
        <w:t xml:space="preserve"> and others</w:t>
      </w:r>
    </w:p>
    <w:p w14:paraId="5A3A006A" w14:textId="23ED6A82" w:rsidR="003F1673" w:rsidRPr="003F1673" w:rsidRDefault="00AB664A" w:rsidP="003F1673">
      <w:pPr>
        <w:pStyle w:val="ListParagraph"/>
        <w:numPr>
          <w:ilvl w:val="0"/>
          <w:numId w:val="2"/>
        </w:numPr>
        <w:spacing w:line="240" w:lineRule="atLeast"/>
        <w:ind w:left="714" w:hanging="357"/>
        <w:contextualSpacing w:val="0"/>
        <w:rPr>
          <w:rFonts w:ascii="Arial" w:eastAsia="Times New Roman" w:hAnsi="Arial" w:cs="Arial"/>
          <w:color w:val="auto"/>
          <w:lang w:eastAsia="en-AU"/>
        </w:rPr>
      </w:pPr>
      <w:r w:rsidRPr="003F1673">
        <w:rPr>
          <w:rFonts w:ascii="Arial" w:hAnsi="Arial" w:cs="Arial"/>
          <w:color w:val="auto"/>
        </w:rPr>
        <w:t xml:space="preserve">the provider’s response to the assessment team’s report received </w:t>
      </w:r>
      <w:r w:rsidR="005A7598">
        <w:rPr>
          <w:rFonts w:ascii="Arial" w:hAnsi="Arial" w:cs="Arial"/>
          <w:color w:val="auto"/>
        </w:rPr>
        <w:t>3</w:t>
      </w:r>
      <w:r w:rsidR="003F1673" w:rsidRPr="003F1673">
        <w:rPr>
          <w:rFonts w:ascii="Arial" w:hAnsi="Arial" w:cs="Arial"/>
          <w:color w:val="auto"/>
        </w:rPr>
        <w:t xml:space="preserve"> July 2023</w:t>
      </w:r>
    </w:p>
    <w:p w14:paraId="5A3A006D" w14:textId="37BDBB7E" w:rsidR="003B1763" w:rsidRPr="00712752" w:rsidRDefault="003F1673" w:rsidP="008E1713">
      <w:pPr>
        <w:pStyle w:val="ListParagraph"/>
        <w:numPr>
          <w:ilvl w:val="0"/>
          <w:numId w:val="2"/>
        </w:numPr>
        <w:spacing w:line="22" w:lineRule="atLeast"/>
        <w:ind w:left="714" w:hanging="357"/>
        <w:contextualSpacing w:val="0"/>
        <w:rPr>
          <w:rFonts w:ascii="Arial" w:hAnsi="Arial" w:cs="Arial"/>
        </w:rPr>
      </w:pPr>
      <w:r w:rsidRPr="003F1673">
        <w:rPr>
          <w:rFonts w:ascii="Arial" w:hAnsi="Arial" w:cs="Arial"/>
          <w:color w:val="auto"/>
        </w:rPr>
        <w:t>Other information known by the Commission</w:t>
      </w:r>
      <w:r w:rsidR="00AB664A" w:rsidRPr="00712752">
        <w:rPr>
          <w:rFonts w:ascii="Arial" w:hAnsi="Arial" w:cs="Arial"/>
        </w:rPr>
        <w:br w:type="page"/>
      </w:r>
    </w:p>
    <w:p w14:paraId="5A3A006E" w14:textId="77777777" w:rsidR="00FC045E" w:rsidRPr="00996FAF" w:rsidRDefault="00AB66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80667" w14:paraId="5A3A0077" w14:textId="77777777" w:rsidTr="005806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A0075" w14:textId="77777777" w:rsidR="00FC045E" w:rsidRPr="00996FAF" w:rsidRDefault="00AB664A" w:rsidP="009767BC">
            <w:pPr>
              <w:keepNext/>
              <w:spacing w:before="0" w:line="22" w:lineRule="atLeast"/>
              <w:rPr>
                <w:rFonts w:ascii="Arial" w:hAnsi="Arial" w:cs="Arial"/>
              </w:rPr>
            </w:pPr>
            <w:r w:rsidRPr="00996FAF">
              <w:rPr>
                <w:rFonts w:ascii="Arial" w:hAnsi="Arial" w:cs="Arial"/>
              </w:rPr>
              <w:t xml:space="preserve">Standard 3 </w:t>
            </w:r>
            <w:r w:rsidRPr="003F1673">
              <w:rPr>
                <w:rFonts w:ascii="Arial" w:hAnsi="Arial" w:cs="Arial"/>
                <w:b w:val="0"/>
                <w:bCs/>
              </w:rPr>
              <w:t>Personal care and clinical care</w:t>
            </w:r>
          </w:p>
        </w:tc>
        <w:tc>
          <w:tcPr>
            <w:tcW w:w="1583" w:type="pct"/>
            <w:shd w:val="clear" w:color="auto" w:fill="auto"/>
          </w:tcPr>
          <w:p w14:paraId="5A3A0076" w14:textId="396C5EDE" w:rsidR="00FC045E" w:rsidRPr="000178E1" w:rsidRDefault="00A620F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 w:val="0"/>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A7B" w:rsidRPr="000178E1">
                  <w:rPr>
                    <w:rFonts w:ascii="Arial" w:hAnsi="Arial" w:cs="Arial"/>
                    <w:b w:val="0"/>
                    <w:bCs/>
                  </w:rPr>
                  <w:t>Non-compliant</w:t>
                </w:r>
              </w:sdtContent>
            </w:sdt>
            <w:r w:rsidR="00AB664A" w:rsidRPr="000178E1">
              <w:rPr>
                <w:rFonts w:ascii="Arial" w:hAnsi="Arial" w:cs="Arial"/>
                <w:b w:val="0"/>
                <w:bCs/>
              </w:rPr>
              <w:t xml:space="preserve"> </w:t>
            </w:r>
          </w:p>
        </w:tc>
      </w:tr>
      <w:tr w:rsidR="00580667" w14:paraId="5A3A0083" w14:textId="77777777" w:rsidTr="005806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A0081" w14:textId="77777777" w:rsidR="00FC045E" w:rsidRPr="00996FAF" w:rsidRDefault="00AB664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A3A0082" w14:textId="0A85DB78" w:rsidR="00FC045E" w:rsidRPr="00996FAF" w:rsidRDefault="00A620F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A7B">
                  <w:rPr>
                    <w:rFonts w:ascii="Arial" w:hAnsi="Arial" w:cs="Arial"/>
                    <w:bCs/>
                  </w:rPr>
                  <w:t>Non-compliant</w:t>
                </w:r>
              </w:sdtContent>
            </w:sdt>
            <w:r w:rsidR="00AB664A" w:rsidRPr="00996FAF">
              <w:rPr>
                <w:rFonts w:ascii="Arial" w:hAnsi="Arial" w:cs="Arial"/>
                <w:b/>
              </w:rPr>
              <w:t xml:space="preserve"> </w:t>
            </w:r>
          </w:p>
        </w:tc>
      </w:tr>
      <w:tr w:rsidR="00580667" w14:paraId="5A3A0086" w14:textId="77777777" w:rsidTr="005806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A0084" w14:textId="77777777" w:rsidR="00FC045E" w:rsidRPr="00996FAF" w:rsidRDefault="00AB664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A3A0085" w14:textId="7D6750AC" w:rsidR="00FC045E" w:rsidRPr="00996FAF" w:rsidRDefault="00A620F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16A7B">
                  <w:rPr>
                    <w:rFonts w:ascii="Arial" w:hAnsi="Arial" w:cs="Arial"/>
                    <w:bCs/>
                  </w:rPr>
                  <w:t>Non-compliant</w:t>
                </w:r>
              </w:sdtContent>
            </w:sdt>
            <w:r w:rsidR="00AB664A" w:rsidRPr="00996FAF">
              <w:rPr>
                <w:rFonts w:ascii="Arial" w:hAnsi="Arial" w:cs="Arial"/>
                <w:b/>
              </w:rPr>
              <w:t xml:space="preserve"> </w:t>
            </w:r>
          </w:p>
        </w:tc>
      </w:tr>
    </w:tbl>
    <w:p w14:paraId="5A3A0087" w14:textId="77777777" w:rsidR="00FC045E" w:rsidRPr="00996FAF" w:rsidRDefault="00AB66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3A0088" w14:textId="77777777" w:rsidR="00FC045E" w:rsidRPr="00996FAF" w:rsidRDefault="00AB664A" w:rsidP="00712752">
      <w:pPr>
        <w:pStyle w:val="Heading1"/>
        <w:spacing w:before="0" w:after="240" w:line="22" w:lineRule="atLeast"/>
        <w:rPr>
          <w:rFonts w:ascii="Arial" w:hAnsi="Arial" w:cs="Arial"/>
        </w:rPr>
      </w:pPr>
      <w:r w:rsidRPr="00996FAF">
        <w:rPr>
          <w:rFonts w:ascii="Arial" w:hAnsi="Arial" w:cs="Arial"/>
        </w:rPr>
        <w:t>Areas for improvement</w:t>
      </w:r>
    </w:p>
    <w:p w14:paraId="5A3A008C" w14:textId="77777777" w:rsidR="00FC045E" w:rsidRPr="00996FAF" w:rsidRDefault="00AB664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1F4338A" w14:textId="1F9E240D" w:rsidR="007677FB" w:rsidRDefault="007677FB" w:rsidP="0036130C">
      <w:pPr>
        <w:pStyle w:val="NormalArial"/>
        <w:rPr>
          <w:color w:val="auto"/>
        </w:rPr>
      </w:pPr>
      <w:r w:rsidRPr="00996FAF">
        <w:rPr>
          <w:color w:val="auto"/>
        </w:rPr>
        <w:t>Requirement 3(3)(b)</w:t>
      </w:r>
      <w:r>
        <w:rPr>
          <w:color w:val="auto"/>
        </w:rPr>
        <w:t xml:space="preserve"> – Consumers receive </w:t>
      </w:r>
      <w:r w:rsidR="009170F7">
        <w:rPr>
          <w:color w:val="auto"/>
        </w:rPr>
        <w:t>effective management of</w:t>
      </w:r>
      <w:r>
        <w:rPr>
          <w:color w:val="auto"/>
        </w:rPr>
        <w:t xml:space="preserve"> high impact high prevalence risk </w:t>
      </w:r>
      <w:r w:rsidR="009170F7">
        <w:rPr>
          <w:color w:val="auto"/>
        </w:rPr>
        <w:t xml:space="preserve">including for falls management, pain management and wound care in line with their assessed care needs. </w:t>
      </w:r>
    </w:p>
    <w:p w14:paraId="08F0713A" w14:textId="78C942FF" w:rsidR="007677FB" w:rsidRDefault="007677FB" w:rsidP="0036130C">
      <w:pPr>
        <w:pStyle w:val="NormalArial"/>
        <w:rPr>
          <w:color w:val="auto"/>
        </w:rPr>
      </w:pPr>
      <w:r w:rsidRPr="00996FAF">
        <w:rPr>
          <w:color w:val="auto"/>
        </w:rPr>
        <w:t>Requirement 3(3)(d)</w:t>
      </w:r>
      <w:r w:rsidR="009170F7">
        <w:rPr>
          <w:color w:val="auto"/>
        </w:rPr>
        <w:t xml:space="preserve"> – Effective management of </w:t>
      </w:r>
      <w:r w:rsidR="003F1A04">
        <w:rPr>
          <w:color w:val="auto"/>
        </w:rPr>
        <w:t xml:space="preserve">recognised </w:t>
      </w:r>
      <w:r w:rsidR="009170F7">
        <w:t>d</w:t>
      </w:r>
      <w:r w:rsidR="009170F7" w:rsidRPr="00996FAF">
        <w:t xml:space="preserve">eterioration </w:t>
      </w:r>
      <w:r w:rsidR="009170F7">
        <w:t>for</w:t>
      </w:r>
      <w:r w:rsidR="009170F7" w:rsidRPr="00996FAF">
        <w:t xml:space="preserve"> consumer</w:t>
      </w:r>
      <w:r w:rsidR="009170F7">
        <w:t xml:space="preserve">s including that deterioration is </w:t>
      </w:r>
      <w:r w:rsidR="009170F7" w:rsidRPr="00996FAF">
        <w:t>responded to in a timely manner.</w:t>
      </w:r>
    </w:p>
    <w:p w14:paraId="0B3486AE" w14:textId="44920BA4" w:rsidR="007677FB" w:rsidRDefault="007677FB" w:rsidP="007677FB">
      <w:pPr>
        <w:pStyle w:val="NormalArial"/>
        <w:rPr>
          <w:color w:val="auto"/>
        </w:rPr>
      </w:pPr>
      <w:r w:rsidRPr="00996FAF">
        <w:rPr>
          <w:color w:val="auto"/>
        </w:rPr>
        <w:t>Requirement 7(3)(a)</w:t>
      </w:r>
      <w:r w:rsidR="009170F7">
        <w:rPr>
          <w:color w:val="auto"/>
        </w:rPr>
        <w:t xml:space="preserve"> – D</w:t>
      </w:r>
      <w:r w:rsidR="009170F7">
        <w:t>eployment of a workforce to enable the delivery and management of safe and quality care.</w:t>
      </w:r>
    </w:p>
    <w:p w14:paraId="4F5D2C97" w14:textId="2BC0711A" w:rsidR="007677FB" w:rsidRDefault="007677FB" w:rsidP="007677FB">
      <w:pPr>
        <w:pStyle w:val="NormalArial"/>
        <w:rPr>
          <w:color w:val="auto"/>
        </w:rPr>
      </w:pPr>
      <w:r w:rsidRPr="00996FAF">
        <w:rPr>
          <w:color w:val="auto"/>
        </w:rPr>
        <w:t>Requirement 8(3)(d</w:t>
      </w:r>
      <w:r w:rsidR="009170F7">
        <w:rPr>
          <w:color w:val="auto"/>
        </w:rPr>
        <w:t xml:space="preserve">) – </w:t>
      </w:r>
      <w:r w:rsidR="009170F7">
        <w:t>Ensure effective risk management systems and practices are in place.</w:t>
      </w:r>
    </w:p>
    <w:p w14:paraId="5A3A008F" w14:textId="2CB077CB" w:rsidR="00FC045E" w:rsidRPr="00996FAF" w:rsidRDefault="00AB664A" w:rsidP="0036130C">
      <w:pPr>
        <w:pStyle w:val="NormalArial"/>
      </w:pPr>
      <w:r w:rsidRPr="00996FAF">
        <w:br w:type="page"/>
      </w:r>
    </w:p>
    <w:p w14:paraId="5A3A00CE" w14:textId="77777777" w:rsidR="00FC045E" w:rsidRPr="00996FAF" w:rsidRDefault="00AB664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80667" w14:paraId="5A3A00D1" w14:textId="77777777" w:rsidTr="003F1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A3A00CF" w14:textId="77777777" w:rsidR="00FC045E" w:rsidRPr="00996FAF" w:rsidRDefault="00AB664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A3A00D0" w14:textId="77777777" w:rsidR="00FC045E" w:rsidRPr="00996FAF" w:rsidRDefault="00A620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667" w14:paraId="5A3A00DC" w14:textId="77777777" w:rsidTr="005806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A00D9" w14:textId="77777777" w:rsidR="00FC045E" w:rsidRPr="00996FAF" w:rsidRDefault="00AB664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A3A00DA" w14:textId="77777777" w:rsidR="00FC045E" w:rsidRPr="00996FAF" w:rsidRDefault="00AB664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3A00DB" w14:textId="26E90253" w:rsidR="00FC045E" w:rsidRPr="00886861" w:rsidRDefault="00A620F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6E75" w:rsidRPr="00886861">
                  <w:rPr>
                    <w:rFonts w:ascii="Arial" w:hAnsi="Arial" w:cs="Arial"/>
                    <w:color w:val="auto"/>
                  </w:rPr>
                  <w:t>Non-compliant</w:t>
                </w:r>
              </w:sdtContent>
            </w:sdt>
            <w:r w:rsidR="00AB664A" w:rsidRPr="00886861">
              <w:rPr>
                <w:rFonts w:ascii="Arial" w:hAnsi="Arial" w:cs="Arial"/>
                <w:color w:val="0000FF"/>
              </w:rPr>
              <w:t xml:space="preserve"> </w:t>
            </w:r>
          </w:p>
        </w:tc>
      </w:tr>
      <w:tr w:rsidR="00580667" w14:paraId="5A3A00E4" w14:textId="77777777" w:rsidTr="00580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A00E1" w14:textId="77777777" w:rsidR="00FC045E" w:rsidRPr="00996FAF" w:rsidRDefault="00AB664A"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A3A00E2" w14:textId="77777777" w:rsidR="00FC045E" w:rsidRPr="00996FAF" w:rsidRDefault="00AB664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A3A00E3" w14:textId="08763BD0" w:rsidR="00FC045E" w:rsidRPr="00886861" w:rsidRDefault="00A620F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86861" w:rsidRPr="00886861">
                  <w:rPr>
                    <w:rFonts w:ascii="Arial" w:hAnsi="Arial" w:cs="Arial"/>
                    <w:color w:val="auto"/>
                  </w:rPr>
                  <w:t>Non-compliant</w:t>
                </w:r>
              </w:sdtContent>
            </w:sdt>
            <w:r w:rsidR="00AB664A" w:rsidRPr="00886861">
              <w:rPr>
                <w:rFonts w:ascii="Arial" w:hAnsi="Arial" w:cs="Arial"/>
                <w:color w:val="0000FF"/>
              </w:rPr>
              <w:t xml:space="preserve"> </w:t>
            </w:r>
          </w:p>
        </w:tc>
      </w:tr>
    </w:tbl>
    <w:p w14:paraId="5A3A00F3" w14:textId="0D69529D" w:rsidR="00D87E7C" w:rsidRDefault="00AB664A" w:rsidP="00D87E7C">
      <w:pPr>
        <w:pStyle w:val="Heading20"/>
      </w:pPr>
      <w:r w:rsidRPr="00996FAF">
        <w:t>Findings</w:t>
      </w:r>
    </w:p>
    <w:p w14:paraId="1C9305CA" w14:textId="4F51C510" w:rsidR="009B0682" w:rsidRDefault="009B0682" w:rsidP="00D87E7C">
      <w:pPr>
        <w:pStyle w:val="Heading20"/>
      </w:pPr>
      <w:r w:rsidRPr="00996FAF">
        <w:rPr>
          <w:color w:val="auto"/>
        </w:rPr>
        <w:t>Requirement 3(3)(b)</w:t>
      </w:r>
    </w:p>
    <w:p w14:paraId="2C7DFADF" w14:textId="1095EFA7" w:rsidR="003F1673" w:rsidRDefault="003F1673" w:rsidP="00E56E75">
      <w:pPr>
        <w:pStyle w:val="NormalArial"/>
        <w:tabs>
          <w:tab w:val="left" w:pos="3690"/>
        </w:tabs>
      </w:pPr>
      <w:r>
        <w:t xml:space="preserve">I find this Requirement </w:t>
      </w:r>
      <w:r w:rsidR="00B249A3">
        <w:t>non-compliant</w:t>
      </w:r>
      <w:r w:rsidR="00E56E75">
        <w:t>.</w:t>
      </w:r>
    </w:p>
    <w:p w14:paraId="17873930" w14:textId="6A6E2161" w:rsidR="00AA6385" w:rsidRDefault="00AA6385" w:rsidP="00C30535">
      <w:pPr>
        <w:spacing w:before="240"/>
      </w:pPr>
      <w:r w:rsidRPr="00867DEA">
        <w:rPr>
          <w:rFonts w:ascii="Arial" w:hAnsi="Arial" w:cs="Arial"/>
        </w:rPr>
        <w:t xml:space="preserve">The </w:t>
      </w:r>
      <w:r w:rsidR="00C30535">
        <w:rPr>
          <w:rFonts w:ascii="Arial" w:hAnsi="Arial" w:cs="Arial"/>
        </w:rPr>
        <w:t>site</w:t>
      </w:r>
      <w:r w:rsidR="00217576">
        <w:rPr>
          <w:rFonts w:ascii="Arial" w:hAnsi="Arial" w:cs="Arial"/>
        </w:rPr>
        <w:t xml:space="preserve"> report</w:t>
      </w:r>
      <w:r w:rsidRPr="00867DEA">
        <w:rPr>
          <w:rFonts w:ascii="Arial" w:hAnsi="Arial" w:cs="Arial"/>
        </w:rPr>
        <w:t xml:space="preserve"> identified the service was unable to demonstrate </w:t>
      </w:r>
      <w:r w:rsidR="00867DEA">
        <w:rPr>
          <w:rFonts w:ascii="Arial" w:hAnsi="Arial" w:cs="Arial"/>
        </w:rPr>
        <w:t xml:space="preserve">the </w:t>
      </w:r>
      <w:r w:rsidR="00867DEA" w:rsidRPr="00867DEA">
        <w:rPr>
          <w:rFonts w:ascii="Arial" w:eastAsia="Calibri" w:hAnsi="Arial" w:cs="Arial"/>
          <w:color w:val="000000"/>
        </w:rPr>
        <w:t>effective management of high impact or high prevalence risks associated with the care of each consumer</w:t>
      </w:r>
      <w:r w:rsidR="00867DEA">
        <w:rPr>
          <w:rFonts w:ascii="Arial" w:eastAsia="Calibri" w:hAnsi="Arial" w:cs="Arial"/>
          <w:color w:val="000000"/>
        </w:rPr>
        <w:t xml:space="preserve"> and the identification and response to changes in consumer’s condition including </w:t>
      </w:r>
      <w:r w:rsidR="00C30535">
        <w:rPr>
          <w:rFonts w:ascii="Arial" w:eastAsia="Calibri" w:hAnsi="Arial" w:cs="Arial"/>
          <w:color w:val="000000"/>
        </w:rPr>
        <w:t xml:space="preserve">for </w:t>
      </w:r>
      <w:proofErr w:type="gramStart"/>
      <w:r w:rsidR="00867DEA">
        <w:rPr>
          <w:rFonts w:ascii="Arial" w:eastAsia="Calibri" w:hAnsi="Arial" w:cs="Arial"/>
          <w:color w:val="000000"/>
        </w:rPr>
        <w:t>high risk</w:t>
      </w:r>
      <w:proofErr w:type="gramEnd"/>
      <w:r w:rsidR="00867DEA">
        <w:rPr>
          <w:rFonts w:ascii="Arial" w:eastAsia="Calibri" w:hAnsi="Arial" w:cs="Arial"/>
          <w:color w:val="000000"/>
        </w:rPr>
        <w:t xml:space="preserve"> clinical care needs, deterioration and function.</w:t>
      </w:r>
    </w:p>
    <w:p w14:paraId="1758338B" w14:textId="475F34F3" w:rsidR="00CB10DF" w:rsidRDefault="00AA6385" w:rsidP="00423123">
      <w:pPr>
        <w:pStyle w:val="NormalArial"/>
      </w:pPr>
      <w:r>
        <w:t xml:space="preserve">The approved provider’s response included an immediate corrective action plan which reflected targeted areas for continuous improvement. The approved provider has </w:t>
      </w:r>
      <w:r w:rsidR="00FA0779">
        <w:t>appointed a</w:t>
      </w:r>
      <w:r>
        <w:t xml:space="preserve">n operational manager to provide clinical oversight to mitigate risk and provide education to staff. </w:t>
      </w:r>
      <w:r w:rsidR="00E56E75">
        <w:t>Information</w:t>
      </w:r>
      <w:r>
        <w:t xml:space="preserve"> of procedure changes, meetings and reporting / auditing documents was provided to demonstrate </w:t>
      </w:r>
      <w:r w:rsidR="00E56E75">
        <w:t>commencement</w:t>
      </w:r>
      <w:r>
        <w:t xml:space="preserve"> of monitoring practices to mitigate risks.</w:t>
      </w:r>
      <w:r w:rsidR="00423123">
        <w:t xml:space="preserve"> The approved provider</w:t>
      </w:r>
      <w:r w:rsidR="00C30535">
        <w:t>’</w:t>
      </w:r>
      <w:r w:rsidR="00423123">
        <w:t xml:space="preserve">s response included that care plan reviews have commenced for consumers who experience pain, falls and wounds and </w:t>
      </w:r>
      <w:r w:rsidR="00CB10DF">
        <w:t xml:space="preserve">to </w:t>
      </w:r>
      <w:r w:rsidR="00423123">
        <w:t>ensure care plans are person centred</w:t>
      </w:r>
      <w:r w:rsidR="00E56E75">
        <w:t>.</w:t>
      </w:r>
      <w:r w:rsidR="00423123">
        <w:t xml:space="preserve"> </w:t>
      </w:r>
      <w:r w:rsidR="00E56E75">
        <w:t xml:space="preserve">Documents provided included information that shows consumers have </w:t>
      </w:r>
      <w:r w:rsidR="00423123">
        <w:t xml:space="preserve">been referred to </w:t>
      </w:r>
      <w:r w:rsidR="00B0653D">
        <w:t>allied health providers and a wound specialist</w:t>
      </w:r>
      <w:r w:rsidR="00423123">
        <w:t xml:space="preserve"> </w:t>
      </w:r>
      <w:r w:rsidR="00CB10DF">
        <w:t>to review the care needs of consumers</w:t>
      </w:r>
      <w:r w:rsidR="00423123">
        <w:t>.</w:t>
      </w:r>
      <w:r w:rsidR="008451C9">
        <w:t xml:space="preserve"> Named consumers within the </w:t>
      </w:r>
      <w:r w:rsidR="00C30535">
        <w:t>site</w:t>
      </w:r>
      <w:r w:rsidR="008451C9">
        <w:t xml:space="preserve"> report have been reviewed and care needs updated as required. </w:t>
      </w:r>
      <w:r w:rsidR="00423123">
        <w:t xml:space="preserve">The service has implemented a program, to focus on consumers who </w:t>
      </w:r>
      <w:r w:rsidR="00D1112C">
        <w:t>experienc</w:t>
      </w:r>
      <w:r w:rsidR="00423123">
        <w:t>e</w:t>
      </w:r>
      <w:r w:rsidR="00D1112C">
        <w:t xml:space="preserve"> a high number of incidents each month.</w:t>
      </w:r>
      <w:r w:rsidR="00423123">
        <w:t xml:space="preserve"> Education has been provided to all staff in relation to the management of high impact high prevalence risks</w:t>
      </w:r>
      <w:r w:rsidR="008451C9">
        <w:t xml:space="preserve">, </w:t>
      </w:r>
      <w:proofErr w:type="gramStart"/>
      <w:r w:rsidR="008451C9">
        <w:t>wounds</w:t>
      </w:r>
      <w:proofErr w:type="gramEnd"/>
      <w:r w:rsidR="008451C9">
        <w:t xml:space="preserve"> and pain management. </w:t>
      </w:r>
      <w:r w:rsidR="00423123">
        <w:t xml:space="preserve">Education has been </w:t>
      </w:r>
      <w:r w:rsidR="00794BD3">
        <w:t xml:space="preserve">delivered to consumers and their representatives in relation to the issues raised within the </w:t>
      </w:r>
      <w:r w:rsidR="00C30535">
        <w:t>site report</w:t>
      </w:r>
      <w:r w:rsidR="00794BD3">
        <w:t>.</w:t>
      </w:r>
      <w:r w:rsidR="00CB10DF">
        <w:t xml:space="preserve"> Outcomes of the service’s investigation</w:t>
      </w:r>
      <w:r w:rsidR="00900ECE">
        <w:t>s</w:t>
      </w:r>
      <w:r w:rsidR="00CB10DF">
        <w:t xml:space="preserve"> have, where relevant included reporting to the </w:t>
      </w:r>
      <w:r w:rsidR="00C30535">
        <w:t>S</w:t>
      </w:r>
      <w:r w:rsidR="00CB10DF">
        <w:t xml:space="preserve">erious </w:t>
      </w:r>
      <w:r w:rsidR="00C30535">
        <w:t>I</w:t>
      </w:r>
      <w:r w:rsidR="00CB10DF">
        <w:t xml:space="preserve">ncident </w:t>
      </w:r>
      <w:r w:rsidR="00C30535">
        <w:t>R</w:t>
      </w:r>
      <w:r w:rsidR="00CB10DF">
        <w:t xml:space="preserve">esponse </w:t>
      </w:r>
      <w:r w:rsidR="00C30535">
        <w:t>S</w:t>
      </w:r>
      <w:r w:rsidR="00CB10DF">
        <w:t>cheme</w:t>
      </w:r>
      <w:r w:rsidR="00C54C3D">
        <w:t xml:space="preserve"> and an open disclosure process was initiated by the service</w:t>
      </w:r>
      <w:r w:rsidR="00900ECE">
        <w:t xml:space="preserve"> with consumers and their representatives. The service is recruiting internal staff to act as ‘care champions’ to ensure consumer’s receive optimal care.</w:t>
      </w:r>
    </w:p>
    <w:p w14:paraId="50B01C00" w14:textId="2F7E52E0" w:rsidR="00900ECE" w:rsidRDefault="00C00D88" w:rsidP="00423123">
      <w:pPr>
        <w:pStyle w:val="NormalArial"/>
      </w:pPr>
      <w:r>
        <w:t xml:space="preserve">I have considered the information within the </w:t>
      </w:r>
      <w:r w:rsidR="00C30535">
        <w:t>site</w:t>
      </w:r>
      <w:r>
        <w:t xml:space="preserve"> report and the information provided by the approved provider</w:t>
      </w:r>
      <w:r w:rsidR="00C30535">
        <w:t xml:space="preserve">. </w:t>
      </w:r>
      <w:r>
        <w:t xml:space="preserve">I have placed weight on the information within the </w:t>
      </w:r>
      <w:r w:rsidR="00C30535">
        <w:t>site</w:t>
      </w:r>
      <w:r>
        <w:t xml:space="preserve"> report including the feedback </w:t>
      </w:r>
      <w:r w:rsidR="00C30535">
        <w:t>from</w:t>
      </w:r>
      <w:r>
        <w:t xml:space="preserve"> consumers and staff in relation to the delivery of care and services</w:t>
      </w:r>
      <w:r w:rsidR="00067448">
        <w:t>.</w:t>
      </w:r>
      <w:r w:rsidR="00E56E75">
        <w:t xml:space="preserve"> The approved provider has not refuted the evidence brought forward </w:t>
      </w:r>
      <w:r w:rsidR="006F69B5">
        <w:t>in the site</w:t>
      </w:r>
      <w:r w:rsidR="00C30535">
        <w:t xml:space="preserve"> report</w:t>
      </w:r>
      <w:r w:rsidR="00E56E75">
        <w:t>, however, has provided information of immediate targeted actions commenced to remediate the deficiencies identified</w:t>
      </w:r>
      <w:r w:rsidR="006F69B5">
        <w:t>.</w:t>
      </w:r>
      <w:r w:rsidR="00E56E75">
        <w:t xml:space="preserve"> While the approved provider has taken action</w:t>
      </w:r>
      <w:r w:rsidR="00B249A3">
        <w:t>s</w:t>
      </w:r>
      <w:r w:rsidR="00E56E75">
        <w:t xml:space="preserve"> to strengthen care delivery in relation high </w:t>
      </w:r>
      <w:r w:rsidR="00B249A3">
        <w:t>impact or high prevalence risks</w:t>
      </w:r>
      <w:r w:rsidR="00E56E75">
        <w:t xml:space="preserve"> and improve consumer outcomes these actions are yet to be fully implemented and evaluated for effectiveness. I am satisfied </w:t>
      </w:r>
      <w:r w:rsidR="00D1773C">
        <w:t xml:space="preserve">the service did not demonstrate </w:t>
      </w:r>
      <w:r w:rsidR="00E56E75">
        <w:t xml:space="preserve">consumers </w:t>
      </w:r>
      <w:r w:rsidR="00D1773C">
        <w:t xml:space="preserve">received </w:t>
      </w:r>
      <w:r w:rsidR="00B249A3">
        <w:t>effective management of high impact or high prevalence risks associated with their care needs.</w:t>
      </w:r>
      <w:r w:rsidR="00E56E75">
        <w:t xml:space="preserve"> </w:t>
      </w:r>
      <w:r w:rsidR="00900ECE">
        <w:t xml:space="preserve"> </w:t>
      </w:r>
    </w:p>
    <w:p w14:paraId="5CC0D12D" w14:textId="7D42492E" w:rsidR="009B0682" w:rsidRPr="009B0682" w:rsidRDefault="009B0682" w:rsidP="0036130C">
      <w:pPr>
        <w:pStyle w:val="NormalArial"/>
        <w:rPr>
          <w:b/>
          <w:bCs/>
        </w:rPr>
      </w:pPr>
      <w:r w:rsidRPr="009B0682">
        <w:rPr>
          <w:b/>
          <w:bCs/>
          <w:color w:val="auto"/>
        </w:rPr>
        <w:t>Requirement 3(3)(d)</w:t>
      </w:r>
    </w:p>
    <w:p w14:paraId="699BB880" w14:textId="3EE93FB2" w:rsidR="009B0682" w:rsidRDefault="009B0682" w:rsidP="009B0682">
      <w:pPr>
        <w:pStyle w:val="NormalArial"/>
      </w:pPr>
      <w:r>
        <w:t xml:space="preserve">I find this Requirement </w:t>
      </w:r>
      <w:r w:rsidR="00794BD3">
        <w:t>non-compliant</w:t>
      </w:r>
      <w:r w:rsidR="00B0653D">
        <w:t>.</w:t>
      </w:r>
    </w:p>
    <w:p w14:paraId="2200B73E" w14:textId="32E5EB32" w:rsidR="00B0653D" w:rsidRDefault="00B0653D" w:rsidP="00C30535">
      <w:pPr>
        <w:pStyle w:val="NormalArial"/>
        <w:rPr>
          <w:color w:val="auto"/>
        </w:rPr>
      </w:pPr>
      <w:r>
        <w:lastRenderedPageBreak/>
        <w:t xml:space="preserve">The </w:t>
      </w:r>
      <w:r w:rsidR="006F69B5">
        <w:t>s</w:t>
      </w:r>
      <w:r w:rsidR="00C30535">
        <w:t>ite report</w:t>
      </w:r>
      <w:r w:rsidR="00217576">
        <w:t xml:space="preserve"> </w:t>
      </w:r>
      <w:r>
        <w:t xml:space="preserve">identified the service </w:t>
      </w:r>
      <w:r w:rsidRPr="760E3E49">
        <w:rPr>
          <w:color w:val="auto"/>
        </w:rPr>
        <w:t xml:space="preserve">does not have effective processes in place to ensure when a consumer’s condition changes or deteriorates, information is escalated to ensure consumers receive timely and appropriate </w:t>
      </w:r>
      <w:r w:rsidRPr="000F6537">
        <w:rPr>
          <w:color w:val="auto"/>
        </w:rPr>
        <w:t>medical reviews and interventions</w:t>
      </w:r>
      <w:r>
        <w:rPr>
          <w:color w:val="auto"/>
        </w:rPr>
        <w:t>.</w:t>
      </w:r>
    </w:p>
    <w:p w14:paraId="47C348C8" w14:textId="0A1A5E47" w:rsidR="00B0653D" w:rsidRDefault="00B0653D" w:rsidP="009B0682">
      <w:pPr>
        <w:pStyle w:val="NormalArial"/>
      </w:pPr>
      <w:r>
        <w:t>The approved provider’s response included an immediate corrective action plan which reflected targeted areas for continuous improvement. The approved provider has appointed an operational manager to provide clinical oversight to mitigate risk and provide education to staff. Information of procedure changes, meetings and reporting / auditing documents was provided to demonstrate commencement of monitoring practices to mitigate risks. The approved provider</w:t>
      </w:r>
      <w:r w:rsidR="006F69B5">
        <w:t>’</w:t>
      </w:r>
      <w:r>
        <w:t xml:space="preserve">s response included that care plan reviews have commenced for all consumers. Documents provided included information that shows consumers have been referred to allied health providers and a wound specialist to review the care needs of consumers. Named consumers within the </w:t>
      </w:r>
      <w:r w:rsidR="006F69B5">
        <w:t>site</w:t>
      </w:r>
      <w:r>
        <w:t xml:space="preserve"> report have been reviewed and care needs updated as required. Education has been provided to all staff in relation to recognising and responding to deterioration</w:t>
      </w:r>
      <w:r w:rsidR="008451C9">
        <w:t xml:space="preserve">, </w:t>
      </w:r>
      <w:proofErr w:type="gramStart"/>
      <w:r w:rsidR="008451C9">
        <w:t>wounds</w:t>
      </w:r>
      <w:proofErr w:type="gramEnd"/>
      <w:r w:rsidR="008451C9">
        <w:t xml:space="preserve"> and pain management</w:t>
      </w:r>
      <w:r>
        <w:t xml:space="preserve">. </w:t>
      </w:r>
      <w:r w:rsidR="008451C9">
        <w:t xml:space="preserve">An </w:t>
      </w:r>
      <w:proofErr w:type="gramStart"/>
      <w:r w:rsidR="008451C9">
        <w:t>all staff</w:t>
      </w:r>
      <w:proofErr w:type="gramEnd"/>
      <w:r w:rsidR="008451C9">
        <w:t xml:space="preserve"> meeting was conducted to discuss the findings within the </w:t>
      </w:r>
      <w:r w:rsidR="006F69B5">
        <w:t>site</w:t>
      </w:r>
      <w:r w:rsidR="008451C9">
        <w:t xml:space="preserve"> report.</w:t>
      </w:r>
      <w:r>
        <w:t xml:space="preserve"> Outcomes of the service’s investigations have, where relevant included reporting to the </w:t>
      </w:r>
      <w:r w:rsidR="006F69B5">
        <w:t>S</w:t>
      </w:r>
      <w:r>
        <w:t xml:space="preserve">erious </w:t>
      </w:r>
      <w:r w:rsidR="006F69B5">
        <w:t>I</w:t>
      </w:r>
      <w:r>
        <w:t xml:space="preserve">ncident </w:t>
      </w:r>
      <w:r w:rsidR="006F69B5">
        <w:t>R</w:t>
      </w:r>
      <w:r>
        <w:t xml:space="preserve">esponse </w:t>
      </w:r>
      <w:r w:rsidR="006F69B5">
        <w:t>S</w:t>
      </w:r>
      <w:r>
        <w:t>cheme and an open disclosure process was initiated by the service with consumers and their representatives. The service is recruiting internal staff to act as ‘care champions’ to ensure consumer’s receive optimal care</w:t>
      </w:r>
      <w:r w:rsidR="008451C9">
        <w:t>. Clinical huddles have been introduced to facilitate staff awareness of changing conditions of consumers.</w:t>
      </w:r>
    </w:p>
    <w:p w14:paraId="71A338E9" w14:textId="63EE0A2D" w:rsidR="00794BD3" w:rsidRDefault="00794BD3" w:rsidP="009B0682">
      <w:pPr>
        <w:pStyle w:val="NormalArial"/>
      </w:pPr>
      <w:r>
        <w:t>I have consider</w:t>
      </w:r>
      <w:r w:rsidR="00C00D88">
        <w:t>ed</w:t>
      </w:r>
      <w:r>
        <w:t xml:space="preserve"> the information within the </w:t>
      </w:r>
      <w:r w:rsidR="006F69B5">
        <w:t>site</w:t>
      </w:r>
      <w:r>
        <w:t xml:space="preserve"> report and the information provided by the approved provider</w:t>
      </w:r>
      <w:r w:rsidR="006F69B5">
        <w:t xml:space="preserve">. </w:t>
      </w:r>
      <w:r>
        <w:t xml:space="preserve">I have placed weight on the information within the </w:t>
      </w:r>
      <w:r w:rsidR="006F69B5">
        <w:t>site</w:t>
      </w:r>
      <w:r>
        <w:t xml:space="preserve"> report including the feedback by consumers and staff in relation to the delivery of care and services. The approved provider has not refuted the evidence brought forward by the </w:t>
      </w:r>
      <w:r w:rsidR="006F69B5">
        <w:t>s</w:t>
      </w:r>
      <w:r w:rsidR="00C30535">
        <w:t>ite report</w:t>
      </w:r>
      <w:r>
        <w:t>, however, has provided information of immediate targeted actions commenced to remediate the deficiencies identified</w:t>
      </w:r>
      <w:r w:rsidR="006F69B5">
        <w:t>.</w:t>
      </w:r>
      <w:r>
        <w:t xml:space="preserve"> While the approved provider has taken actions to strengthen care delivery in relation to recognising and responding to deterioration and improve consumer outcomes, these actions are yet to be fully implemented and evaluated for effectiveness. I am</w:t>
      </w:r>
      <w:r w:rsidR="00316A7B">
        <w:t xml:space="preserve"> satisfied</w:t>
      </w:r>
      <w:r>
        <w:t xml:space="preserve"> </w:t>
      </w:r>
      <w:r w:rsidR="00D1773C">
        <w:t xml:space="preserve">the service did not demonstrate </w:t>
      </w:r>
      <w:r w:rsidR="00C00D88">
        <w:t>deterioration was recognised and responded to in a timely manner</w:t>
      </w:r>
      <w:r w:rsidR="006F69B5">
        <w:t xml:space="preserve"> for consumers</w:t>
      </w:r>
      <w:r w:rsidR="00C00D88">
        <w:t>.</w:t>
      </w:r>
    </w:p>
    <w:p w14:paraId="5A3A00F4" w14:textId="3FE0C1F7" w:rsidR="002B0C90" w:rsidRPr="00262C0B" w:rsidRDefault="00AB664A" w:rsidP="0036130C">
      <w:pPr>
        <w:pStyle w:val="NormalArial"/>
      </w:pPr>
      <w:r>
        <w:br w:type="page"/>
      </w:r>
    </w:p>
    <w:p w14:paraId="5A3A0144" w14:textId="77777777" w:rsidR="00FC045E" w:rsidRPr="00996FAF" w:rsidRDefault="00AB664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80667" w14:paraId="5A3A0147" w14:textId="77777777" w:rsidTr="003F16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A3A0145" w14:textId="77777777" w:rsidR="00FC045E" w:rsidRPr="00996FAF" w:rsidRDefault="00AB664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A3A0146" w14:textId="77777777" w:rsidR="00FC045E" w:rsidRPr="00996FAF" w:rsidRDefault="00A620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667" w14:paraId="5A3A014B" w14:textId="77777777" w:rsidTr="0058066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3A0148" w14:textId="77777777" w:rsidR="00FC045E" w:rsidRPr="00996FAF" w:rsidRDefault="00AB664A"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A3A0149" w14:textId="77777777" w:rsidR="00FC045E" w:rsidRPr="00996FAF" w:rsidRDefault="00AB66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A3A014A" w14:textId="39C1F8B3" w:rsidR="00FC045E" w:rsidRPr="00886861" w:rsidRDefault="00A620F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F0B02" w:rsidRPr="00886861">
                  <w:rPr>
                    <w:rFonts w:ascii="Arial" w:hAnsi="Arial" w:cs="Arial"/>
                    <w:color w:val="auto"/>
                  </w:rPr>
                  <w:t>Non-compliant</w:t>
                </w:r>
              </w:sdtContent>
            </w:sdt>
            <w:r w:rsidR="00AB664A" w:rsidRPr="00886861">
              <w:rPr>
                <w:rFonts w:ascii="Arial" w:hAnsi="Arial" w:cs="Arial"/>
                <w:color w:val="0000FF"/>
              </w:rPr>
              <w:t xml:space="preserve"> </w:t>
            </w:r>
          </w:p>
        </w:tc>
      </w:tr>
    </w:tbl>
    <w:p w14:paraId="5A3A015C" w14:textId="77777777" w:rsidR="002B0C90" w:rsidRDefault="00AB664A" w:rsidP="002B0C90">
      <w:pPr>
        <w:pStyle w:val="Heading20"/>
      </w:pPr>
      <w:r>
        <w:t>Findings</w:t>
      </w:r>
    </w:p>
    <w:p w14:paraId="6399DE55" w14:textId="77777777" w:rsidR="009B0682" w:rsidRDefault="009B0682" w:rsidP="0036130C">
      <w:pPr>
        <w:pStyle w:val="NormalArial"/>
        <w:rPr>
          <w:color w:val="auto"/>
        </w:rPr>
      </w:pPr>
      <w:r w:rsidRPr="00996FAF">
        <w:rPr>
          <w:color w:val="auto"/>
        </w:rPr>
        <w:t>Requirement 7(3)(a)</w:t>
      </w:r>
    </w:p>
    <w:p w14:paraId="38501310" w14:textId="77777777" w:rsidR="008435A1" w:rsidRDefault="009B0682" w:rsidP="0036130C">
      <w:pPr>
        <w:pStyle w:val="NormalArial"/>
        <w:rPr>
          <w:color w:val="auto"/>
        </w:rPr>
      </w:pPr>
      <w:r>
        <w:rPr>
          <w:color w:val="auto"/>
        </w:rPr>
        <w:t xml:space="preserve">I find this Requirement </w:t>
      </w:r>
      <w:r w:rsidR="008435A1">
        <w:rPr>
          <w:color w:val="auto"/>
        </w:rPr>
        <w:t>non-compliant.</w:t>
      </w:r>
    </w:p>
    <w:p w14:paraId="4EF7091F" w14:textId="22066893" w:rsidR="008435A1" w:rsidRDefault="008435A1" w:rsidP="0036130C">
      <w:pPr>
        <w:pStyle w:val="NormalArial"/>
      </w:pPr>
      <w:r>
        <w:rPr>
          <w:color w:val="auto"/>
        </w:rPr>
        <w:t xml:space="preserve">The </w:t>
      </w:r>
      <w:r w:rsidR="006F69B5">
        <w:rPr>
          <w:color w:val="auto"/>
        </w:rPr>
        <w:t>s</w:t>
      </w:r>
      <w:r w:rsidR="00C30535">
        <w:rPr>
          <w:color w:val="auto"/>
        </w:rPr>
        <w:t>ite report</w:t>
      </w:r>
      <w:r>
        <w:rPr>
          <w:color w:val="auto"/>
        </w:rPr>
        <w:t xml:space="preserve"> identified </w:t>
      </w:r>
      <w:r>
        <w:t>staffing levels are insufficient to provide care and services in a timely manner.</w:t>
      </w:r>
    </w:p>
    <w:p w14:paraId="76EA6AD8" w14:textId="1B0C0108" w:rsidR="00F84E47" w:rsidRDefault="008435A1" w:rsidP="0036130C">
      <w:pPr>
        <w:pStyle w:val="NormalArial"/>
      </w:pPr>
      <w:r>
        <w:t>The approved provider’s response included an immediate corrective action plan which</w:t>
      </w:r>
      <w:r w:rsidRPr="008435A1">
        <w:t xml:space="preserve"> </w:t>
      </w:r>
      <w:r>
        <w:t xml:space="preserve">reflected targeted areas for continuous improvement. The approved provider has initiated ‘care champions’ positions to provide oversight and troubleshooting to support clinical outcomes for consumers. Two positions have been approved for recruitment </w:t>
      </w:r>
      <w:r w:rsidR="00B7353C">
        <w:t xml:space="preserve">as ‘care champions’ with 2 staff </w:t>
      </w:r>
      <w:r w:rsidR="006F69B5">
        <w:t>seconded to the positions</w:t>
      </w:r>
      <w:r w:rsidR="00B7353C">
        <w:t xml:space="preserve"> until a full recruitment process is completed. </w:t>
      </w:r>
      <w:r w:rsidR="006F69B5">
        <w:t>Guidance to the roles has been provided for the created</w:t>
      </w:r>
      <w:r w:rsidR="00B7353C">
        <w:t xml:space="preserve"> positions and a roster for 2 weeks has been drafted.</w:t>
      </w:r>
      <w:r w:rsidR="00F84E47">
        <w:t xml:space="preserve"> Where consumers have been identified as having a high number of incidents the service have implemented a program to closely monitor and improve outcomes for those consumers. The service has undertaken review of care and services for the named consumers. Outcomes of the service’s investigations have, where relevant included reporting to the </w:t>
      </w:r>
      <w:r w:rsidR="006F69B5">
        <w:t>S</w:t>
      </w:r>
      <w:r w:rsidR="00F84E47">
        <w:t xml:space="preserve">erious </w:t>
      </w:r>
      <w:r w:rsidR="006F69B5">
        <w:t>I</w:t>
      </w:r>
      <w:r w:rsidR="00F84E47">
        <w:t xml:space="preserve">ncident </w:t>
      </w:r>
      <w:r w:rsidR="006F69B5">
        <w:t>R</w:t>
      </w:r>
      <w:r w:rsidR="00F84E47">
        <w:t xml:space="preserve">esponse </w:t>
      </w:r>
      <w:r w:rsidR="006F69B5">
        <w:t>S</w:t>
      </w:r>
      <w:r w:rsidR="00F84E47">
        <w:t xml:space="preserve">cheme and an open disclosure process was initiated by the service with consumers and their representatives. An </w:t>
      </w:r>
      <w:proofErr w:type="gramStart"/>
      <w:r w:rsidR="00F84E47">
        <w:t>all staff</w:t>
      </w:r>
      <w:proofErr w:type="gramEnd"/>
      <w:r w:rsidR="00F84E47">
        <w:t xml:space="preserve"> meeting was conducted to discuss the findings within the </w:t>
      </w:r>
      <w:r w:rsidR="00316A7B">
        <w:t>site</w:t>
      </w:r>
      <w:r w:rsidR="00F84E47">
        <w:t xml:space="preserve"> report. Call bell reports are being </w:t>
      </w:r>
      <w:r w:rsidR="00DE190D">
        <w:t xml:space="preserve">closely </w:t>
      </w:r>
      <w:r w:rsidR="00F84E47">
        <w:t>monitored</w:t>
      </w:r>
      <w:r w:rsidR="006F0B02">
        <w:t xml:space="preserve"> and investigated for consumers who experience delays in care and services.</w:t>
      </w:r>
    </w:p>
    <w:p w14:paraId="3741A222" w14:textId="6A170417" w:rsidR="00F84E47" w:rsidRDefault="006F0B02" w:rsidP="0036130C">
      <w:pPr>
        <w:pStyle w:val="NormalArial"/>
      </w:pPr>
      <w:r>
        <w:t xml:space="preserve">I have considered the information within the </w:t>
      </w:r>
      <w:r w:rsidR="006F69B5">
        <w:t>site</w:t>
      </w:r>
      <w:r>
        <w:t xml:space="preserve"> report and the information provided by the approved provider</w:t>
      </w:r>
      <w:r w:rsidR="006F69B5">
        <w:t xml:space="preserve">. </w:t>
      </w:r>
      <w:r>
        <w:t xml:space="preserve">I have placed weight on the information within the </w:t>
      </w:r>
      <w:r w:rsidR="006F69B5">
        <w:t>site</w:t>
      </w:r>
      <w:r>
        <w:t xml:space="preserve"> report including the feedback by consumers and staff in relation to the timely delivery of care and services. The approved provider has not refuted the evidence brought forward by the </w:t>
      </w:r>
      <w:r w:rsidR="006F69B5">
        <w:t>s</w:t>
      </w:r>
      <w:r w:rsidR="00C30535">
        <w:t>ite report</w:t>
      </w:r>
      <w:r>
        <w:t>, however, has provided information of immediate targeted actions commenced to remediate the deficiencies identified</w:t>
      </w:r>
      <w:r w:rsidR="006F69B5">
        <w:t>.</w:t>
      </w:r>
      <w:r>
        <w:t xml:space="preserve"> While the approved provider has taken actions to strengthen care delivery, these actions are yet to be fully implemented and evaluated for effectiveness. I am satisfied the </w:t>
      </w:r>
      <w:r w:rsidR="00DE190D">
        <w:t xml:space="preserve">service did not demonstrate </w:t>
      </w:r>
      <w:r w:rsidR="00D1773C">
        <w:t xml:space="preserve">effective deployment of a </w:t>
      </w:r>
      <w:r>
        <w:t xml:space="preserve">workforce </w:t>
      </w:r>
      <w:r w:rsidR="00D1773C">
        <w:t>to</w:t>
      </w:r>
      <w:r>
        <w:t xml:space="preserve"> enable the delivery and management of safe and quality care.</w:t>
      </w:r>
    </w:p>
    <w:p w14:paraId="5A3A015D" w14:textId="6BF5CB37" w:rsidR="002B0C90" w:rsidRPr="00262C0B" w:rsidRDefault="00AB664A" w:rsidP="0036130C">
      <w:pPr>
        <w:pStyle w:val="NormalArial"/>
      </w:pPr>
      <w:r>
        <w:br w:type="page"/>
      </w:r>
    </w:p>
    <w:p w14:paraId="5A3A015E" w14:textId="77777777" w:rsidR="00FC045E" w:rsidRPr="00996FAF" w:rsidRDefault="00AB664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80667" w14:paraId="5A3A0161" w14:textId="77777777" w:rsidTr="00580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A3A015F" w14:textId="77777777" w:rsidR="00FC045E" w:rsidRPr="00996FAF" w:rsidRDefault="00AB664A"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A3A0160" w14:textId="77777777" w:rsidR="00FC045E" w:rsidRPr="00996FAF" w:rsidRDefault="00A620F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80667" w14:paraId="5A3A017B" w14:textId="77777777" w:rsidTr="0058066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3A0174" w14:textId="77777777" w:rsidR="00FC045E" w:rsidRPr="00996FAF" w:rsidRDefault="00AB664A"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A3A0175" w14:textId="77777777" w:rsidR="00FC045E" w:rsidRPr="00996FAF" w:rsidRDefault="00AB664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3A0176" w14:textId="77777777" w:rsidR="00FC045E" w:rsidRPr="00996FAF" w:rsidRDefault="00AB66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A3A0177" w14:textId="77777777" w:rsidR="00FC045E" w:rsidRPr="00996FAF" w:rsidRDefault="00AB66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A3A0178" w14:textId="77777777" w:rsidR="00FC045E" w:rsidRPr="00996FAF" w:rsidRDefault="00AB66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3A0179" w14:textId="77777777" w:rsidR="00FC045E" w:rsidRPr="00996FAF" w:rsidRDefault="00AB664A"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A3A017A" w14:textId="0907E546" w:rsidR="00FC045E" w:rsidRPr="00996FAF" w:rsidRDefault="00A620F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86861">
                  <w:rPr>
                    <w:rFonts w:ascii="Arial" w:hAnsi="Arial" w:cs="Arial"/>
                    <w:color w:val="auto"/>
                  </w:rPr>
                  <w:t>Non-compliant</w:t>
                </w:r>
              </w:sdtContent>
            </w:sdt>
          </w:p>
        </w:tc>
      </w:tr>
    </w:tbl>
    <w:p w14:paraId="5A3A0183" w14:textId="77777777" w:rsidR="00D87E7C" w:rsidRDefault="00AB664A" w:rsidP="00D87E7C">
      <w:pPr>
        <w:pStyle w:val="Heading20"/>
      </w:pPr>
      <w:r w:rsidRPr="00996FAF">
        <w:t>Findings</w:t>
      </w:r>
    </w:p>
    <w:p w14:paraId="5A3A0184" w14:textId="42D52BDF" w:rsidR="00117022" w:rsidRDefault="00217576" w:rsidP="0036130C">
      <w:pPr>
        <w:pStyle w:val="NormalArial"/>
        <w:rPr>
          <w:color w:val="auto"/>
        </w:rPr>
      </w:pPr>
      <w:r w:rsidRPr="00996FAF">
        <w:rPr>
          <w:color w:val="auto"/>
        </w:rPr>
        <w:t>Requirement 8(3)(d)</w:t>
      </w:r>
    </w:p>
    <w:p w14:paraId="0700D984" w14:textId="68BEC2E0" w:rsidR="00217576" w:rsidRDefault="00217576" w:rsidP="0036130C">
      <w:pPr>
        <w:pStyle w:val="NormalArial"/>
        <w:rPr>
          <w:color w:val="auto"/>
        </w:rPr>
      </w:pPr>
      <w:r>
        <w:rPr>
          <w:color w:val="auto"/>
        </w:rPr>
        <w:t>I find this Requirement non-compliant.</w:t>
      </w:r>
    </w:p>
    <w:p w14:paraId="7946F0C0" w14:textId="67A033A3" w:rsidR="00217576" w:rsidRDefault="00217576" w:rsidP="0036130C">
      <w:pPr>
        <w:pStyle w:val="NormalArial"/>
        <w:rPr>
          <w:rFonts w:eastAsia="Calibri"/>
          <w:color w:val="auto"/>
        </w:rPr>
      </w:pPr>
      <w:r>
        <w:rPr>
          <w:color w:val="auto"/>
        </w:rPr>
        <w:t xml:space="preserve">The </w:t>
      </w:r>
      <w:r w:rsidR="00796D5C">
        <w:rPr>
          <w:color w:val="auto"/>
        </w:rPr>
        <w:t>s</w:t>
      </w:r>
      <w:r w:rsidR="00C30535">
        <w:rPr>
          <w:color w:val="auto"/>
        </w:rPr>
        <w:t>ite report</w:t>
      </w:r>
      <w:r>
        <w:rPr>
          <w:color w:val="auto"/>
        </w:rPr>
        <w:t xml:space="preserve"> identified</w:t>
      </w:r>
      <w:r w:rsidR="00DD2CD6">
        <w:rPr>
          <w:color w:val="auto"/>
        </w:rPr>
        <w:t xml:space="preserve"> the </w:t>
      </w:r>
      <w:r w:rsidR="00DD2CD6">
        <w:rPr>
          <w:rFonts w:eastAsia="Calibri"/>
          <w:color w:val="auto"/>
        </w:rPr>
        <w:t xml:space="preserve">service did not have a shared understanding of the legislation for identifying and </w:t>
      </w:r>
      <w:r w:rsidR="00DD2CD6" w:rsidRPr="0001446A">
        <w:rPr>
          <w:rFonts w:eastAsia="Calibri"/>
          <w:color w:val="auto"/>
        </w:rPr>
        <w:t>reporting incidents</w:t>
      </w:r>
      <w:r w:rsidR="00DD2CD6">
        <w:rPr>
          <w:rFonts w:eastAsia="Calibri"/>
          <w:color w:val="auto"/>
        </w:rPr>
        <w:t xml:space="preserve">, and </w:t>
      </w:r>
      <w:r w:rsidR="00DD2CD6" w:rsidRPr="00781108">
        <w:rPr>
          <w:rFonts w:eastAsia="Calibri"/>
          <w:color w:val="auto"/>
        </w:rPr>
        <w:t xml:space="preserve">incidents had not been reported to </w:t>
      </w:r>
      <w:r w:rsidR="00DD2CD6">
        <w:rPr>
          <w:rFonts w:eastAsia="Calibri"/>
          <w:color w:val="auto"/>
        </w:rPr>
        <w:t xml:space="preserve">the </w:t>
      </w:r>
      <w:r w:rsidR="00DD2CD6" w:rsidRPr="00781108">
        <w:rPr>
          <w:rFonts w:eastAsia="Calibri"/>
          <w:color w:val="auto"/>
        </w:rPr>
        <w:t>S</w:t>
      </w:r>
      <w:r w:rsidR="00DD2CD6">
        <w:rPr>
          <w:rFonts w:eastAsia="Calibri"/>
          <w:color w:val="auto"/>
        </w:rPr>
        <w:t>erious Incident Response Scheme.</w:t>
      </w:r>
    </w:p>
    <w:p w14:paraId="0F361FE2" w14:textId="5968D530" w:rsidR="00DE190D" w:rsidRDefault="00DD2CD6" w:rsidP="0036130C">
      <w:pPr>
        <w:pStyle w:val="NormalArial"/>
      </w:pPr>
      <w:r>
        <w:rPr>
          <w:rFonts w:eastAsia="Calibri"/>
          <w:color w:val="auto"/>
        </w:rPr>
        <w:t xml:space="preserve">The approved provider’s response </w:t>
      </w:r>
      <w:r>
        <w:t>included an immediate corrective action plan which reflected targeted areas for continuous improvement. The approved provider has appointed an operational manager to provide clinical oversight to mitigate ris</w:t>
      </w:r>
      <w:r w:rsidR="00796D5C">
        <w:t>k,</w:t>
      </w:r>
      <w:r>
        <w:t xml:space="preserve"> provide education to staff</w:t>
      </w:r>
      <w:r w:rsidR="00796D5C">
        <w:t xml:space="preserve"> and complete a full review of Serious Incident Response Scheme reports for rectification plans with consumers</w:t>
      </w:r>
      <w:r>
        <w:t>.</w:t>
      </w:r>
      <w:r w:rsidR="00886861" w:rsidRPr="00886861">
        <w:t xml:space="preserve"> </w:t>
      </w:r>
      <w:r w:rsidR="00886861">
        <w:t xml:space="preserve">Education has been provided to all staff in relation to the </w:t>
      </w:r>
      <w:r w:rsidR="00886861" w:rsidRPr="00781108">
        <w:rPr>
          <w:rFonts w:eastAsia="Calibri"/>
          <w:color w:val="auto"/>
        </w:rPr>
        <w:t>S</w:t>
      </w:r>
      <w:r w:rsidR="00886861">
        <w:rPr>
          <w:rFonts w:eastAsia="Calibri"/>
          <w:color w:val="auto"/>
        </w:rPr>
        <w:t xml:space="preserve">erious Incident Response Scheme. </w:t>
      </w:r>
      <w:r w:rsidR="00DE190D">
        <w:t xml:space="preserve">Clinical huddles have been introduced to facilitate staff awareness of changing conditions of consumers. The document guides staff in identifying and responding to risk management for consumers. </w:t>
      </w:r>
      <w:r w:rsidR="00886861">
        <w:t xml:space="preserve">The </w:t>
      </w:r>
      <w:r w:rsidR="00796D5C">
        <w:t>approved provider’s response includes information that an incident specialist supports the service in the capturing</w:t>
      </w:r>
      <w:r w:rsidR="00DE190D">
        <w:t xml:space="preserve"> </w:t>
      </w:r>
      <w:r w:rsidR="00796D5C">
        <w:t xml:space="preserve">and reporting of incidents and risk is discussed at the Consumer outcome </w:t>
      </w:r>
      <w:r w:rsidR="00DE190D">
        <w:t>and risk meeting and clinical risk indicators are monitored through reports. Outcomes of the service’s investigations have, where relevant included reporting to the Serious Incident Response Scheme and an open disclosure process was initiated by the service with consumers and their representatives.</w:t>
      </w:r>
    </w:p>
    <w:p w14:paraId="0768250B" w14:textId="7ACCFDBA" w:rsidR="00DE190D" w:rsidRDefault="00DE190D" w:rsidP="0036130C">
      <w:pPr>
        <w:pStyle w:val="NormalArial"/>
      </w:pPr>
      <w:r>
        <w:t xml:space="preserve">I have considered the information within the site report and the information provided by the approved provider. I have placed weight on the information within the site report. The approved provider has not refuted the evidence brought forward by the site report, however, has provided information of immediate targeted actions commenced to remediate the deficiencies identified. While the approved provider has taken actions to strengthen </w:t>
      </w:r>
      <w:r w:rsidR="009170F7">
        <w:t>risk management systems</w:t>
      </w:r>
      <w:r>
        <w:t>, these actions are yet to be fully implemented and evaluated for effectiveness. I am satisfied the service did not demonstrate effective risk management systems and practices.</w:t>
      </w:r>
    </w:p>
    <w:sectPr w:rsidR="00DE190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A0191" w14:textId="77777777" w:rsidR="00BC44C2" w:rsidRDefault="00AB664A">
      <w:pPr>
        <w:spacing w:after="0"/>
      </w:pPr>
      <w:r>
        <w:separator/>
      </w:r>
    </w:p>
  </w:endnote>
  <w:endnote w:type="continuationSeparator" w:id="0">
    <w:p w14:paraId="5A3A0193" w14:textId="77777777" w:rsidR="00BC44C2" w:rsidRDefault="00AB66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018A" w14:textId="77777777" w:rsidR="00DF37F2" w:rsidRPr="00DF37F2" w:rsidRDefault="00AB664A" w:rsidP="00DF37F2">
    <w:pPr>
      <w:pStyle w:val="FooterArial9"/>
      <w:rPr>
        <w:rStyle w:val="FooterBold"/>
        <w:rFonts w:ascii="Arial" w:hAnsi="Arial"/>
        <w:b w:val="0"/>
      </w:rPr>
    </w:pPr>
    <w:r w:rsidRPr="00DF37F2">
      <w:rPr>
        <w:rStyle w:val="FooterBold"/>
        <w:rFonts w:ascii="Arial" w:hAnsi="Arial"/>
        <w:b w:val="0"/>
      </w:rPr>
      <w:t>Name of service: Bolton Clarke Centaur</w:t>
    </w:r>
    <w:r w:rsidRPr="00DF37F2">
      <w:rPr>
        <w:rStyle w:val="FooterBold"/>
        <w:rFonts w:ascii="Arial" w:hAnsi="Arial"/>
        <w:b w:val="0"/>
      </w:rPr>
      <w:tab/>
      <w:t xml:space="preserve">RPT-ACC-0122 v3.0 </w:t>
    </w:r>
  </w:p>
  <w:p w14:paraId="5A3A018B" w14:textId="77777777" w:rsidR="00DF37F2" w:rsidRPr="00DF37F2" w:rsidRDefault="00AB664A" w:rsidP="00DF37F2">
    <w:pPr>
      <w:pStyle w:val="FooterArial9"/>
      <w:rPr>
        <w:rStyle w:val="FooterBold"/>
        <w:rFonts w:ascii="Arial" w:hAnsi="Arial"/>
        <w:b w:val="0"/>
      </w:rPr>
    </w:pPr>
    <w:r w:rsidRPr="00DF37F2">
      <w:rPr>
        <w:rStyle w:val="FooterBold"/>
        <w:rFonts w:ascii="Arial" w:hAnsi="Arial"/>
        <w:b w:val="0"/>
      </w:rPr>
      <w:t>Commission ID: 5251</w:t>
    </w:r>
    <w:r w:rsidRPr="00DF37F2">
      <w:rPr>
        <w:rStyle w:val="FooterBold"/>
        <w:rFonts w:ascii="Arial" w:hAnsi="Arial"/>
        <w:b w:val="0"/>
      </w:rPr>
      <w:tab/>
      <w:t xml:space="preserve">OFFICIAL: Sensitive </w:t>
    </w:r>
  </w:p>
  <w:p w14:paraId="5A3A018C" w14:textId="77777777" w:rsidR="00DF37F2" w:rsidRPr="00DF37F2" w:rsidRDefault="00AB6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018E" w14:textId="77777777" w:rsidR="00E2364A" w:rsidRDefault="00A620F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A0187" w14:textId="77777777" w:rsidR="00D3157C" w:rsidRDefault="00AB664A" w:rsidP="00D71F88">
      <w:pPr>
        <w:spacing w:after="0"/>
      </w:pPr>
      <w:r>
        <w:separator/>
      </w:r>
    </w:p>
  </w:footnote>
  <w:footnote w:type="continuationSeparator" w:id="0">
    <w:p w14:paraId="5A3A0188" w14:textId="77777777" w:rsidR="00D3157C" w:rsidRDefault="00AB664A" w:rsidP="00D71F88">
      <w:pPr>
        <w:spacing w:after="0"/>
      </w:pPr>
      <w:r>
        <w:continuationSeparator/>
      </w:r>
    </w:p>
  </w:footnote>
  <w:footnote w:id="1">
    <w:p w14:paraId="5A3A0193" w14:textId="05F5CBE9" w:rsidR="000078F8" w:rsidRDefault="00AB664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3F1673">
        <w:rPr>
          <w:rFonts w:ascii="Arial" w:hAnsi="Arial" w:cs="Arial"/>
          <w:color w:val="auto"/>
          <w:sz w:val="20"/>
          <w:szCs w:val="20"/>
        </w:rPr>
        <w:t>on 68A</w:t>
      </w:r>
      <w:r w:rsidRPr="003F1673">
        <w:rPr>
          <w:rFonts w:ascii="Arial" w:hAnsi="Arial" w:cs="Arial"/>
          <w:b/>
          <w:color w:val="auto"/>
          <w:sz w:val="20"/>
          <w:szCs w:val="20"/>
        </w:rPr>
        <w:t xml:space="preserve"> </w:t>
      </w:r>
      <w:r w:rsidRPr="003F1673">
        <w:rPr>
          <w:rFonts w:ascii="Arial" w:hAnsi="Arial" w:cs="Arial"/>
          <w:color w:val="auto"/>
          <w:sz w:val="20"/>
          <w:szCs w:val="20"/>
        </w:rPr>
        <w:t>of the Ag</w:t>
      </w:r>
      <w:r w:rsidRPr="00443CA4">
        <w:rPr>
          <w:rFonts w:ascii="Arial" w:hAnsi="Arial" w:cs="Arial"/>
          <w:sz w:val="20"/>
          <w:szCs w:val="20"/>
        </w:rPr>
        <w:t>ed Care Quality and Safety Commission Rules 2018.</w:t>
      </w:r>
    </w:p>
    <w:p w14:paraId="5A3A0194" w14:textId="77777777" w:rsidR="002B0884" w:rsidRDefault="00A620F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0189" w14:textId="77777777" w:rsidR="00D71F88" w:rsidRDefault="00AB664A">
    <w:pPr>
      <w:pStyle w:val="Header"/>
    </w:pPr>
    <w:r>
      <w:rPr>
        <w:noProof/>
        <w:color w:val="2B579A"/>
        <w:shd w:val="clear" w:color="auto" w:fill="E6E6E6"/>
        <w:lang w:val="en-US"/>
      </w:rPr>
      <w:drawing>
        <wp:anchor distT="0" distB="0" distL="114300" distR="114300" simplePos="0" relativeHeight="251659264" behindDoc="1" locked="0" layoutInCell="1" allowOverlap="1" wp14:anchorId="5A3A018F" wp14:editId="5A3A019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6044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A018D" w14:textId="77777777" w:rsidR="00FA0A5B" w:rsidRDefault="00AB664A">
    <w:pPr>
      <w:pStyle w:val="Header"/>
    </w:pPr>
    <w:r>
      <w:rPr>
        <w:noProof/>
      </w:rPr>
      <w:drawing>
        <wp:anchor distT="0" distB="0" distL="114300" distR="114300" simplePos="0" relativeHeight="251658240" behindDoc="0" locked="0" layoutInCell="1" allowOverlap="1" wp14:anchorId="5A3A0191" wp14:editId="5A3A01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9C8C7C">
      <w:start w:val="1"/>
      <w:numFmt w:val="lowerRoman"/>
      <w:lvlText w:val="(%1)"/>
      <w:lvlJc w:val="left"/>
      <w:pPr>
        <w:ind w:left="1080" w:hanging="720"/>
      </w:pPr>
      <w:rPr>
        <w:rFonts w:hint="default"/>
      </w:rPr>
    </w:lvl>
    <w:lvl w:ilvl="1" w:tplc="DCA644DC" w:tentative="1">
      <w:start w:val="1"/>
      <w:numFmt w:val="lowerLetter"/>
      <w:lvlText w:val="%2."/>
      <w:lvlJc w:val="left"/>
      <w:pPr>
        <w:ind w:left="1440" w:hanging="360"/>
      </w:pPr>
    </w:lvl>
    <w:lvl w:ilvl="2" w:tplc="2EE44C1A" w:tentative="1">
      <w:start w:val="1"/>
      <w:numFmt w:val="lowerRoman"/>
      <w:lvlText w:val="%3."/>
      <w:lvlJc w:val="right"/>
      <w:pPr>
        <w:ind w:left="2160" w:hanging="180"/>
      </w:pPr>
    </w:lvl>
    <w:lvl w:ilvl="3" w:tplc="D24C57B2" w:tentative="1">
      <w:start w:val="1"/>
      <w:numFmt w:val="decimal"/>
      <w:lvlText w:val="%4."/>
      <w:lvlJc w:val="left"/>
      <w:pPr>
        <w:ind w:left="2880" w:hanging="360"/>
      </w:pPr>
    </w:lvl>
    <w:lvl w:ilvl="4" w:tplc="C6507F78" w:tentative="1">
      <w:start w:val="1"/>
      <w:numFmt w:val="lowerLetter"/>
      <w:lvlText w:val="%5."/>
      <w:lvlJc w:val="left"/>
      <w:pPr>
        <w:ind w:left="3600" w:hanging="360"/>
      </w:pPr>
    </w:lvl>
    <w:lvl w:ilvl="5" w:tplc="C00282D4" w:tentative="1">
      <w:start w:val="1"/>
      <w:numFmt w:val="lowerRoman"/>
      <w:lvlText w:val="%6."/>
      <w:lvlJc w:val="right"/>
      <w:pPr>
        <w:ind w:left="4320" w:hanging="180"/>
      </w:pPr>
    </w:lvl>
    <w:lvl w:ilvl="6" w:tplc="8D72DC84" w:tentative="1">
      <w:start w:val="1"/>
      <w:numFmt w:val="decimal"/>
      <w:lvlText w:val="%7."/>
      <w:lvlJc w:val="left"/>
      <w:pPr>
        <w:ind w:left="5040" w:hanging="360"/>
      </w:pPr>
    </w:lvl>
    <w:lvl w:ilvl="7" w:tplc="5F70CD6C" w:tentative="1">
      <w:start w:val="1"/>
      <w:numFmt w:val="lowerLetter"/>
      <w:lvlText w:val="%8."/>
      <w:lvlJc w:val="left"/>
      <w:pPr>
        <w:ind w:left="5760" w:hanging="360"/>
      </w:pPr>
    </w:lvl>
    <w:lvl w:ilvl="8" w:tplc="57B405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90E878">
      <w:start w:val="1"/>
      <w:numFmt w:val="lowerRoman"/>
      <w:lvlText w:val="(%1)"/>
      <w:lvlJc w:val="left"/>
      <w:pPr>
        <w:ind w:left="1080" w:hanging="720"/>
      </w:pPr>
      <w:rPr>
        <w:rFonts w:hint="default"/>
      </w:rPr>
    </w:lvl>
    <w:lvl w:ilvl="1" w:tplc="C1742566" w:tentative="1">
      <w:start w:val="1"/>
      <w:numFmt w:val="lowerLetter"/>
      <w:lvlText w:val="%2."/>
      <w:lvlJc w:val="left"/>
      <w:pPr>
        <w:ind w:left="1440" w:hanging="360"/>
      </w:pPr>
    </w:lvl>
    <w:lvl w:ilvl="2" w:tplc="1C2052EE" w:tentative="1">
      <w:start w:val="1"/>
      <w:numFmt w:val="lowerRoman"/>
      <w:lvlText w:val="%3."/>
      <w:lvlJc w:val="right"/>
      <w:pPr>
        <w:ind w:left="2160" w:hanging="180"/>
      </w:pPr>
    </w:lvl>
    <w:lvl w:ilvl="3" w:tplc="E40AE06E" w:tentative="1">
      <w:start w:val="1"/>
      <w:numFmt w:val="decimal"/>
      <w:lvlText w:val="%4."/>
      <w:lvlJc w:val="left"/>
      <w:pPr>
        <w:ind w:left="2880" w:hanging="360"/>
      </w:pPr>
    </w:lvl>
    <w:lvl w:ilvl="4" w:tplc="698471BE" w:tentative="1">
      <w:start w:val="1"/>
      <w:numFmt w:val="lowerLetter"/>
      <w:lvlText w:val="%5."/>
      <w:lvlJc w:val="left"/>
      <w:pPr>
        <w:ind w:left="3600" w:hanging="360"/>
      </w:pPr>
    </w:lvl>
    <w:lvl w:ilvl="5" w:tplc="1FF69AE8" w:tentative="1">
      <w:start w:val="1"/>
      <w:numFmt w:val="lowerRoman"/>
      <w:lvlText w:val="%6."/>
      <w:lvlJc w:val="right"/>
      <w:pPr>
        <w:ind w:left="4320" w:hanging="180"/>
      </w:pPr>
    </w:lvl>
    <w:lvl w:ilvl="6" w:tplc="3594DE30" w:tentative="1">
      <w:start w:val="1"/>
      <w:numFmt w:val="decimal"/>
      <w:lvlText w:val="%7."/>
      <w:lvlJc w:val="left"/>
      <w:pPr>
        <w:ind w:left="5040" w:hanging="360"/>
      </w:pPr>
    </w:lvl>
    <w:lvl w:ilvl="7" w:tplc="88247480" w:tentative="1">
      <w:start w:val="1"/>
      <w:numFmt w:val="lowerLetter"/>
      <w:lvlText w:val="%8."/>
      <w:lvlJc w:val="left"/>
      <w:pPr>
        <w:ind w:left="5760" w:hanging="360"/>
      </w:pPr>
    </w:lvl>
    <w:lvl w:ilvl="8" w:tplc="CD30543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901A9BE8">
      <w:start w:val="1"/>
      <w:numFmt w:val="lowerRoman"/>
      <w:lvlText w:val="(%1)"/>
      <w:lvlJc w:val="left"/>
      <w:pPr>
        <w:ind w:left="1080" w:hanging="720"/>
      </w:pPr>
      <w:rPr>
        <w:rFonts w:hint="default"/>
      </w:rPr>
    </w:lvl>
    <w:lvl w:ilvl="1" w:tplc="81E47224" w:tentative="1">
      <w:start w:val="1"/>
      <w:numFmt w:val="lowerLetter"/>
      <w:lvlText w:val="%2."/>
      <w:lvlJc w:val="left"/>
      <w:pPr>
        <w:ind w:left="1440" w:hanging="360"/>
      </w:pPr>
    </w:lvl>
    <w:lvl w:ilvl="2" w:tplc="6068E42E" w:tentative="1">
      <w:start w:val="1"/>
      <w:numFmt w:val="lowerRoman"/>
      <w:lvlText w:val="%3."/>
      <w:lvlJc w:val="right"/>
      <w:pPr>
        <w:ind w:left="2160" w:hanging="180"/>
      </w:pPr>
    </w:lvl>
    <w:lvl w:ilvl="3" w:tplc="63BA6988" w:tentative="1">
      <w:start w:val="1"/>
      <w:numFmt w:val="decimal"/>
      <w:lvlText w:val="%4."/>
      <w:lvlJc w:val="left"/>
      <w:pPr>
        <w:ind w:left="2880" w:hanging="360"/>
      </w:pPr>
    </w:lvl>
    <w:lvl w:ilvl="4" w:tplc="264C921C" w:tentative="1">
      <w:start w:val="1"/>
      <w:numFmt w:val="lowerLetter"/>
      <w:lvlText w:val="%5."/>
      <w:lvlJc w:val="left"/>
      <w:pPr>
        <w:ind w:left="3600" w:hanging="360"/>
      </w:pPr>
    </w:lvl>
    <w:lvl w:ilvl="5" w:tplc="C53C1326" w:tentative="1">
      <w:start w:val="1"/>
      <w:numFmt w:val="lowerRoman"/>
      <w:lvlText w:val="%6."/>
      <w:lvlJc w:val="right"/>
      <w:pPr>
        <w:ind w:left="4320" w:hanging="180"/>
      </w:pPr>
    </w:lvl>
    <w:lvl w:ilvl="6" w:tplc="EC4E0C7C" w:tentative="1">
      <w:start w:val="1"/>
      <w:numFmt w:val="decimal"/>
      <w:lvlText w:val="%7."/>
      <w:lvlJc w:val="left"/>
      <w:pPr>
        <w:ind w:left="5040" w:hanging="360"/>
      </w:pPr>
    </w:lvl>
    <w:lvl w:ilvl="7" w:tplc="6EA2C6EC" w:tentative="1">
      <w:start w:val="1"/>
      <w:numFmt w:val="lowerLetter"/>
      <w:lvlText w:val="%8."/>
      <w:lvlJc w:val="left"/>
      <w:pPr>
        <w:ind w:left="5760" w:hanging="360"/>
      </w:pPr>
    </w:lvl>
    <w:lvl w:ilvl="8" w:tplc="D780F78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F445B2">
      <w:start w:val="1"/>
      <w:numFmt w:val="bullet"/>
      <w:lvlText w:val=""/>
      <w:lvlJc w:val="left"/>
      <w:pPr>
        <w:ind w:left="720" w:hanging="360"/>
      </w:pPr>
      <w:rPr>
        <w:rFonts w:ascii="Symbol" w:hAnsi="Symbol" w:hint="default"/>
        <w:color w:val="auto"/>
        <w:sz w:val="24"/>
        <w:szCs w:val="24"/>
      </w:rPr>
    </w:lvl>
    <w:lvl w:ilvl="1" w:tplc="4E98AD40" w:tentative="1">
      <w:start w:val="1"/>
      <w:numFmt w:val="bullet"/>
      <w:lvlText w:val="o"/>
      <w:lvlJc w:val="left"/>
      <w:pPr>
        <w:ind w:left="1440" w:hanging="360"/>
      </w:pPr>
      <w:rPr>
        <w:rFonts w:ascii="Courier New" w:hAnsi="Courier New" w:cs="Courier New" w:hint="default"/>
      </w:rPr>
    </w:lvl>
    <w:lvl w:ilvl="2" w:tplc="132823EE" w:tentative="1">
      <w:start w:val="1"/>
      <w:numFmt w:val="bullet"/>
      <w:lvlText w:val=""/>
      <w:lvlJc w:val="left"/>
      <w:pPr>
        <w:ind w:left="2160" w:hanging="360"/>
      </w:pPr>
      <w:rPr>
        <w:rFonts w:ascii="Wingdings" w:hAnsi="Wingdings" w:hint="default"/>
      </w:rPr>
    </w:lvl>
    <w:lvl w:ilvl="3" w:tplc="BD1A2EE6" w:tentative="1">
      <w:start w:val="1"/>
      <w:numFmt w:val="bullet"/>
      <w:lvlText w:val=""/>
      <w:lvlJc w:val="left"/>
      <w:pPr>
        <w:ind w:left="2880" w:hanging="360"/>
      </w:pPr>
      <w:rPr>
        <w:rFonts w:ascii="Symbol" w:hAnsi="Symbol" w:hint="default"/>
      </w:rPr>
    </w:lvl>
    <w:lvl w:ilvl="4" w:tplc="8ED62DCC" w:tentative="1">
      <w:start w:val="1"/>
      <w:numFmt w:val="bullet"/>
      <w:lvlText w:val="o"/>
      <w:lvlJc w:val="left"/>
      <w:pPr>
        <w:ind w:left="3600" w:hanging="360"/>
      </w:pPr>
      <w:rPr>
        <w:rFonts w:ascii="Courier New" w:hAnsi="Courier New" w:cs="Courier New" w:hint="default"/>
      </w:rPr>
    </w:lvl>
    <w:lvl w:ilvl="5" w:tplc="59D6CD02" w:tentative="1">
      <w:start w:val="1"/>
      <w:numFmt w:val="bullet"/>
      <w:lvlText w:val=""/>
      <w:lvlJc w:val="left"/>
      <w:pPr>
        <w:ind w:left="4320" w:hanging="360"/>
      </w:pPr>
      <w:rPr>
        <w:rFonts w:ascii="Wingdings" w:hAnsi="Wingdings" w:hint="default"/>
      </w:rPr>
    </w:lvl>
    <w:lvl w:ilvl="6" w:tplc="8340988A" w:tentative="1">
      <w:start w:val="1"/>
      <w:numFmt w:val="bullet"/>
      <w:lvlText w:val=""/>
      <w:lvlJc w:val="left"/>
      <w:pPr>
        <w:ind w:left="5040" w:hanging="360"/>
      </w:pPr>
      <w:rPr>
        <w:rFonts w:ascii="Symbol" w:hAnsi="Symbol" w:hint="default"/>
      </w:rPr>
    </w:lvl>
    <w:lvl w:ilvl="7" w:tplc="6BB698AE" w:tentative="1">
      <w:start w:val="1"/>
      <w:numFmt w:val="bullet"/>
      <w:lvlText w:val="o"/>
      <w:lvlJc w:val="left"/>
      <w:pPr>
        <w:ind w:left="5760" w:hanging="360"/>
      </w:pPr>
      <w:rPr>
        <w:rFonts w:ascii="Courier New" w:hAnsi="Courier New" w:cs="Courier New" w:hint="default"/>
      </w:rPr>
    </w:lvl>
    <w:lvl w:ilvl="8" w:tplc="EF005E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3E2EF9C">
      <w:start w:val="1"/>
      <w:numFmt w:val="lowerRoman"/>
      <w:lvlText w:val="(%1)"/>
      <w:lvlJc w:val="left"/>
      <w:pPr>
        <w:ind w:left="1080" w:hanging="720"/>
      </w:pPr>
      <w:rPr>
        <w:rFonts w:hint="default"/>
      </w:rPr>
    </w:lvl>
    <w:lvl w:ilvl="1" w:tplc="E8662CC0" w:tentative="1">
      <w:start w:val="1"/>
      <w:numFmt w:val="lowerLetter"/>
      <w:lvlText w:val="%2."/>
      <w:lvlJc w:val="left"/>
      <w:pPr>
        <w:ind w:left="1440" w:hanging="360"/>
      </w:pPr>
    </w:lvl>
    <w:lvl w:ilvl="2" w:tplc="3C8EA79E" w:tentative="1">
      <w:start w:val="1"/>
      <w:numFmt w:val="lowerRoman"/>
      <w:lvlText w:val="%3."/>
      <w:lvlJc w:val="right"/>
      <w:pPr>
        <w:ind w:left="2160" w:hanging="180"/>
      </w:pPr>
    </w:lvl>
    <w:lvl w:ilvl="3" w:tplc="09042EA6" w:tentative="1">
      <w:start w:val="1"/>
      <w:numFmt w:val="decimal"/>
      <w:lvlText w:val="%4."/>
      <w:lvlJc w:val="left"/>
      <w:pPr>
        <w:ind w:left="2880" w:hanging="360"/>
      </w:pPr>
    </w:lvl>
    <w:lvl w:ilvl="4" w:tplc="DD12947E" w:tentative="1">
      <w:start w:val="1"/>
      <w:numFmt w:val="lowerLetter"/>
      <w:lvlText w:val="%5."/>
      <w:lvlJc w:val="left"/>
      <w:pPr>
        <w:ind w:left="3600" w:hanging="360"/>
      </w:pPr>
    </w:lvl>
    <w:lvl w:ilvl="5" w:tplc="1C66E614" w:tentative="1">
      <w:start w:val="1"/>
      <w:numFmt w:val="lowerRoman"/>
      <w:lvlText w:val="%6."/>
      <w:lvlJc w:val="right"/>
      <w:pPr>
        <w:ind w:left="4320" w:hanging="180"/>
      </w:pPr>
    </w:lvl>
    <w:lvl w:ilvl="6" w:tplc="4CD63F08" w:tentative="1">
      <w:start w:val="1"/>
      <w:numFmt w:val="decimal"/>
      <w:lvlText w:val="%7."/>
      <w:lvlJc w:val="left"/>
      <w:pPr>
        <w:ind w:left="5040" w:hanging="360"/>
      </w:pPr>
    </w:lvl>
    <w:lvl w:ilvl="7" w:tplc="A7ECB034" w:tentative="1">
      <w:start w:val="1"/>
      <w:numFmt w:val="lowerLetter"/>
      <w:lvlText w:val="%8."/>
      <w:lvlJc w:val="left"/>
      <w:pPr>
        <w:ind w:left="5760" w:hanging="360"/>
      </w:pPr>
    </w:lvl>
    <w:lvl w:ilvl="8" w:tplc="4596D7F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42C612">
      <w:start w:val="1"/>
      <w:numFmt w:val="lowerRoman"/>
      <w:lvlText w:val="(%1)"/>
      <w:lvlJc w:val="left"/>
      <w:pPr>
        <w:ind w:left="1080" w:hanging="720"/>
      </w:pPr>
      <w:rPr>
        <w:rFonts w:hint="default"/>
      </w:rPr>
    </w:lvl>
    <w:lvl w:ilvl="1" w:tplc="4C6419AE" w:tentative="1">
      <w:start w:val="1"/>
      <w:numFmt w:val="lowerLetter"/>
      <w:lvlText w:val="%2."/>
      <w:lvlJc w:val="left"/>
      <w:pPr>
        <w:ind w:left="1440" w:hanging="360"/>
      </w:pPr>
    </w:lvl>
    <w:lvl w:ilvl="2" w:tplc="B234195E" w:tentative="1">
      <w:start w:val="1"/>
      <w:numFmt w:val="lowerRoman"/>
      <w:lvlText w:val="%3."/>
      <w:lvlJc w:val="right"/>
      <w:pPr>
        <w:ind w:left="2160" w:hanging="180"/>
      </w:pPr>
    </w:lvl>
    <w:lvl w:ilvl="3" w:tplc="88EC50E0" w:tentative="1">
      <w:start w:val="1"/>
      <w:numFmt w:val="decimal"/>
      <w:lvlText w:val="%4."/>
      <w:lvlJc w:val="left"/>
      <w:pPr>
        <w:ind w:left="2880" w:hanging="360"/>
      </w:pPr>
    </w:lvl>
    <w:lvl w:ilvl="4" w:tplc="21F04F04" w:tentative="1">
      <w:start w:val="1"/>
      <w:numFmt w:val="lowerLetter"/>
      <w:lvlText w:val="%5."/>
      <w:lvlJc w:val="left"/>
      <w:pPr>
        <w:ind w:left="3600" w:hanging="360"/>
      </w:pPr>
    </w:lvl>
    <w:lvl w:ilvl="5" w:tplc="CB749610" w:tentative="1">
      <w:start w:val="1"/>
      <w:numFmt w:val="lowerRoman"/>
      <w:lvlText w:val="%6."/>
      <w:lvlJc w:val="right"/>
      <w:pPr>
        <w:ind w:left="4320" w:hanging="180"/>
      </w:pPr>
    </w:lvl>
    <w:lvl w:ilvl="6" w:tplc="7E96CC7E" w:tentative="1">
      <w:start w:val="1"/>
      <w:numFmt w:val="decimal"/>
      <w:lvlText w:val="%7."/>
      <w:lvlJc w:val="left"/>
      <w:pPr>
        <w:ind w:left="5040" w:hanging="360"/>
      </w:pPr>
    </w:lvl>
    <w:lvl w:ilvl="7" w:tplc="B0E82284" w:tentative="1">
      <w:start w:val="1"/>
      <w:numFmt w:val="lowerLetter"/>
      <w:lvlText w:val="%8."/>
      <w:lvlJc w:val="left"/>
      <w:pPr>
        <w:ind w:left="5760" w:hanging="360"/>
      </w:pPr>
    </w:lvl>
    <w:lvl w:ilvl="8" w:tplc="76700EE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206817E">
      <w:start w:val="1"/>
      <w:numFmt w:val="lowerRoman"/>
      <w:lvlText w:val="(%1)"/>
      <w:lvlJc w:val="left"/>
      <w:pPr>
        <w:ind w:left="1080" w:hanging="720"/>
      </w:pPr>
      <w:rPr>
        <w:rFonts w:hint="default"/>
      </w:rPr>
    </w:lvl>
    <w:lvl w:ilvl="1" w:tplc="563CA5DC" w:tentative="1">
      <w:start w:val="1"/>
      <w:numFmt w:val="lowerLetter"/>
      <w:lvlText w:val="%2."/>
      <w:lvlJc w:val="left"/>
      <w:pPr>
        <w:ind w:left="1440" w:hanging="360"/>
      </w:pPr>
    </w:lvl>
    <w:lvl w:ilvl="2" w:tplc="69127560" w:tentative="1">
      <w:start w:val="1"/>
      <w:numFmt w:val="lowerRoman"/>
      <w:lvlText w:val="%3."/>
      <w:lvlJc w:val="right"/>
      <w:pPr>
        <w:ind w:left="2160" w:hanging="180"/>
      </w:pPr>
    </w:lvl>
    <w:lvl w:ilvl="3" w:tplc="609A7764" w:tentative="1">
      <w:start w:val="1"/>
      <w:numFmt w:val="decimal"/>
      <w:lvlText w:val="%4."/>
      <w:lvlJc w:val="left"/>
      <w:pPr>
        <w:ind w:left="2880" w:hanging="360"/>
      </w:pPr>
    </w:lvl>
    <w:lvl w:ilvl="4" w:tplc="CD560D38" w:tentative="1">
      <w:start w:val="1"/>
      <w:numFmt w:val="lowerLetter"/>
      <w:lvlText w:val="%5."/>
      <w:lvlJc w:val="left"/>
      <w:pPr>
        <w:ind w:left="3600" w:hanging="360"/>
      </w:pPr>
    </w:lvl>
    <w:lvl w:ilvl="5" w:tplc="85B4E286" w:tentative="1">
      <w:start w:val="1"/>
      <w:numFmt w:val="lowerRoman"/>
      <w:lvlText w:val="%6."/>
      <w:lvlJc w:val="right"/>
      <w:pPr>
        <w:ind w:left="4320" w:hanging="180"/>
      </w:pPr>
    </w:lvl>
    <w:lvl w:ilvl="6" w:tplc="AE045FC8" w:tentative="1">
      <w:start w:val="1"/>
      <w:numFmt w:val="decimal"/>
      <w:lvlText w:val="%7."/>
      <w:lvlJc w:val="left"/>
      <w:pPr>
        <w:ind w:left="5040" w:hanging="360"/>
      </w:pPr>
    </w:lvl>
    <w:lvl w:ilvl="7" w:tplc="E9A621DE" w:tentative="1">
      <w:start w:val="1"/>
      <w:numFmt w:val="lowerLetter"/>
      <w:lvlText w:val="%8."/>
      <w:lvlJc w:val="left"/>
      <w:pPr>
        <w:ind w:left="5760" w:hanging="360"/>
      </w:pPr>
    </w:lvl>
    <w:lvl w:ilvl="8" w:tplc="AA90EF7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738E6BE">
      <w:start w:val="1"/>
      <w:numFmt w:val="lowerRoman"/>
      <w:lvlText w:val="(%1)"/>
      <w:lvlJc w:val="left"/>
      <w:pPr>
        <w:ind w:left="1080" w:hanging="720"/>
      </w:pPr>
      <w:rPr>
        <w:rFonts w:hint="default"/>
      </w:rPr>
    </w:lvl>
    <w:lvl w:ilvl="1" w:tplc="87121C40" w:tentative="1">
      <w:start w:val="1"/>
      <w:numFmt w:val="lowerLetter"/>
      <w:lvlText w:val="%2."/>
      <w:lvlJc w:val="left"/>
      <w:pPr>
        <w:ind w:left="1440" w:hanging="360"/>
      </w:pPr>
    </w:lvl>
    <w:lvl w:ilvl="2" w:tplc="052A5BD4" w:tentative="1">
      <w:start w:val="1"/>
      <w:numFmt w:val="lowerRoman"/>
      <w:lvlText w:val="%3."/>
      <w:lvlJc w:val="right"/>
      <w:pPr>
        <w:ind w:left="2160" w:hanging="180"/>
      </w:pPr>
    </w:lvl>
    <w:lvl w:ilvl="3" w:tplc="49047E1A" w:tentative="1">
      <w:start w:val="1"/>
      <w:numFmt w:val="decimal"/>
      <w:lvlText w:val="%4."/>
      <w:lvlJc w:val="left"/>
      <w:pPr>
        <w:ind w:left="2880" w:hanging="360"/>
      </w:pPr>
    </w:lvl>
    <w:lvl w:ilvl="4" w:tplc="13C82A10" w:tentative="1">
      <w:start w:val="1"/>
      <w:numFmt w:val="lowerLetter"/>
      <w:lvlText w:val="%5."/>
      <w:lvlJc w:val="left"/>
      <w:pPr>
        <w:ind w:left="3600" w:hanging="360"/>
      </w:pPr>
    </w:lvl>
    <w:lvl w:ilvl="5" w:tplc="17EC2DD4" w:tentative="1">
      <w:start w:val="1"/>
      <w:numFmt w:val="lowerRoman"/>
      <w:lvlText w:val="%6."/>
      <w:lvlJc w:val="right"/>
      <w:pPr>
        <w:ind w:left="4320" w:hanging="180"/>
      </w:pPr>
    </w:lvl>
    <w:lvl w:ilvl="6" w:tplc="61F8D4E2" w:tentative="1">
      <w:start w:val="1"/>
      <w:numFmt w:val="decimal"/>
      <w:lvlText w:val="%7."/>
      <w:lvlJc w:val="left"/>
      <w:pPr>
        <w:ind w:left="5040" w:hanging="360"/>
      </w:pPr>
    </w:lvl>
    <w:lvl w:ilvl="7" w:tplc="852A29FA" w:tentative="1">
      <w:start w:val="1"/>
      <w:numFmt w:val="lowerLetter"/>
      <w:lvlText w:val="%8."/>
      <w:lvlJc w:val="left"/>
      <w:pPr>
        <w:ind w:left="5760" w:hanging="360"/>
      </w:pPr>
    </w:lvl>
    <w:lvl w:ilvl="8" w:tplc="A020654C" w:tentative="1">
      <w:start w:val="1"/>
      <w:numFmt w:val="lowerRoman"/>
      <w:lvlText w:val="%9."/>
      <w:lvlJc w:val="right"/>
      <w:pPr>
        <w:ind w:left="6480" w:hanging="180"/>
      </w:pPr>
    </w:lvl>
  </w:abstractNum>
  <w:abstractNum w:abstractNumId="8" w15:restartNumberingAfterBreak="0">
    <w:nsid w:val="560E1165"/>
    <w:multiLevelType w:val="hybridMultilevel"/>
    <w:tmpl w:val="83C81932"/>
    <w:lvl w:ilvl="0" w:tplc="1BAE2BCA">
      <w:start w:val="1"/>
      <w:numFmt w:val="bullet"/>
      <w:lvlText w:val=""/>
      <w:lvlJc w:val="left"/>
      <w:pPr>
        <w:ind w:left="624" w:hanging="267"/>
      </w:pPr>
      <w:rPr>
        <w:rFonts w:ascii="Symbol" w:hAnsi="Symbol" w:hint="default"/>
        <w:color w:val="auto"/>
      </w:rPr>
    </w:lvl>
    <w:lvl w:ilvl="1" w:tplc="9B22F1C8" w:tentative="1">
      <w:start w:val="1"/>
      <w:numFmt w:val="bullet"/>
      <w:lvlText w:val="o"/>
      <w:lvlJc w:val="left"/>
      <w:pPr>
        <w:ind w:left="1080" w:hanging="360"/>
      </w:pPr>
      <w:rPr>
        <w:rFonts w:ascii="Courier New" w:hAnsi="Courier New" w:cs="Courier New" w:hint="default"/>
      </w:rPr>
    </w:lvl>
    <w:lvl w:ilvl="2" w:tplc="32F2C3B6" w:tentative="1">
      <w:start w:val="1"/>
      <w:numFmt w:val="bullet"/>
      <w:lvlText w:val=""/>
      <w:lvlJc w:val="left"/>
      <w:pPr>
        <w:ind w:left="1800" w:hanging="360"/>
      </w:pPr>
      <w:rPr>
        <w:rFonts w:ascii="Wingdings" w:hAnsi="Wingdings" w:hint="default"/>
      </w:rPr>
    </w:lvl>
    <w:lvl w:ilvl="3" w:tplc="A8CC0F7A" w:tentative="1">
      <w:start w:val="1"/>
      <w:numFmt w:val="bullet"/>
      <w:lvlText w:val=""/>
      <w:lvlJc w:val="left"/>
      <w:pPr>
        <w:ind w:left="2520" w:hanging="360"/>
      </w:pPr>
      <w:rPr>
        <w:rFonts w:ascii="Symbol" w:hAnsi="Symbol" w:hint="default"/>
      </w:rPr>
    </w:lvl>
    <w:lvl w:ilvl="4" w:tplc="2BE08810" w:tentative="1">
      <w:start w:val="1"/>
      <w:numFmt w:val="bullet"/>
      <w:lvlText w:val="o"/>
      <w:lvlJc w:val="left"/>
      <w:pPr>
        <w:ind w:left="3240" w:hanging="360"/>
      </w:pPr>
      <w:rPr>
        <w:rFonts w:ascii="Courier New" w:hAnsi="Courier New" w:cs="Courier New" w:hint="default"/>
      </w:rPr>
    </w:lvl>
    <w:lvl w:ilvl="5" w:tplc="43FEF318" w:tentative="1">
      <w:start w:val="1"/>
      <w:numFmt w:val="bullet"/>
      <w:lvlText w:val=""/>
      <w:lvlJc w:val="left"/>
      <w:pPr>
        <w:ind w:left="3960" w:hanging="360"/>
      </w:pPr>
      <w:rPr>
        <w:rFonts w:ascii="Wingdings" w:hAnsi="Wingdings" w:hint="default"/>
      </w:rPr>
    </w:lvl>
    <w:lvl w:ilvl="6" w:tplc="97ECAD64" w:tentative="1">
      <w:start w:val="1"/>
      <w:numFmt w:val="bullet"/>
      <w:lvlText w:val=""/>
      <w:lvlJc w:val="left"/>
      <w:pPr>
        <w:ind w:left="4680" w:hanging="360"/>
      </w:pPr>
      <w:rPr>
        <w:rFonts w:ascii="Symbol" w:hAnsi="Symbol" w:hint="default"/>
      </w:rPr>
    </w:lvl>
    <w:lvl w:ilvl="7" w:tplc="84AEA42A" w:tentative="1">
      <w:start w:val="1"/>
      <w:numFmt w:val="bullet"/>
      <w:lvlText w:val="o"/>
      <w:lvlJc w:val="left"/>
      <w:pPr>
        <w:ind w:left="5400" w:hanging="360"/>
      </w:pPr>
      <w:rPr>
        <w:rFonts w:ascii="Courier New" w:hAnsi="Courier New" w:cs="Courier New" w:hint="default"/>
      </w:rPr>
    </w:lvl>
    <w:lvl w:ilvl="8" w:tplc="604C9C22"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EA4A9AB2">
      <w:start w:val="1"/>
      <w:numFmt w:val="lowerRoman"/>
      <w:lvlText w:val="(%1)"/>
      <w:lvlJc w:val="left"/>
      <w:pPr>
        <w:ind w:left="1080" w:hanging="720"/>
      </w:pPr>
      <w:rPr>
        <w:rFonts w:hint="default"/>
      </w:rPr>
    </w:lvl>
    <w:lvl w:ilvl="1" w:tplc="4992FB3C" w:tentative="1">
      <w:start w:val="1"/>
      <w:numFmt w:val="lowerLetter"/>
      <w:lvlText w:val="%2."/>
      <w:lvlJc w:val="left"/>
      <w:pPr>
        <w:ind w:left="1440" w:hanging="360"/>
      </w:pPr>
    </w:lvl>
    <w:lvl w:ilvl="2" w:tplc="B8A2C792" w:tentative="1">
      <w:start w:val="1"/>
      <w:numFmt w:val="lowerRoman"/>
      <w:lvlText w:val="%3."/>
      <w:lvlJc w:val="right"/>
      <w:pPr>
        <w:ind w:left="2160" w:hanging="180"/>
      </w:pPr>
    </w:lvl>
    <w:lvl w:ilvl="3" w:tplc="E57A3BE4" w:tentative="1">
      <w:start w:val="1"/>
      <w:numFmt w:val="decimal"/>
      <w:lvlText w:val="%4."/>
      <w:lvlJc w:val="left"/>
      <w:pPr>
        <w:ind w:left="2880" w:hanging="360"/>
      </w:pPr>
    </w:lvl>
    <w:lvl w:ilvl="4" w:tplc="FF8ADF2C" w:tentative="1">
      <w:start w:val="1"/>
      <w:numFmt w:val="lowerLetter"/>
      <w:lvlText w:val="%5."/>
      <w:lvlJc w:val="left"/>
      <w:pPr>
        <w:ind w:left="3600" w:hanging="360"/>
      </w:pPr>
    </w:lvl>
    <w:lvl w:ilvl="5" w:tplc="179ABFCE" w:tentative="1">
      <w:start w:val="1"/>
      <w:numFmt w:val="lowerRoman"/>
      <w:lvlText w:val="%6."/>
      <w:lvlJc w:val="right"/>
      <w:pPr>
        <w:ind w:left="4320" w:hanging="180"/>
      </w:pPr>
    </w:lvl>
    <w:lvl w:ilvl="6" w:tplc="D242DAC0" w:tentative="1">
      <w:start w:val="1"/>
      <w:numFmt w:val="decimal"/>
      <w:lvlText w:val="%7."/>
      <w:lvlJc w:val="left"/>
      <w:pPr>
        <w:ind w:left="5040" w:hanging="360"/>
      </w:pPr>
    </w:lvl>
    <w:lvl w:ilvl="7" w:tplc="BABAE6F4" w:tentative="1">
      <w:start w:val="1"/>
      <w:numFmt w:val="lowerLetter"/>
      <w:lvlText w:val="%8."/>
      <w:lvlJc w:val="left"/>
      <w:pPr>
        <w:ind w:left="5760" w:hanging="360"/>
      </w:pPr>
    </w:lvl>
    <w:lvl w:ilvl="8" w:tplc="9B105B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EFAC7EA">
      <w:start w:val="1"/>
      <w:numFmt w:val="lowerRoman"/>
      <w:lvlText w:val="(%1)"/>
      <w:lvlJc w:val="left"/>
      <w:pPr>
        <w:ind w:left="1080" w:hanging="720"/>
      </w:pPr>
      <w:rPr>
        <w:rFonts w:hint="default"/>
      </w:rPr>
    </w:lvl>
    <w:lvl w:ilvl="1" w:tplc="EE8AE0C8" w:tentative="1">
      <w:start w:val="1"/>
      <w:numFmt w:val="lowerLetter"/>
      <w:lvlText w:val="%2."/>
      <w:lvlJc w:val="left"/>
      <w:pPr>
        <w:ind w:left="1440" w:hanging="360"/>
      </w:pPr>
    </w:lvl>
    <w:lvl w:ilvl="2" w:tplc="1B920AEC" w:tentative="1">
      <w:start w:val="1"/>
      <w:numFmt w:val="lowerRoman"/>
      <w:lvlText w:val="%3."/>
      <w:lvlJc w:val="right"/>
      <w:pPr>
        <w:ind w:left="2160" w:hanging="180"/>
      </w:pPr>
    </w:lvl>
    <w:lvl w:ilvl="3" w:tplc="5810AF4A" w:tentative="1">
      <w:start w:val="1"/>
      <w:numFmt w:val="decimal"/>
      <w:lvlText w:val="%4."/>
      <w:lvlJc w:val="left"/>
      <w:pPr>
        <w:ind w:left="2880" w:hanging="360"/>
      </w:pPr>
    </w:lvl>
    <w:lvl w:ilvl="4" w:tplc="55DA27D8" w:tentative="1">
      <w:start w:val="1"/>
      <w:numFmt w:val="lowerLetter"/>
      <w:lvlText w:val="%5."/>
      <w:lvlJc w:val="left"/>
      <w:pPr>
        <w:ind w:left="3600" w:hanging="360"/>
      </w:pPr>
    </w:lvl>
    <w:lvl w:ilvl="5" w:tplc="14E4B4C2" w:tentative="1">
      <w:start w:val="1"/>
      <w:numFmt w:val="lowerRoman"/>
      <w:lvlText w:val="%6."/>
      <w:lvlJc w:val="right"/>
      <w:pPr>
        <w:ind w:left="4320" w:hanging="180"/>
      </w:pPr>
    </w:lvl>
    <w:lvl w:ilvl="6" w:tplc="0F4E6E90" w:tentative="1">
      <w:start w:val="1"/>
      <w:numFmt w:val="decimal"/>
      <w:lvlText w:val="%7."/>
      <w:lvlJc w:val="left"/>
      <w:pPr>
        <w:ind w:left="5040" w:hanging="360"/>
      </w:pPr>
    </w:lvl>
    <w:lvl w:ilvl="7" w:tplc="158E26D6" w:tentative="1">
      <w:start w:val="1"/>
      <w:numFmt w:val="lowerLetter"/>
      <w:lvlText w:val="%8."/>
      <w:lvlJc w:val="left"/>
      <w:pPr>
        <w:ind w:left="5760" w:hanging="360"/>
      </w:pPr>
    </w:lvl>
    <w:lvl w:ilvl="8" w:tplc="484A9C7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667"/>
    <w:rsid w:val="000178E1"/>
    <w:rsid w:val="00067448"/>
    <w:rsid w:val="00171C29"/>
    <w:rsid w:val="00217576"/>
    <w:rsid w:val="00316A7B"/>
    <w:rsid w:val="003F1673"/>
    <w:rsid w:val="003F1A04"/>
    <w:rsid w:val="00423123"/>
    <w:rsid w:val="00470BF5"/>
    <w:rsid w:val="00580667"/>
    <w:rsid w:val="005A7598"/>
    <w:rsid w:val="0065416D"/>
    <w:rsid w:val="006F0B02"/>
    <w:rsid w:val="006F69B5"/>
    <w:rsid w:val="007677FB"/>
    <w:rsid w:val="00794BD3"/>
    <w:rsid w:val="00796D5C"/>
    <w:rsid w:val="008435A1"/>
    <w:rsid w:val="008451C9"/>
    <w:rsid w:val="00867DEA"/>
    <w:rsid w:val="00886861"/>
    <w:rsid w:val="00900ECE"/>
    <w:rsid w:val="009170F7"/>
    <w:rsid w:val="009B0682"/>
    <w:rsid w:val="00A01A6F"/>
    <w:rsid w:val="00A529DD"/>
    <w:rsid w:val="00A620F3"/>
    <w:rsid w:val="00AA6385"/>
    <w:rsid w:val="00AB664A"/>
    <w:rsid w:val="00B0653D"/>
    <w:rsid w:val="00B249A3"/>
    <w:rsid w:val="00B7353C"/>
    <w:rsid w:val="00BC44C2"/>
    <w:rsid w:val="00C00D88"/>
    <w:rsid w:val="00C30535"/>
    <w:rsid w:val="00C54C3D"/>
    <w:rsid w:val="00CB10DF"/>
    <w:rsid w:val="00CC416F"/>
    <w:rsid w:val="00D1112C"/>
    <w:rsid w:val="00D1773C"/>
    <w:rsid w:val="00DD2CD6"/>
    <w:rsid w:val="00DE190D"/>
    <w:rsid w:val="00E56E75"/>
    <w:rsid w:val="00F84E47"/>
    <w:rsid w:val="00FA07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0049"/>
  <w15:docId w15:val="{AB988525-4016-44E9-9D29-EC83441D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143F9" w:rsidP="00BF58F7">
          <w:pPr>
            <w:pStyle w:val="8F35DD72676C4968804A78859020A7E8"/>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143F9" w:rsidP="00BF58F7">
          <w:pPr>
            <w:pStyle w:val="A15873AD7EBD4AF4B09EBD6D7A2E10E1"/>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143F9" w:rsidP="00BF58F7">
          <w:pPr>
            <w:pStyle w:val="974E21E5688441C387872F2BD78DCF8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143F9" w:rsidP="00BF58F7">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143F9"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143F9"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143F9"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3F9"/>
    <w:rsid w:val="001F5078"/>
    <w:rsid w:val="00E143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5251</RACS_x0020_ID>
    <Approved_x0020_Provider xmlns="a8338b6e-77a6-4851-82b6-98166143ffdd">RSL Care RDNS Limited</Approved_x0020_Provider>
    <Management_x0020_Company_x0020_ID xmlns="a8338b6e-77a6-4851-82b6-98166143ffdd" xsi:nil="true"/>
    <Home xmlns="a8338b6e-77a6-4851-82b6-98166143ffdd">Bolton Clarke Centaur</Home>
    <Signed xmlns="a8338b6e-77a6-4851-82b6-98166143ffdd" xsi:nil="true"/>
    <Uploaded xmlns="a8338b6e-77a6-4851-82b6-98166143ffdd">False</Uploaded>
    <Management_x0020_Company xmlns="a8338b6e-77a6-4851-82b6-98166143ffdd" xsi:nil="true"/>
    <Doc_x0020_Date xmlns="a8338b6e-77a6-4851-82b6-98166143ffdd">2023-06-19T00:15:00+00:00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91745745-7CF4-DC11-AD41-005056922186</Home_x0020_ID>
    <State xmlns="a8338b6e-77a6-4851-82b6-98166143ffdd">QLD</State>
    <Doc_x0020_Sent_Received_x0020_Date xmlns="a8338b6e-77a6-4851-82b6-98166143ffdd">2023-06-19T00:00:00+00:00</Doc_x0020_Sent_Received_x0020_Date>
    <Activity_x0020_ID xmlns="a8338b6e-77a6-4851-82b6-98166143ffdd">FFE23801-36F5-ED11-BED3-005056922186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77B61-4397-4B47-9241-1AC398896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elements/1.1/"/>
    <ds:schemaRef ds:uri="http://schemas.openxmlformats.org/package/2006/metadata/core-properties"/>
    <ds:schemaRef ds:uri="http://purl.org/dc/dcmitype/"/>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2023-07-13T03:48:00Z</dcterms:created>
  <dcterms:modified xsi:type="dcterms:W3CDTF">2023-07-13T03:48:00Z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