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042A6" w14:textId="77777777" w:rsidR="00D2559D" w:rsidRPr="002C3EBF" w:rsidRDefault="00BA50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5043E2" wp14:editId="4E5043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483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5042A7" w14:textId="77777777" w:rsidR="00D2559D" w:rsidRDefault="00BA50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5042A8" w14:textId="77777777" w:rsidR="00D2559D" w:rsidRDefault="00BA50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5042A9" w14:textId="77777777" w:rsidR="00D2559D" w:rsidRPr="002C3EBF" w:rsidRDefault="00BA50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60E4" w14:paraId="4E5042AC" w14:textId="77777777" w:rsidTr="006060E4">
        <w:tc>
          <w:tcPr>
            <w:cnfStyle w:val="001000000000" w:firstRow="0" w:lastRow="0" w:firstColumn="1" w:lastColumn="0" w:oddVBand="0" w:evenVBand="0" w:oddHBand="0" w:evenHBand="0" w:firstRowFirstColumn="0" w:firstRowLastColumn="0" w:lastRowFirstColumn="0" w:lastRowLastColumn="0"/>
            <w:tcW w:w="3227" w:type="dxa"/>
          </w:tcPr>
          <w:p w14:paraId="4E5042AA" w14:textId="77777777" w:rsidR="00D2559D" w:rsidRPr="00996FAF" w:rsidRDefault="00BA50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5042AB" w14:textId="77777777" w:rsidR="00D2559D" w:rsidRPr="00996FAF" w:rsidRDefault="00BA50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Joondalup</w:t>
            </w:r>
          </w:p>
        </w:tc>
      </w:tr>
      <w:tr w:rsidR="006060E4" w14:paraId="4E5042AF" w14:textId="77777777" w:rsidTr="00606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042AD" w14:textId="77777777" w:rsidR="00CA37CB" w:rsidRPr="00996FAF" w:rsidRDefault="00BA50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5042AE" w14:textId="77777777" w:rsidR="00CA37CB" w:rsidRPr="00996FAF" w:rsidRDefault="00BA50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Jolstra Crescent</w:t>
            </w:r>
            <w:r w:rsidRPr="00602258">
              <w:rPr>
                <w:rFonts w:ascii="Arial" w:hAnsi="Arial" w:cs="Arial"/>
                <w:color w:val="auto"/>
              </w:rPr>
              <w:t xml:space="preserve"> JOONDALUP WA 6027</w:t>
            </w:r>
          </w:p>
        </w:tc>
      </w:tr>
      <w:tr w:rsidR="006060E4" w14:paraId="4E5042B2" w14:textId="77777777" w:rsidTr="006060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042B0" w14:textId="77777777" w:rsidR="00CA37CB" w:rsidRPr="00996FAF" w:rsidRDefault="00BA50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5042B1" w14:textId="77777777" w:rsidR="00CA37CB" w:rsidRPr="00996FAF" w:rsidRDefault="00BA50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7187</w:t>
            </w:r>
          </w:p>
        </w:tc>
      </w:tr>
      <w:tr w:rsidR="006060E4" w14:paraId="4E5042B5" w14:textId="77777777" w:rsidTr="00606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042B3" w14:textId="77777777" w:rsidR="00D2559D" w:rsidRPr="00996FAF" w:rsidRDefault="00BA50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5042B4" w14:textId="77777777" w:rsidR="00D2559D" w:rsidRPr="00996FAF" w:rsidRDefault="00BA50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6060E4" w14:paraId="4E5042B8" w14:textId="77777777" w:rsidTr="006060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042B6" w14:textId="77777777" w:rsidR="00D2559D" w:rsidRPr="00996FAF" w:rsidRDefault="00BA50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5042B7" w14:textId="77777777" w:rsidR="00D2559D" w:rsidRPr="00996FAF" w:rsidRDefault="00BA50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060E4" w14:paraId="4E5042BB" w14:textId="77777777" w:rsidTr="00606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042B9" w14:textId="77777777" w:rsidR="00D2559D" w:rsidRPr="00996FAF" w:rsidRDefault="00BA50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5042BA" w14:textId="77777777" w:rsidR="00D2559D" w:rsidRPr="00996FAF" w:rsidRDefault="00BA50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March 2023</w:t>
            </w:r>
          </w:p>
        </w:tc>
      </w:tr>
      <w:tr w:rsidR="006060E4" w14:paraId="4E5042BE" w14:textId="77777777" w:rsidTr="006060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5042BC" w14:textId="77777777" w:rsidR="00D2559D" w:rsidRPr="00996FAF" w:rsidRDefault="00BA50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5042BD" w14:textId="78297795" w:rsidR="00D2559D" w:rsidRPr="00996FAF" w:rsidRDefault="00BA50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50FB">
              <w:rPr>
                <w:rFonts w:ascii="Arial" w:hAnsi="Arial" w:cs="Arial"/>
                <w:color w:val="auto"/>
              </w:rPr>
              <w:t>18 April 2023</w:t>
            </w:r>
          </w:p>
        </w:tc>
      </w:tr>
    </w:tbl>
    <w:bookmarkEnd w:id="0"/>
    <w:p w14:paraId="4E5042BF" w14:textId="684CD793" w:rsidR="00FA0A5B" w:rsidRPr="00996FAF" w:rsidRDefault="00BA50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95402">
        <w:rPr>
          <w:rFonts w:ascii="Arial" w:hAnsi="Arial" w:cs="Arial"/>
        </w:rPr>
        <w:t xml:space="preserve"> </w:t>
      </w:r>
      <w:r w:rsidRPr="00996FAF">
        <w:rPr>
          <w:rFonts w:ascii="Arial" w:hAnsi="Arial" w:cs="Arial"/>
        </w:rPr>
        <w:t>2018.</w:t>
      </w:r>
      <w:r w:rsidRPr="00996FAF">
        <w:rPr>
          <w:rFonts w:ascii="Arial" w:hAnsi="Arial" w:cs="Arial"/>
        </w:rPr>
        <w:br w:type="page"/>
      </w:r>
    </w:p>
    <w:p w14:paraId="4E5042C0" w14:textId="77777777" w:rsidR="000078F8" w:rsidRPr="00996FAF" w:rsidRDefault="00BA50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5042C1" w14:textId="66F72081" w:rsidR="000078F8" w:rsidRPr="00BA50FB" w:rsidRDefault="00BA50FB" w:rsidP="0036130C">
      <w:pPr>
        <w:pStyle w:val="NormalArial"/>
        <w:rPr>
          <w:color w:val="auto"/>
        </w:rPr>
      </w:pPr>
      <w:r w:rsidRPr="00996FAF">
        <w:t xml:space="preserve">This performance report for </w:t>
      </w:r>
      <w:r w:rsidRPr="00996FAF">
        <w:rPr>
          <w:color w:val="auto"/>
        </w:rPr>
        <w:t>Brightwater Joondalup (</w:t>
      </w:r>
      <w:r w:rsidRPr="00996FAF">
        <w:rPr>
          <w:b/>
          <w:color w:val="auto"/>
        </w:rPr>
        <w:t>the service</w:t>
      </w:r>
      <w:r w:rsidRPr="00996FAF">
        <w:rPr>
          <w:color w:val="auto"/>
        </w:rPr>
        <w:t>) has been prepared by</w:t>
      </w:r>
      <w:r w:rsidRPr="00996FAF">
        <w:rPr>
          <w:color w:val="0000FF"/>
        </w:rPr>
        <w:t xml:space="preserve"> </w:t>
      </w:r>
      <w:r w:rsidRPr="00BA50FB">
        <w:rPr>
          <w:color w:val="auto"/>
        </w:rPr>
        <w:t>M Glenn, delegate of the Aged Care Quality and Safety Commissioner (Commissioner)</w:t>
      </w:r>
      <w:r w:rsidRPr="00BA50FB">
        <w:rPr>
          <w:rStyle w:val="FootnoteReference"/>
          <w:color w:val="auto"/>
        </w:rPr>
        <w:footnoteReference w:id="1"/>
      </w:r>
      <w:r w:rsidRPr="00BA50FB">
        <w:rPr>
          <w:color w:val="auto"/>
        </w:rPr>
        <w:t>.</w:t>
      </w:r>
    </w:p>
    <w:p w14:paraId="4E5042C2" w14:textId="77777777" w:rsidR="000078F8" w:rsidRPr="00996FAF" w:rsidRDefault="00BA50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5042C4" w14:textId="77777777" w:rsidR="00DF37F2" w:rsidRPr="00996FAF" w:rsidRDefault="00BA50FB" w:rsidP="00712752">
      <w:pPr>
        <w:pStyle w:val="Heading1"/>
        <w:spacing w:before="240" w:after="240" w:line="22" w:lineRule="atLeast"/>
        <w:rPr>
          <w:rFonts w:ascii="Arial" w:hAnsi="Arial" w:cs="Arial"/>
        </w:rPr>
      </w:pPr>
      <w:r w:rsidRPr="00996FAF">
        <w:rPr>
          <w:rFonts w:ascii="Arial" w:hAnsi="Arial" w:cs="Arial"/>
        </w:rPr>
        <w:t>Material relied on</w:t>
      </w:r>
    </w:p>
    <w:p w14:paraId="4E5042C5" w14:textId="77777777" w:rsidR="00DF37F2" w:rsidRPr="00996FAF" w:rsidRDefault="00BA50FB" w:rsidP="0036130C">
      <w:pPr>
        <w:pStyle w:val="NormalArial"/>
      </w:pPr>
      <w:r w:rsidRPr="00996FAF">
        <w:t>The following information has been considered in preparing the performance report:</w:t>
      </w:r>
    </w:p>
    <w:p w14:paraId="014FD4BC" w14:textId="77777777" w:rsidR="00BA50FB" w:rsidRPr="002177DA" w:rsidRDefault="00BA50FB" w:rsidP="00BA50FB">
      <w:pPr>
        <w:pStyle w:val="ListBullet"/>
        <w:spacing w:before="0" w:after="120" w:line="22" w:lineRule="atLeast"/>
        <w:ind w:left="425" w:hanging="425"/>
        <w:rPr>
          <w:rFonts w:ascii="Arial" w:hAnsi="Arial" w:cs="Arial"/>
          <w:color w:val="auto"/>
        </w:rPr>
      </w:pPr>
      <w:r w:rsidRPr="002177DA">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p>
    <w:p w14:paraId="6EA0D2B0" w14:textId="77777777" w:rsidR="00BA50FB" w:rsidRPr="002177DA" w:rsidRDefault="00BA50FB" w:rsidP="00BA50FB">
      <w:pPr>
        <w:pStyle w:val="ListBullet"/>
        <w:spacing w:before="0" w:after="120" w:line="22" w:lineRule="atLeast"/>
        <w:ind w:left="425" w:hanging="425"/>
        <w:rPr>
          <w:rFonts w:ascii="Arial" w:hAnsi="Arial" w:cs="Arial"/>
          <w:color w:val="auto"/>
        </w:rPr>
      </w:pPr>
      <w:r w:rsidRPr="002177DA">
        <w:rPr>
          <w:rFonts w:ascii="Arial" w:hAnsi="Arial" w:cs="Arial"/>
          <w:color w:val="auto"/>
        </w:rPr>
        <w:t>the provider’s response received 11 April 2023 accepting the Assessment Team’s report and recommendation; and</w:t>
      </w:r>
    </w:p>
    <w:p w14:paraId="4E5042CA" w14:textId="2ABF9217" w:rsidR="003B1763" w:rsidRPr="00712752" w:rsidRDefault="00BA50FB" w:rsidP="00BA50FB">
      <w:pPr>
        <w:pStyle w:val="ListBullet"/>
        <w:spacing w:before="0" w:after="120" w:line="22" w:lineRule="atLeast"/>
        <w:ind w:left="425" w:hanging="425"/>
        <w:rPr>
          <w:rFonts w:ascii="Arial" w:hAnsi="Arial" w:cs="Arial"/>
        </w:rPr>
      </w:pPr>
      <w:r w:rsidRPr="002177DA">
        <w:rPr>
          <w:rFonts w:ascii="Arial" w:hAnsi="Arial" w:cs="Arial"/>
          <w:color w:val="auto"/>
        </w:rPr>
        <w:t xml:space="preserve">the Performance Report dated 8 November 2022 for an Assessment Contact – Site undertaken on the 27 September 2022. </w:t>
      </w:r>
      <w:r w:rsidRPr="00712752">
        <w:rPr>
          <w:rFonts w:ascii="Arial" w:hAnsi="Arial" w:cs="Arial"/>
        </w:rPr>
        <w:br w:type="page"/>
      </w:r>
    </w:p>
    <w:p w14:paraId="4E5042CB" w14:textId="77777777" w:rsidR="00FC045E" w:rsidRPr="00996FAF" w:rsidRDefault="00BA50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60E4" w14:paraId="4E5042D4" w14:textId="77777777" w:rsidTr="006060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5042D2" w14:textId="77777777" w:rsidR="00FC045E" w:rsidRPr="00996FAF" w:rsidRDefault="00BA50FB" w:rsidP="009767BC">
            <w:pPr>
              <w:keepNext/>
              <w:spacing w:before="0" w:line="22" w:lineRule="atLeast"/>
              <w:rPr>
                <w:rFonts w:ascii="Arial" w:hAnsi="Arial" w:cs="Arial"/>
              </w:rPr>
            </w:pPr>
            <w:r w:rsidRPr="00996FAF">
              <w:rPr>
                <w:rFonts w:ascii="Arial" w:hAnsi="Arial" w:cs="Arial"/>
              </w:rPr>
              <w:t xml:space="preserve">Standard 3 </w:t>
            </w:r>
            <w:r w:rsidRPr="00BA50FB">
              <w:rPr>
                <w:rFonts w:ascii="Arial" w:hAnsi="Arial" w:cs="Arial"/>
                <w:b w:val="0"/>
                <w:bCs/>
              </w:rPr>
              <w:t>Personal care and clinical care</w:t>
            </w:r>
          </w:p>
        </w:tc>
        <w:tc>
          <w:tcPr>
            <w:tcW w:w="1583" w:type="pct"/>
            <w:shd w:val="clear" w:color="auto" w:fill="auto"/>
          </w:tcPr>
          <w:p w14:paraId="4E5042D3" w14:textId="065A3BC4" w:rsidR="00FC045E" w:rsidRPr="00BA50FB" w:rsidRDefault="008574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0FB" w:rsidRPr="00BA50FB">
                  <w:rPr>
                    <w:rFonts w:ascii="Arial" w:hAnsi="Arial" w:cs="Arial"/>
                    <w:bCs/>
                  </w:rPr>
                  <w:t>Not applicable as not all requirements have been assessed</w:t>
                </w:r>
              </w:sdtContent>
            </w:sdt>
            <w:r w:rsidR="00BA50FB" w:rsidRPr="00BA50FB">
              <w:rPr>
                <w:rFonts w:ascii="Arial" w:hAnsi="Arial" w:cs="Arial"/>
                <w:bCs/>
              </w:rPr>
              <w:t xml:space="preserve"> </w:t>
            </w:r>
          </w:p>
        </w:tc>
      </w:tr>
      <w:tr w:rsidR="006060E4" w14:paraId="4E5042DD" w14:textId="77777777" w:rsidTr="006060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5042DB" w14:textId="77777777" w:rsidR="00FC045E" w:rsidRPr="00996FAF" w:rsidRDefault="00BA50F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E5042DC" w14:textId="59A7C92E" w:rsidR="00FC045E" w:rsidRPr="00996FAF" w:rsidRDefault="008574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0FB">
                  <w:rPr>
                    <w:rFonts w:ascii="Arial" w:hAnsi="Arial" w:cs="Arial"/>
                    <w:b/>
                  </w:rPr>
                  <w:t>Not applicable as not all requirements have been assessed</w:t>
                </w:r>
              </w:sdtContent>
            </w:sdt>
            <w:r w:rsidR="00BA50FB" w:rsidRPr="00996FAF">
              <w:rPr>
                <w:rFonts w:ascii="Arial" w:hAnsi="Arial" w:cs="Arial"/>
                <w:b/>
              </w:rPr>
              <w:t xml:space="preserve"> </w:t>
            </w:r>
          </w:p>
        </w:tc>
      </w:tr>
    </w:tbl>
    <w:p w14:paraId="4E5042E4" w14:textId="77777777" w:rsidR="00FC045E" w:rsidRPr="00996FAF" w:rsidRDefault="00BA50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5042E5" w14:textId="77777777" w:rsidR="00FC045E" w:rsidRPr="00996FAF" w:rsidRDefault="00BA50FB" w:rsidP="00712752">
      <w:pPr>
        <w:pStyle w:val="Heading1"/>
        <w:spacing w:before="0" w:after="240" w:line="22" w:lineRule="atLeast"/>
        <w:rPr>
          <w:rFonts w:ascii="Arial" w:hAnsi="Arial" w:cs="Arial"/>
        </w:rPr>
      </w:pPr>
      <w:r w:rsidRPr="00996FAF">
        <w:rPr>
          <w:rFonts w:ascii="Arial" w:hAnsi="Arial" w:cs="Arial"/>
        </w:rPr>
        <w:t>Areas for improvement</w:t>
      </w:r>
    </w:p>
    <w:p w14:paraId="4E5042E7" w14:textId="6B5C92A2" w:rsidR="00FC045E" w:rsidRPr="00996FAF" w:rsidRDefault="00BA50F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E5042EC" w14:textId="3463A990" w:rsidR="00FC045E" w:rsidRPr="00996FAF" w:rsidRDefault="00BA50FB" w:rsidP="0036130C">
      <w:pPr>
        <w:pStyle w:val="NormalArial"/>
      </w:pPr>
      <w:r w:rsidRPr="00996FAF">
        <w:br w:type="page"/>
      </w:r>
    </w:p>
    <w:p w14:paraId="4E50432B" w14:textId="77777777" w:rsidR="00FC045E" w:rsidRPr="00996FAF" w:rsidRDefault="00BA50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060E4" w14:paraId="4E50432E" w14:textId="77777777" w:rsidTr="0019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50432C" w14:textId="77777777" w:rsidR="00FC045E" w:rsidRPr="00996FAF" w:rsidRDefault="00BA50F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E50432D" w14:textId="77777777" w:rsidR="00FC045E" w:rsidRPr="00996FAF" w:rsidRDefault="008574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0E4" w14:paraId="4E504335" w14:textId="77777777" w:rsidTr="00195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0432F" w14:textId="77777777" w:rsidR="00FC045E" w:rsidRPr="00996FAF" w:rsidRDefault="00BA50FB"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E504330" w14:textId="77777777" w:rsidR="00FC045E" w:rsidRPr="00996FAF" w:rsidRDefault="00BA50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504331" w14:textId="77777777" w:rsidR="00FC045E" w:rsidRPr="00996FAF" w:rsidRDefault="00BA50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504332" w14:textId="77777777" w:rsidR="00FC045E" w:rsidRPr="00996FAF" w:rsidRDefault="00BA50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504333" w14:textId="77777777" w:rsidR="00FC045E" w:rsidRPr="00996FAF" w:rsidRDefault="00BA50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E504334" w14:textId="0386AC31" w:rsidR="00FC045E" w:rsidRPr="00996FAF" w:rsidRDefault="008574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A50FB">
                  <w:rPr>
                    <w:rFonts w:ascii="Arial" w:hAnsi="Arial" w:cs="Arial"/>
                    <w:color w:val="auto"/>
                  </w:rPr>
                  <w:t>Compliant</w:t>
                </w:r>
              </w:sdtContent>
            </w:sdt>
            <w:r w:rsidR="00BA50FB" w:rsidRPr="00996FAF">
              <w:rPr>
                <w:rFonts w:ascii="Arial" w:hAnsi="Arial" w:cs="Arial"/>
                <w:color w:val="0000FF"/>
              </w:rPr>
              <w:t xml:space="preserve"> </w:t>
            </w:r>
          </w:p>
        </w:tc>
      </w:tr>
    </w:tbl>
    <w:p w14:paraId="4E504350" w14:textId="77777777" w:rsidR="00D87E7C" w:rsidRDefault="00BA50FB" w:rsidP="00195402">
      <w:pPr>
        <w:pStyle w:val="Heading20"/>
        <w:spacing w:before="240"/>
      </w:pPr>
      <w:r w:rsidRPr="00996FAF">
        <w:t>Findings</w:t>
      </w:r>
    </w:p>
    <w:p w14:paraId="240CD9DF" w14:textId="77777777" w:rsidR="00BA50FB" w:rsidRPr="00A33D79" w:rsidRDefault="00BA50FB" w:rsidP="00BA50FB">
      <w:pPr>
        <w:rPr>
          <w:rFonts w:ascii="Arial" w:hAnsi="Arial" w:cs="Arial"/>
        </w:rPr>
      </w:pPr>
      <w:r w:rsidRPr="00A33D79">
        <w:rPr>
          <w:rFonts w:ascii="Arial" w:hAnsi="Arial" w:cs="Arial"/>
        </w:rPr>
        <w:t>Requirement (3)(a) was found non-compliant following an Assessment Contact - Site</w:t>
      </w:r>
      <w:r w:rsidRPr="00A33D79">
        <w:rPr>
          <w:rFonts w:ascii="Arial" w:hAnsi="Arial" w:cs="Arial"/>
          <w:color w:val="auto"/>
        </w:rPr>
        <w:t xml:space="preserve"> undertaken on </w:t>
      </w:r>
      <w:r>
        <w:rPr>
          <w:rFonts w:ascii="Arial" w:hAnsi="Arial" w:cs="Arial"/>
          <w:color w:val="auto"/>
        </w:rPr>
        <w:t xml:space="preserve">the </w:t>
      </w:r>
      <w:r w:rsidRPr="002177DA">
        <w:rPr>
          <w:rFonts w:ascii="Arial" w:hAnsi="Arial" w:cs="Arial"/>
          <w:color w:val="auto"/>
        </w:rPr>
        <w:t>27 September 2022</w:t>
      </w:r>
      <w:r>
        <w:rPr>
          <w:rFonts w:ascii="Arial" w:hAnsi="Arial" w:cs="Arial"/>
          <w:color w:val="auto"/>
        </w:rPr>
        <w:t xml:space="preserve"> </w:t>
      </w:r>
      <w:r w:rsidRPr="00A33D79">
        <w:rPr>
          <w:rFonts w:ascii="Arial" w:hAnsi="Arial" w:cs="Arial"/>
        </w:rPr>
        <w:t xml:space="preserve">where it was found </w:t>
      </w:r>
      <w:r>
        <w:rPr>
          <w:rFonts w:ascii="Arial" w:hAnsi="Arial" w:cs="Arial"/>
        </w:rPr>
        <w:t>for two consumers, personal and/or clinical care was not delivered in a safe or effective manner, in line with best practice or tailored to their needs, specifically in relation to personal hygiene, nutrition and weight management</w:t>
      </w:r>
      <w:r w:rsidRPr="00A33D79">
        <w:rPr>
          <w:rFonts w:ascii="Arial" w:hAnsi="Arial" w:cs="Arial"/>
        </w:rPr>
        <w:t>. The Assessment Team’s report provided evidence of actions taken to address deficiencies identified, including, but not limited to:</w:t>
      </w:r>
    </w:p>
    <w:p w14:paraId="1C0EFD75" w14:textId="77777777" w:rsidR="00BA50FB" w:rsidRPr="000205CA" w:rsidRDefault="00BA50FB" w:rsidP="00BA50FB">
      <w:pPr>
        <w:pStyle w:val="ListBullet"/>
        <w:spacing w:before="0" w:after="120" w:line="22" w:lineRule="atLeast"/>
        <w:ind w:left="425" w:hanging="425"/>
        <w:rPr>
          <w:rFonts w:ascii="Arial" w:hAnsi="Arial" w:cs="Arial"/>
          <w:color w:val="auto"/>
        </w:rPr>
      </w:pPr>
      <w:r w:rsidRPr="00A006DA">
        <w:rPr>
          <w:rFonts w:ascii="Arial" w:hAnsi="Arial" w:cs="Arial"/>
          <w:color w:val="auto"/>
        </w:rPr>
        <w:t>Reviewed</w:t>
      </w:r>
      <w:r w:rsidRPr="000205CA">
        <w:rPr>
          <w:rFonts w:ascii="Arial" w:hAnsi="Arial" w:cs="Arial"/>
          <w:color w:val="auto"/>
        </w:rPr>
        <w:t xml:space="preserve"> care planning documentation to ensure consumer preferences are accurate and relevant to their clinical and personal care needs and </w:t>
      </w:r>
      <w:r w:rsidRPr="00A006DA">
        <w:rPr>
          <w:rFonts w:ascii="Arial" w:hAnsi="Arial" w:cs="Arial"/>
          <w:color w:val="auto"/>
        </w:rPr>
        <w:t>provided staff</w:t>
      </w:r>
      <w:r w:rsidRPr="000205CA">
        <w:rPr>
          <w:rFonts w:ascii="Arial" w:hAnsi="Arial" w:cs="Arial"/>
          <w:color w:val="auto"/>
        </w:rPr>
        <w:t xml:space="preserve"> education on the ‘what, who and why’ of care planning to improve standards </w:t>
      </w:r>
      <w:r>
        <w:rPr>
          <w:rFonts w:ascii="Arial" w:hAnsi="Arial" w:cs="Arial"/>
          <w:color w:val="auto"/>
        </w:rPr>
        <w:t xml:space="preserve">of </w:t>
      </w:r>
      <w:r w:rsidRPr="000205CA">
        <w:rPr>
          <w:rFonts w:ascii="Arial" w:hAnsi="Arial" w:cs="Arial"/>
          <w:color w:val="auto"/>
        </w:rPr>
        <w:t>care</w:t>
      </w:r>
      <w:r w:rsidRPr="00A006DA">
        <w:rPr>
          <w:rFonts w:ascii="Arial" w:hAnsi="Arial" w:cs="Arial"/>
          <w:color w:val="auto"/>
        </w:rPr>
        <w:t xml:space="preserve"> delivery</w:t>
      </w:r>
      <w:r w:rsidRPr="000205CA">
        <w:rPr>
          <w:rFonts w:ascii="Arial" w:hAnsi="Arial" w:cs="Arial"/>
          <w:color w:val="auto"/>
        </w:rPr>
        <w:t>.</w:t>
      </w:r>
    </w:p>
    <w:p w14:paraId="061E22E3" w14:textId="77777777" w:rsidR="00BA50FB" w:rsidRPr="000205CA" w:rsidRDefault="00BA50FB" w:rsidP="00BA50FB">
      <w:pPr>
        <w:pStyle w:val="ListBullet"/>
        <w:spacing w:before="0" w:after="120" w:line="22" w:lineRule="atLeast"/>
        <w:ind w:left="425" w:hanging="425"/>
        <w:rPr>
          <w:rFonts w:ascii="Arial" w:hAnsi="Arial" w:cs="Arial"/>
          <w:color w:val="auto"/>
        </w:rPr>
      </w:pPr>
      <w:r w:rsidRPr="00A006DA">
        <w:rPr>
          <w:rFonts w:ascii="Arial" w:hAnsi="Arial" w:cs="Arial"/>
          <w:color w:val="auto"/>
        </w:rPr>
        <w:t>A</w:t>
      </w:r>
      <w:r w:rsidRPr="000205CA">
        <w:rPr>
          <w:rFonts w:ascii="Arial" w:hAnsi="Arial" w:cs="Arial"/>
          <w:color w:val="auto"/>
        </w:rPr>
        <w:t xml:space="preserve">ll consumers identified at risk of choking </w:t>
      </w:r>
      <w:r w:rsidRPr="00A006DA">
        <w:rPr>
          <w:rFonts w:ascii="Arial" w:hAnsi="Arial" w:cs="Arial"/>
          <w:color w:val="auto"/>
        </w:rPr>
        <w:t>have been reviewed by a Speech pathologist</w:t>
      </w:r>
      <w:r w:rsidRPr="000205CA">
        <w:rPr>
          <w:rFonts w:ascii="Arial" w:hAnsi="Arial" w:cs="Arial"/>
          <w:color w:val="auto"/>
        </w:rPr>
        <w:t xml:space="preserve"> and strategies </w:t>
      </w:r>
      <w:r w:rsidRPr="00A006DA">
        <w:rPr>
          <w:rFonts w:ascii="Arial" w:hAnsi="Arial" w:cs="Arial"/>
          <w:color w:val="auto"/>
        </w:rPr>
        <w:t xml:space="preserve">implemented </w:t>
      </w:r>
      <w:r w:rsidRPr="000205CA">
        <w:rPr>
          <w:rFonts w:ascii="Arial" w:hAnsi="Arial" w:cs="Arial"/>
          <w:color w:val="auto"/>
        </w:rPr>
        <w:t>to support staff to improve consumer safety and outcomes related to nutrition.</w:t>
      </w:r>
    </w:p>
    <w:p w14:paraId="4D2D067A" w14:textId="77777777" w:rsidR="00BA50FB" w:rsidRPr="000205CA" w:rsidRDefault="00BA50FB" w:rsidP="00BA50FB">
      <w:pPr>
        <w:pStyle w:val="ListBullet"/>
        <w:spacing w:before="0" w:after="120" w:line="22" w:lineRule="atLeast"/>
        <w:ind w:left="425" w:hanging="425"/>
        <w:rPr>
          <w:rFonts w:ascii="Arial" w:hAnsi="Arial" w:cs="Arial"/>
          <w:color w:val="auto"/>
        </w:rPr>
      </w:pPr>
      <w:r w:rsidRPr="00A006DA">
        <w:rPr>
          <w:rFonts w:ascii="Arial" w:hAnsi="Arial" w:cs="Arial"/>
          <w:color w:val="auto"/>
        </w:rPr>
        <w:t>Reviewed w</w:t>
      </w:r>
      <w:r w:rsidRPr="000205CA">
        <w:rPr>
          <w:rFonts w:ascii="Arial" w:hAnsi="Arial" w:cs="Arial"/>
          <w:color w:val="auto"/>
        </w:rPr>
        <w:t>ound care management principles to align the delivery of care with the guidelines for achieving best practice outcomes.</w:t>
      </w:r>
    </w:p>
    <w:p w14:paraId="535E5002" w14:textId="1C7ED552" w:rsidR="00BA50FB" w:rsidRPr="000205CA" w:rsidRDefault="00BA50FB" w:rsidP="00BA50FB">
      <w:pPr>
        <w:pStyle w:val="ListBullet"/>
        <w:spacing w:before="0" w:after="120" w:line="22" w:lineRule="atLeast"/>
        <w:ind w:left="425" w:hanging="425"/>
        <w:rPr>
          <w:rFonts w:ascii="Arial" w:hAnsi="Arial" w:cs="Arial"/>
          <w:color w:val="auto"/>
        </w:rPr>
      </w:pPr>
      <w:r w:rsidRPr="000205CA">
        <w:rPr>
          <w:rFonts w:ascii="Arial" w:hAnsi="Arial" w:cs="Arial"/>
          <w:color w:val="auto"/>
        </w:rPr>
        <w:t>Review</w:t>
      </w:r>
      <w:r w:rsidRPr="00A006DA">
        <w:rPr>
          <w:rFonts w:ascii="Arial" w:hAnsi="Arial" w:cs="Arial"/>
          <w:color w:val="auto"/>
        </w:rPr>
        <w:t>ed</w:t>
      </w:r>
      <w:r w:rsidRPr="000205CA">
        <w:rPr>
          <w:rFonts w:ascii="Arial" w:hAnsi="Arial" w:cs="Arial"/>
          <w:color w:val="auto"/>
        </w:rPr>
        <w:t xml:space="preserve"> and exten</w:t>
      </w:r>
      <w:r w:rsidRPr="00A006DA">
        <w:rPr>
          <w:rFonts w:ascii="Arial" w:hAnsi="Arial" w:cs="Arial"/>
          <w:color w:val="auto"/>
        </w:rPr>
        <w:t>ded</w:t>
      </w:r>
      <w:r w:rsidRPr="000205CA">
        <w:rPr>
          <w:rFonts w:ascii="Arial" w:hAnsi="Arial" w:cs="Arial"/>
          <w:color w:val="auto"/>
        </w:rPr>
        <w:t xml:space="preserve"> the Client of the </w:t>
      </w:r>
      <w:r w:rsidRPr="00A006DA">
        <w:rPr>
          <w:rFonts w:ascii="Arial" w:hAnsi="Arial" w:cs="Arial"/>
          <w:color w:val="auto"/>
        </w:rPr>
        <w:t>d</w:t>
      </w:r>
      <w:r w:rsidRPr="000205CA">
        <w:rPr>
          <w:rFonts w:ascii="Arial" w:hAnsi="Arial" w:cs="Arial"/>
          <w:color w:val="auto"/>
        </w:rPr>
        <w:t xml:space="preserve">ay program to all clinical and care staff to identify consumers at increased risk of pressure </w:t>
      </w:r>
      <w:r>
        <w:rPr>
          <w:rFonts w:ascii="Arial" w:hAnsi="Arial" w:cs="Arial"/>
          <w:color w:val="auto"/>
        </w:rPr>
        <w:t>injuries</w:t>
      </w:r>
      <w:r w:rsidRPr="000205CA">
        <w:rPr>
          <w:rFonts w:ascii="Arial" w:hAnsi="Arial" w:cs="Arial"/>
          <w:color w:val="auto"/>
        </w:rPr>
        <w:t xml:space="preserve">, falls, weight loss, skin breakdown, </w:t>
      </w:r>
      <w:r w:rsidRPr="00A006DA">
        <w:rPr>
          <w:rFonts w:ascii="Arial" w:hAnsi="Arial" w:cs="Arial"/>
          <w:color w:val="auto"/>
        </w:rPr>
        <w:t xml:space="preserve">changed </w:t>
      </w:r>
      <w:r w:rsidRPr="000205CA">
        <w:rPr>
          <w:rFonts w:ascii="Arial" w:hAnsi="Arial" w:cs="Arial"/>
          <w:color w:val="auto"/>
        </w:rPr>
        <w:t>behaviours, and infection, enabling implementation of supportive and preventative measures and to prompt further review where necessary.</w:t>
      </w:r>
    </w:p>
    <w:p w14:paraId="643046D3" w14:textId="48CA671B" w:rsidR="00BA50FB" w:rsidRPr="00A33D79" w:rsidRDefault="00BA50FB" w:rsidP="00BA50FB">
      <w:pPr>
        <w:rPr>
          <w:rFonts w:ascii="Arial" w:hAnsi="Arial" w:cs="Arial"/>
        </w:rPr>
      </w:pPr>
      <w:r w:rsidRPr="00A33D79">
        <w:rPr>
          <w:rFonts w:ascii="Arial" w:hAnsi="Arial" w:cs="Arial"/>
        </w:rPr>
        <w:t xml:space="preserve">At the Assessment Contact undertaken on the </w:t>
      </w:r>
      <w:r>
        <w:rPr>
          <w:rFonts w:ascii="Arial" w:hAnsi="Arial" w:cs="Arial"/>
        </w:rPr>
        <w:t>22</w:t>
      </w:r>
      <w:r w:rsidRPr="00A33D79">
        <w:rPr>
          <w:rFonts w:ascii="Arial" w:hAnsi="Arial" w:cs="Arial"/>
        </w:rPr>
        <w:t xml:space="preserve"> March 2023, </w:t>
      </w:r>
      <w:r w:rsidRPr="00A33D79">
        <w:rPr>
          <w:rFonts w:ascii="Arial" w:hAnsi="Arial" w:cs="Arial"/>
          <w:color w:val="auto"/>
        </w:rPr>
        <w:t xml:space="preserve">care files sampled demonstrated consumers receive safe and effective personal and/or clinical care which is tailored to their needs, optimises their health and well-being and is best practice. Care files sampled demonstrated provision of effective and appropriate care, including in relation to </w:t>
      </w:r>
      <w:r w:rsidRPr="008C7122">
        <w:rPr>
          <w:rFonts w:ascii="Arial" w:hAnsi="Arial" w:cs="Arial"/>
          <w:color w:val="auto"/>
        </w:rPr>
        <w:t>unexpected weight loss, falls management, continence care, diabetes, pain management and wound care</w:t>
      </w:r>
      <w:r w:rsidRPr="00A33D79">
        <w:rPr>
          <w:rFonts w:ascii="Arial" w:hAnsi="Arial" w:cs="Arial"/>
          <w:color w:val="auto"/>
        </w:rPr>
        <w:t xml:space="preserve">, and evidenced input from </w:t>
      </w:r>
      <w:r w:rsidRPr="008C7122">
        <w:rPr>
          <w:rFonts w:ascii="Arial" w:hAnsi="Arial" w:cs="Arial"/>
          <w:color w:val="auto"/>
        </w:rPr>
        <w:t xml:space="preserve">Medical officers and </w:t>
      </w:r>
      <w:r w:rsidRPr="00A33D79">
        <w:rPr>
          <w:rFonts w:ascii="Arial" w:hAnsi="Arial" w:cs="Arial"/>
          <w:color w:val="auto"/>
        </w:rPr>
        <w:t xml:space="preserve">Allied health specialists. </w:t>
      </w:r>
      <w:r w:rsidRPr="00A33D79">
        <w:rPr>
          <w:rFonts w:ascii="Arial" w:hAnsi="Arial" w:cs="Arial"/>
        </w:rPr>
        <w:t xml:space="preserve">Staff sampled </w:t>
      </w:r>
      <w:r w:rsidRPr="000309DF">
        <w:rPr>
          <w:rFonts w:ascii="Arial" w:hAnsi="Arial" w:cs="Arial"/>
        </w:rPr>
        <w:t>were familiar with sampled consumers</w:t>
      </w:r>
      <w:r>
        <w:rPr>
          <w:rFonts w:ascii="Arial" w:hAnsi="Arial" w:cs="Arial"/>
        </w:rPr>
        <w:t>’</w:t>
      </w:r>
      <w:r w:rsidRPr="000309DF">
        <w:rPr>
          <w:rFonts w:ascii="Arial" w:hAnsi="Arial" w:cs="Arial"/>
        </w:rPr>
        <w:t xml:space="preserve"> personal and clinical care needs</w:t>
      </w:r>
      <w:r w:rsidRPr="00A33D79">
        <w:rPr>
          <w:rFonts w:ascii="Arial" w:hAnsi="Arial" w:cs="Arial"/>
        </w:rPr>
        <w:t xml:space="preserve"> and described management </w:t>
      </w:r>
      <w:r w:rsidRPr="000309DF">
        <w:rPr>
          <w:rFonts w:ascii="Arial" w:hAnsi="Arial" w:cs="Arial"/>
        </w:rPr>
        <w:t xml:space="preserve">strategies </w:t>
      </w:r>
      <w:r w:rsidRPr="00A33D79">
        <w:rPr>
          <w:rFonts w:ascii="Arial" w:hAnsi="Arial" w:cs="Arial"/>
        </w:rPr>
        <w:t xml:space="preserve">in relation to </w:t>
      </w:r>
      <w:r w:rsidRPr="000309DF">
        <w:rPr>
          <w:rFonts w:ascii="Arial" w:hAnsi="Arial" w:cs="Arial"/>
        </w:rPr>
        <w:t>personal hygiene, wounds and diabetes, in line with consumers preferences and assessed care needs</w:t>
      </w:r>
      <w:r w:rsidRPr="00A33D79">
        <w:rPr>
          <w:rFonts w:ascii="Arial" w:hAnsi="Arial" w:cs="Arial"/>
        </w:rPr>
        <w:t xml:space="preserve">. Consumers and representatives sampled </w:t>
      </w:r>
      <w:r w:rsidRPr="000309DF">
        <w:rPr>
          <w:rFonts w:ascii="Arial" w:hAnsi="Arial" w:cs="Arial"/>
        </w:rPr>
        <w:t>said staff deliver the care consumers require, and personal care is delivered in line with their wishes</w:t>
      </w:r>
      <w:r w:rsidRPr="00A33D79">
        <w:rPr>
          <w:rFonts w:ascii="Arial" w:hAnsi="Arial" w:cs="Arial"/>
        </w:rPr>
        <w:t>.</w:t>
      </w:r>
    </w:p>
    <w:p w14:paraId="2B19EE49" w14:textId="77777777" w:rsidR="00BA50FB" w:rsidRPr="00A33D79" w:rsidRDefault="00BA50FB" w:rsidP="00BA50FB">
      <w:pPr>
        <w:rPr>
          <w:rFonts w:ascii="Arial" w:hAnsi="Arial" w:cs="Arial"/>
        </w:rPr>
      </w:pPr>
      <w:r w:rsidRPr="00A33D79">
        <w:rPr>
          <w:rFonts w:ascii="Arial" w:hAnsi="Arial" w:cs="Arial"/>
        </w:rPr>
        <w:t>For the reasons detailed above, I find requirement (3)(a) in Standard 3 Personal care and clinical care compliant.</w:t>
      </w:r>
    </w:p>
    <w:p w14:paraId="4E504351" w14:textId="25D2D39C" w:rsidR="002B0C90" w:rsidRPr="00262C0B" w:rsidRDefault="00BA50FB" w:rsidP="0036130C">
      <w:pPr>
        <w:pStyle w:val="NormalArial"/>
      </w:pPr>
      <w:r>
        <w:br w:type="page"/>
      </w:r>
    </w:p>
    <w:p w14:paraId="4E50438B" w14:textId="77777777" w:rsidR="00FC045E" w:rsidRPr="00996FAF" w:rsidRDefault="00BA50F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060E4" w14:paraId="4E50438E" w14:textId="77777777" w:rsidTr="0019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50438C" w14:textId="77777777" w:rsidR="00FC045E" w:rsidRPr="00996FAF" w:rsidRDefault="00BA50F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E50438D" w14:textId="77777777" w:rsidR="00FC045E" w:rsidRPr="00996FAF" w:rsidRDefault="008574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0E4" w14:paraId="4E50439A" w14:textId="77777777" w:rsidTr="00195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04397" w14:textId="77777777" w:rsidR="00FC045E" w:rsidRPr="00996FAF" w:rsidRDefault="00BA50FB"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E504398" w14:textId="77777777" w:rsidR="00FC045E" w:rsidRPr="00996FAF" w:rsidRDefault="00BA50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E504399" w14:textId="02543425" w:rsidR="00FC045E" w:rsidRPr="00996FAF" w:rsidRDefault="008574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50FB">
                  <w:rPr>
                    <w:rFonts w:ascii="Arial" w:hAnsi="Arial" w:cs="Arial"/>
                    <w:color w:val="auto"/>
                  </w:rPr>
                  <w:t>Compliant</w:t>
                </w:r>
              </w:sdtContent>
            </w:sdt>
            <w:r w:rsidR="00BA50FB" w:rsidRPr="00996FAF">
              <w:rPr>
                <w:rFonts w:ascii="Arial" w:hAnsi="Arial" w:cs="Arial"/>
                <w:color w:val="0000FF"/>
              </w:rPr>
              <w:t xml:space="preserve"> </w:t>
            </w:r>
          </w:p>
        </w:tc>
      </w:tr>
    </w:tbl>
    <w:p w14:paraId="4E50439F" w14:textId="77777777" w:rsidR="00D87E7C" w:rsidRDefault="00BA50FB" w:rsidP="00195402">
      <w:pPr>
        <w:pStyle w:val="Heading20"/>
        <w:spacing w:before="240"/>
      </w:pPr>
      <w:r w:rsidRPr="00996FAF">
        <w:t>Findings</w:t>
      </w:r>
    </w:p>
    <w:p w14:paraId="2CF02B99" w14:textId="77777777" w:rsidR="00BA50FB" w:rsidRPr="00A33D79" w:rsidRDefault="00BA50FB" w:rsidP="00BA50FB">
      <w:pPr>
        <w:rPr>
          <w:rFonts w:ascii="Arial" w:hAnsi="Arial" w:cs="Arial"/>
        </w:rPr>
      </w:pPr>
      <w:r w:rsidRPr="00A33D79">
        <w:rPr>
          <w:rFonts w:ascii="Arial" w:hAnsi="Arial" w:cs="Arial"/>
        </w:rPr>
        <w:t>Requirement (3)(</w:t>
      </w:r>
      <w:r>
        <w:rPr>
          <w:rFonts w:ascii="Arial" w:hAnsi="Arial" w:cs="Arial"/>
        </w:rPr>
        <w:t>c</w:t>
      </w:r>
      <w:r w:rsidRPr="00A33D79">
        <w:rPr>
          <w:rFonts w:ascii="Arial" w:hAnsi="Arial" w:cs="Arial"/>
        </w:rPr>
        <w:t>) was found non-compliant following an Assessment Contact - Site</w:t>
      </w:r>
      <w:r w:rsidRPr="00A33D79">
        <w:rPr>
          <w:rFonts w:ascii="Arial" w:hAnsi="Arial" w:cs="Arial"/>
          <w:color w:val="auto"/>
        </w:rPr>
        <w:t xml:space="preserve"> undertaken on </w:t>
      </w:r>
      <w:r>
        <w:rPr>
          <w:rFonts w:ascii="Arial" w:hAnsi="Arial" w:cs="Arial"/>
          <w:color w:val="auto"/>
        </w:rPr>
        <w:t xml:space="preserve">the </w:t>
      </w:r>
      <w:r w:rsidRPr="002177DA">
        <w:rPr>
          <w:rFonts w:ascii="Arial" w:hAnsi="Arial" w:cs="Arial"/>
          <w:color w:val="auto"/>
        </w:rPr>
        <w:t>27 September 2022</w:t>
      </w:r>
      <w:r>
        <w:rPr>
          <w:rFonts w:ascii="Arial" w:hAnsi="Arial" w:cs="Arial"/>
          <w:color w:val="auto"/>
        </w:rPr>
        <w:t xml:space="preserve"> </w:t>
      </w:r>
      <w:r w:rsidRPr="00A33D79">
        <w:rPr>
          <w:rFonts w:ascii="Arial" w:hAnsi="Arial" w:cs="Arial"/>
        </w:rPr>
        <w:t xml:space="preserve">where </w:t>
      </w:r>
      <w:r w:rsidRPr="002C541A">
        <w:rPr>
          <w:rFonts w:ascii="Arial" w:hAnsi="Arial" w:cs="Arial"/>
        </w:rPr>
        <w:t xml:space="preserve">the service was unable to demonstrate actions </w:t>
      </w:r>
      <w:r>
        <w:rPr>
          <w:rFonts w:ascii="Arial" w:hAnsi="Arial" w:cs="Arial"/>
        </w:rPr>
        <w:t>were</w:t>
      </w:r>
      <w:r w:rsidRPr="002C541A">
        <w:rPr>
          <w:rFonts w:ascii="Arial" w:hAnsi="Arial" w:cs="Arial"/>
        </w:rPr>
        <w:t xml:space="preserve"> taken in response to feedback or complaints made and open disclosure </w:t>
      </w:r>
      <w:r>
        <w:rPr>
          <w:rFonts w:ascii="Arial" w:hAnsi="Arial" w:cs="Arial"/>
        </w:rPr>
        <w:t xml:space="preserve">was </w:t>
      </w:r>
      <w:r w:rsidRPr="002C541A">
        <w:rPr>
          <w:rFonts w:ascii="Arial" w:hAnsi="Arial" w:cs="Arial"/>
        </w:rPr>
        <w:t>used when things go wrong</w:t>
      </w:r>
      <w:r w:rsidRPr="00A33D79">
        <w:rPr>
          <w:rFonts w:ascii="Arial" w:hAnsi="Arial" w:cs="Arial"/>
        </w:rPr>
        <w:t>. The Assessment Team’s report provided evidence of actions taken to address deficiencies identified, including, but not limited to:</w:t>
      </w:r>
    </w:p>
    <w:p w14:paraId="14C569CC" w14:textId="77777777" w:rsidR="00BA50FB" w:rsidRPr="003E39C7" w:rsidRDefault="00BA50FB" w:rsidP="00BA50FB">
      <w:pPr>
        <w:pStyle w:val="ListBullet"/>
        <w:spacing w:before="0" w:after="120" w:line="22" w:lineRule="atLeast"/>
        <w:ind w:left="425" w:hanging="425"/>
        <w:rPr>
          <w:rFonts w:ascii="Arial" w:hAnsi="Arial" w:cs="Arial"/>
          <w:color w:val="auto"/>
        </w:rPr>
      </w:pPr>
      <w:r w:rsidRPr="003E39C7">
        <w:rPr>
          <w:rFonts w:ascii="Arial" w:hAnsi="Arial" w:cs="Arial"/>
          <w:color w:val="auto"/>
        </w:rPr>
        <w:t>Delivering training to staff in relation to managing feedback and complaints in a timely manner, including an induction about administrative duties required to manage complaints received on the service’s website.</w:t>
      </w:r>
    </w:p>
    <w:p w14:paraId="74786915" w14:textId="29A10421" w:rsidR="00BA50FB" w:rsidRPr="003E39C7" w:rsidRDefault="00BA50FB" w:rsidP="00BA50FB">
      <w:pPr>
        <w:pStyle w:val="ListBullet"/>
        <w:spacing w:before="0" w:after="120" w:line="22" w:lineRule="atLeast"/>
        <w:ind w:left="425" w:hanging="425"/>
        <w:rPr>
          <w:rFonts w:ascii="Arial" w:hAnsi="Arial" w:cs="Arial"/>
          <w:color w:val="auto"/>
        </w:rPr>
      </w:pPr>
      <w:r w:rsidRPr="003E39C7">
        <w:rPr>
          <w:rFonts w:ascii="Arial" w:hAnsi="Arial" w:cs="Arial"/>
          <w:color w:val="auto"/>
        </w:rPr>
        <w:t>Management completed online education provided by the Commission, including, but not limited to, open disclosure.</w:t>
      </w:r>
    </w:p>
    <w:p w14:paraId="4A6450C0" w14:textId="77777777" w:rsidR="00BA50FB" w:rsidRPr="00A33D79" w:rsidRDefault="00BA50FB" w:rsidP="00BA50FB">
      <w:pPr>
        <w:rPr>
          <w:rFonts w:ascii="Arial" w:hAnsi="Arial" w:cs="Arial"/>
        </w:rPr>
      </w:pPr>
      <w:r w:rsidRPr="00A33D79">
        <w:rPr>
          <w:rFonts w:ascii="Arial" w:hAnsi="Arial" w:cs="Arial"/>
        </w:rPr>
        <w:t xml:space="preserve">At the Assessment Contact undertaken on the </w:t>
      </w:r>
      <w:r w:rsidRPr="00CD209D">
        <w:rPr>
          <w:rFonts w:ascii="Arial" w:hAnsi="Arial" w:cs="Arial"/>
        </w:rPr>
        <w:t>22</w:t>
      </w:r>
      <w:r w:rsidRPr="00A33D79">
        <w:rPr>
          <w:rFonts w:ascii="Arial" w:hAnsi="Arial" w:cs="Arial"/>
        </w:rPr>
        <w:t xml:space="preserve"> March 2023, </w:t>
      </w:r>
      <w:r w:rsidRPr="00CD209D">
        <w:rPr>
          <w:rFonts w:ascii="Arial" w:hAnsi="Arial" w:cs="Arial"/>
        </w:rPr>
        <w:t>consumers and staff were satisfied the service appropriately actions feedback or complaints using an open disclosure process. Policies and procedures guide staff practice in relation to complaints management and open disclosure processes and outline clear responsibilities and timeframes to deliver open and honest feedback. A sample of complaints demonstrated appropriate, prompt action had been taken in response, including offering an apology where things had gone wrong, involving consumers and/or representatives in finding solutions and implementing appropriate action. Staff and management were familiar with complaints management processes and open disclosure principles.</w:t>
      </w:r>
    </w:p>
    <w:p w14:paraId="4E5043A0" w14:textId="7ADAB5E7" w:rsidR="002B0C90" w:rsidRPr="00712752" w:rsidRDefault="00BA50FB" w:rsidP="00BA50FB">
      <w:r w:rsidRPr="00A33D79">
        <w:rPr>
          <w:rFonts w:ascii="Arial" w:hAnsi="Arial" w:cs="Arial"/>
        </w:rPr>
        <w:t>For the reasons detailed above, I find requirement (3)(</w:t>
      </w:r>
      <w:r>
        <w:rPr>
          <w:rFonts w:ascii="Arial" w:hAnsi="Arial" w:cs="Arial"/>
        </w:rPr>
        <w:t>c</w:t>
      </w:r>
      <w:r w:rsidRPr="00A33D79">
        <w:rPr>
          <w:rFonts w:ascii="Arial" w:hAnsi="Arial" w:cs="Arial"/>
        </w:rPr>
        <w:t xml:space="preserve">) in Standard </w:t>
      </w:r>
      <w:r>
        <w:rPr>
          <w:rFonts w:ascii="Arial" w:hAnsi="Arial" w:cs="Arial"/>
        </w:rPr>
        <w:t>6 Feedback and complaints</w:t>
      </w:r>
      <w:r w:rsidRPr="00A33D79">
        <w:rPr>
          <w:rFonts w:ascii="Arial" w:hAnsi="Arial" w:cs="Arial"/>
        </w:rPr>
        <w:t xml:space="preserve"> compliant.</w:t>
      </w:r>
    </w:p>
    <w:sectPr w:rsidR="002B0C9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043EE" w14:textId="77777777" w:rsidR="00965F61" w:rsidRDefault="00BA50FB">
      <w:pPr>
        <w:spacing w:after="0"/>
      </w:pPr>
      <w:r>
        <w:separator/>
      </w:r>
    </w:p>
  </w:endnote>
  <w:endnote w:type="continuationSeparator" w:id="0">
    <w:p w14:paraId="4E5043F0" w14:textId="77777777" w:rsidR="00965F61" w:rsidRDefault="00BA5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43E7" w14:textId="77777777" w:rsidR="00DF37F2" w:rsidRPr="00DF37F2" w:rsidRDefault="00BA50FB" w:rsidP="00DF37F2">
    <w:pPr>
      <w:pStyle w:val="FooterArial9"/>
      <w:rPr>
        <w:rStyle w:val="FooterBold"/>
        <w:rFonts w:ascii="Arial" w:hAnsi="Arial"/>
        <w:b w:val="0"/>
      </w:rPr>
    </w:pPr>
    <w:r w:rsidRPr="00DF37F2">
      <w:rPr>
        <w:rStyle w:val="FooterBold"/>
        <w:rFonts w:ascii="Arial" w:hAnsi="Arial"/>
        <w:b w:val="0"/>
      </w:rPr>
      <w:t>Name of service: Brightwater Joondalup</w:t>
    </w:r>
    <w:r w:rsidRPr="00DF37F2">
      <w:rPr>
        <w:rStyle w:val="FooterBold"/>
        <w:rFonts w:ascii="Arial" w:hAnsi="Arial"/>
        <w:b w:val="0"/>
      </w:rPr>
      <w:tab/>
      <w:t xml:space="preserve">RPT-ACC-0122 v3.0 </w:t>
    </w:r>
  </w:p>
  <w:p w14:paraId="4E5043E8" w14:textId="77777777" w:rsidR="00DF37F2" w:rsidRPr="00DF37F2" w:rsidRDefault="00BA50FB" w:rsidP="00DF37F2">
    <w:pPr>
      <w:pStyle w:val="FooterArial9"/>
      <w:rPr>
        <w:rStyle w:val="FooterBold"/>
        <w:rFonts w:ascii="Arial" w:hAnsi="Arial"/>
        <w:b w:val="0"/>
      </w:rPr>
    </w:pPr>
    <w:r w:rsidRPr="00DF37F2">
      <w:rPr>
        <w:rStyle w:val="FooterBold"/>
        <w:rFonts w:ascii="Arial" w:hAnsi="Arial"/>
        <w:b w:val="0"/>
      </w:rPr>
      <w:t>Commission ID: 7187</w:t>
    </w:r>
    <w:r w:rsidRPr="00DF37F2">
      <w:rPr>
        <w:rStyle w:val="FooterBold"/>
        <w:rFonts w:ascii="Arial" w:hAnsi="Arial"/>
        <w:b w:val="0"/>
      </w:rPr>
      <w:tab/>
      <w:t xml:space="preserve">OFFICIAL: Sensitive </w:t>
    </w:r>
  </w:p>
  <w:p w14:paraId="4E5043E9" w14:textId="77777777" w:rsidR="00DF37F2" w:rsidRPr="00DF37F2" w:rsidRDefault="00BA50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43EB" w14:textId="77777777" w:rsidR="00E2364A" w:rsidRDefault="008574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043E4" w14:textId="77777777" w:rsidR="00D3157C" w:rsidRDefault="00BA50FB" w:rsidP="00D71F88">
      <w:pPr>
        <w:spacing w:after="0"/>
      </w:pPr>
      <w:r>
        <w:separator/>
      </w:r>
    </w:p>
  </w:footnote>
  <w:footnote w:type="continuationSeparator" w:id="0">
    <w:p w14:paraId="4E5043E5" w14:textId="77777777" w:rsidR="00D3157C" w:rsidRDefault="00BA50FB" w:rsidP="00D71F88">
      <w:pPr>
        <w:spacing w:after="0"/>
      </w:pPr>
      <w:r>
        <w:continuationSeparator/>
      </w:r>
    </w:p>
  </w:footnote>
  <w:footnote w:id="1">
    <w:p w14:paraId="4E5043F1" w14:textId="31A6E99A" w:rsidR="002B0884" w:rsidRPr="00195402" w:rsidRDefault="00BA50FB" w:rsidP="0019540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A50FB">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43E6" w14:textId="77777777" w:rsidR="00D71F88" w:rsidRDefault="00BA50FB">
    <w:pPr>
      <w:pStyle w:val="Header"/>
    </w:pPr>
    <w:r>
      <w:rPr>
        <w:noProof/>
        <w:color w:val="2B579A"/>
        <w:shd w:val="clear" w:color="auto" w:fill="E6E6E6"/>
        <w:lang w:val="en-US"/>
      </w:rPr>
      <w:drawing>
        <wp:anchor distT="0" distB="0" distL="114300" distR="114300" simplePos="0" relativeHeight="251659264" behindDoc="1" locked="0" layoutInCell="1" allowOverlap="1" wp14:anchorId="4E5043EC" wp14:editId="4E5043E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159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43EA" w14:textId="77777777" w:rsidR="00FA0A5B" w:rsidRDefault="00BA50FB">
    <w:pPr>
      <w:pStyle w:val="Header"/>
    </w:pPr>
    <w:r>
      <w:rPr>
        <w:noProof/>
      </w:rPr>
      <w:drawing>
        <wp:anchor distT="0" distB="0" distL="114300" distR="114300" simplePos="0" relativeHeight="251658240" behindDoc="0" locked="0" layoutInCell="1" allowOverlap="1" wp14:anchorId="4E5043EE" wp14:editId="4E5043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92691CA">
      <w:start w:val="1"/>
      <w:numFmt w:val="lowerRoman"/>
      <w:lvlText w:val="(%1)"/>
      <w:lvlJc w:val="left"/>
      <w:pPr>
        <w:ind w:left="1080" w:hanging="720"/>
      </w:pPr>
      <w:rPr>
        <w:rFonts w:hint="default"/>
      </w:rPr>
    </w:lvl>
    <w:lvl w:ilvl="1" w:tplc="71C4D55A" w:tentative="1">
      <w:start w:val="1"/>
      <w:numFmt w:val="lowerLetter"/>
      <w:lvlText w:val="%2."/>
      <w:lvlJc w:val="left"/>
      <w:pPr>
        <w:ind w:left="1440" w:hanging="360"/>
      </w:pPr>
    </w:lvl>
    <w:lvl w:ilvl="2" w:tplc="572E1AF8" w:tentative="1">
      <w:start w:val="1"/>
      <w:numFmt w:val="lowerRoman"/>
      <w:lvlText w:val="%3."/>
      <w:lvlJc w:val="right"/>
      <w:pPr>
        <w:ind w:left="2160" w:hanging="180"/>
      </w:pPr>
    </w:lvl>
    <w:lvl w:ilvl="3" w:tplc="02586A46" w:tentative="1">
      <w:start w:val="1"/>
      <w:numFmt w:val="decimal"/>
      <w:lvlText w:val="%4."/>
      <w:lvlJc w:val="left"/>
      <w:pPr>
        <w:ind w:left="2880" w:hanging="360"/>
      </w:pPr>
    </w:lvl>
    <w:lvl w:ilvl="4" w:tplc="9FBC796A" w:tentative="1">
      <w:start w:val="1"/>
      <w:numFmt w:val="lowerLetter"/>
      <w:lvlText w:val="%5."/>
      <w:lvlJc w:val="left"/>
      <w:pPr>
        <w:ind w:left="3600" w:hanging="360"/>
      </w:pPr>
    </w:lvl>
    <w:lvl w:ilvl="5" w:tplc="6108E4E8" w:tentative="1">
      <w:start w:val="1"/>
      <w:numFmt w:val="lowerRoman"/>
      <w:lvlText w:val="%6."/>
      <w:lvlJc w:val="right"/>
      <w:pPr>
        <w:ind w:left="4320" w:hanging="180"/>
      </w:pPr>
    </w:lvl>
    <w:lvl w:ilvl="6" w:tplc="130AA2E0" w:tentative="1">
      <w:start w:val="1"/>
      <w:numFmt w:val="decimal"/>
      <w:lvlText w:val="%7."/>
      <w:lvlJc w:val="left"/>
      <w:pPr>
        <w:ind w:left="5040" w:hanging="360"/>
      </w:pPr>
    </w:lvl>
    <w:lvl w:ilvl="7" w:tplc="F24869D0" w:tentative="1">
      <w:start w:val="1"/>
      <w:numFmt w:val="lowerLetter"/>
      <w:lvlText w:val="%8."/>
      <w:lvlJc w:val="left"/>
      <w:pPr>
        <w:ind w:left="5760" w:hanging="360"/>
      </w:pPr>
    </w:lvl>
    <w:lvl w:ilvl="8" w:tplc="CB9EEE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5A67076">
      <w:start w:val="1"/>
      <w:numFmt w:val="lowerRoman"/>
      <w:lvlText w:val="(%1)"/>
      <w:lvlJc w:val="left"/>
      <w:pPr>
        <w:ind w:left="1080" w:hanging="720"/>
      </w:pPr>
      <w:rPr>
        <w:rFonts w:hint="default"/>
      </w:rPr>
    </w:lvl>
    <w:lvl w:ilvl="1" w:tplc="D19A87FC" w:tentative="1">
      <w:start w:val="1"/>
      <w:numFmt w:val="lowerLetter"/>
      <w:lvlText w:val="%2."/>
      <w:lvlJc w:val="left"/>
      <w:pPr>
        <w:ind w:left="1440" w:hanging="360"/>
      </w:pPr>
    </w:lvl>
    <w:lvl w:ilvl="2" w:tplc="3BB0303E" w:tentative="1">
      <w:start w:val="1"/>
      <w:numFmt w:val="lowerRoman"/>
      <w:lvlText w:val="%3."/>
      <w:lvlJc w:val="right"/>
      <w:pPr>
        <w:ind w:left="2160" w:hanging="180"/>
      </w:pPr>
    </w:lvl>
    <w:lvl w:ilvl="3" w:tplc="473A0B34" w:tentative="1">
      <w:start w:val="1"/>
      <w:numFmt w:val="decimal"/>
      <w:lvlText w:val="%4."/>
      <w:lvlJc w:val="left"/>
      <w:pPr>
        <w:ind w:left="2880" w:hanging="360"/>
      </w:pPr>
    </w:lvl>
    <w:lvl w:ilvl="4" w:tplc="3F6ECE12" w:tentative="1">
      <w:start w:val="1"/>
      <w:numFmt w:val="lowerLetter"/>
      <w:lvlText w:val="%5."/>
      <w:lvlJc w:val="left"/>
      <w:pPr>
        <w:ind w:left="3600" w:hanging="360"/>
      </w:pPr>
    </w:lvl>
    <w:lvl w:ilvl="5" w:tplc="01A687F0" w:tentative="1">
      <w:start w:val="1"/>
      <w:numFmt w:val="lowerRoman"/>
      <w:lvlText w:val="%6."/>
      <w:lvlJc w:val="right"/>
      <w:pPr>
        <w:ind w:left="4320" w:hanging="180"/>
      </w:pPr>
    </w:lvl>
    <w:lvl w:ilvl="6" w:tplc="6B3C6388" w:tentative="1">
      <w:start w:val="1"/>
      <w:numFmt w:val="decimal"/>
      <w:lvlText w:val="%7."/>
      <w:lvlJc w:val="left"/>
      <w:pPr>
        <w:ind w:left="5040" w:hanging="360"/>
      </w:pPr>
    </w:lvl>
    <w:lvl w:ilvl="7" w:tplc="C84A637A" w:tentative="1">
      <w:start w:val="1"/>
      <w:numFmt w:val="lowerLetter"/>
      <w:lvlText w:val="%8."/>
      <w:lvlJc w:val="left"/>
      <w:pPr>
        <w:ind w:left="5760" w:hanging="360"/>
      </w:pPr>
    </w:lvl>
    <w:lvl w:ilvl="8" w:tplc="BBAE90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36A62DA">
      <w:start w:val="1"/>
      <w:numFmt w:val="lowerRoman"/>
      <w:lvlText w:val="(%1)"/>
      <w:lvlJc w:val="left"/>
      <w:pPr>
        <w:ind w:left="1080" w:hanging="720"/>
      </w:pPr>
      <w:rPr>
        <w:rFonts w:hint="default"/>
      </w:rPr>
    </w:lvl>
    <w:lvl w:ilvl="1" w:tplc="DF685C5A" w:tentative="1">
      <w:start w:val="1"/>
      <w:numFmt w:val="lowerLetter"/>
      <w:lvlText w:val="%2."/>
      <w:lvlJc w:val="left"/>
      <w:pPr>
        <w:ind w:left="1440" w:hanging="360"/>
      </w:pPr>
    </w:lvl>
    <w:lvl w:ilvl="2" w:tplc="5A5CF0CA" w:tentative="1">
      <w:start w:val="1"/>
      <w:numFmt w:val="lowerRoman"/>
      <w:lvlText w:val="%3."/>
      <w:lvlJc w:val="right"/>
      <w:pPr>
        <w:ind w:left="2160" w:hanging="180"/>
      </w:pPr>
    </w:lvl>
    <w:lvl w:ilvl="3" w:tplc="07A6A596" w:tentative="1">
      <w:start w:val="1"/>
      <w:numFmt w:val="decimal"/>
      <w:lvlText w:val="%4."/>
      <w:lvlJc w:val="left"/>
      <w:pPr>
        <w:ind w:left="2880" w:hanging="360"/>
      </w:pPr>
    </w:lvl>
    <w:lvl w:ilvl="4" w:tplc="D778AC14" w:tentative="1">
      <w:start w:val="1"/>
      <w:numFmt w:val="lowerLetter"/>
      <w:lvlText w:val="%5."/>
      <w:lvlJc w:val="left"/>
      <w:pPr>
        <w:ind w:left="3600" w:hanging="360"/>
      </w:pPr>
    </w:lvl>
    <w:lvl w:ilvl="5" w:tplc="F4C00CD2" w:tentative="1">
      <w:start w:val="1"/>
      <w:numFmt w:val="lowerRoman"/>
      <w:lvlText w:val="%6."/>
      <w:lvlJc w:val="right"/>
      <w:pPr>
        <w:ind w:left="4320" w:hanging="180"/>
      </w:pPr>
    </w:lvl>
    <w:lvl w:ilvl="6" w:tplc="536A85A6" w:tentative="1">
      <w:start w:val="1"/>
      <w:numFmt w:val="decimal"/>
      <w:lvlText w:val="%7."/>
      <w:lvlJc w:val="left"/>
      <w:pPr>
        <w:ind w:left="5040" w:hanging="360"/>
      </w:pPr>
    </w:lvl>
    <w:lvl w:ilvl="7" w:tplc="C05074CC" w:tentative="1">
      <w:start w:val="1"/>
      <w:numFmt w:val="lowerLetter"/>
      <w:lvlText w:val="%8."/>
      <w:lvlJc w:val="left"/>
      <w:pPr>
        <w:ind w:left="5760" w:hanging="360"/>
      </w:pPr>
    </w:lvl>
    <w:lvl w:ilvl="8" w:tplc="1BC6D5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32C1B2">
      <w:start w:val="1"/>
      <w:numFmt w:val="bullet"/>
      <w:lvlText w:val=""/>
      <w:lvlJc w:val="left"/>
      <w:pPr>
        <w:ind w:left="720" w:hanging="360"/>
      </w:pPr>
      <w:rPr>
        <w:rFonts w:ascii="Symbol" w:hAnsi="Symbol" w:hint="default"/>
        <w:color w:val="auto"/>
        <w:sz w:val="24"/>
        <w:szCs w:val="24"/>
      </w:rPr>
    </w:lvl>
    <w:lvl w:ilvl="1" w:tplc="75A26906" w:tentative="1">
      <w:start w:val="1"/>
      <w:numFmt w:val="bullet"/>
      <w:lvlText w:val="o"/>
      <w:lvlJc w:val="left"/>
      <w:pPr>
        <w:ind w:left="1440" w:hanging="360"/>
      </w:pPr>
      <w:rPr>
        <w:rFonts w:ascii="Courier New" w:hAnsi="Courier New" w:cs="Courier New" w:hint="default"/>
      </w:rPr>
    </w:lvl>
    <w:lvl w:ilvl="2" w:tplc="A03EEA54" w:tentative="1">
      <w:start w:val="1"/>
      <w:numFmt w:val="bullet"/>
      <w:lvlText w:val=""/>
      <w:lvlJc w:val="left"/>
      <w:pPr>
        <w:ind w:left="2160" w:hanging="360"/>
      </w:pPr>
      <w:rPr>
        <w:rFonts w:ascii="Wingdings" w:hAnsi="Wingdings" w:hint="default"/>
      </w:rPr>
    </w:lvl>
    <w:lvl w:ilvl="3" w:tplc="36B4DF40" w:tentative="1">
      <w:start w:val="1"/>
      <w:numFmt w:val="bullet"/>
      <w:lvlText w:val=""/>
      <w:lvlJc w:val="left"/>
      <w:pPr>
        <w:ind w:left="2880" w:hanging="360"/>
      </w:pPr>
      <w:rPr>
        <w:rFonts w:ascii="Symbol" w:hAnsi="Symbol" w:hint="default"/>
      </w:rPr>
    </w:lvl>
    <w:lvl w:ilvl="4" w:tplc="3C027578" w:tentative="1">
      <w:start w:val="1"/>
      <w:numFmt w:val="bullet"/>
      <w:lvlText w:val="o"/>
      <w:lvlJc w:val="left"/>
      <w:pPr>
        <w:ind w:left="3600" w:hanging="360"/>
      </w:pPr>
      <w:rPr>
        <w:rFonts w:ascii="Courier New" w:hAnsi="Courier New" w:cs="Courier New" w:hint="default"/>
      </w:rPr>
    </w:lvl>
    <w:lvl w:ilvl="5" w:tplc="E4D69F2E" w:tentative="1">
      <w:start w:val="1"/>
      <w:numFmt w:val="bullet"/>
      <w:lvlText w:val=""/>
      <w:lvlJc w:val="left"/>
      <w:pPr>
        <w:ind w:left="4320" w:hanging="360"/>
      </w:pPr>
      <w:rPr>
        <w:rFonts w:ascii="Wingdings" w:hAnsi="Wingdings" w:hint="default"/>
      </w:rPr>
    </w:lvl>
    <w:lvl w:ilvl="6" w:tplc="1EACF1AE" w:tentative="1">
      <w:start w:val="1"/>
      <w:numFmt w:val="bullet"/>
      <w:lvlText w:val=""/>
      <w:lvlJc w:val="left"/>
      <w:pPr>
        <w:ind w:left="5040" w:hanging="360"/>
      </w:pPr>
      <w:rPr>
        <w:rFonts w:ascii="Symbol" w:hAnsi="Symbol" w:hint="default"/>
      </w:rPr>
    </w:lvl>
    <w:lvl w:ilvl="7" w:tplc="3AD2EEB6" w:tentative="1">
      <w:start w:val="1"/>
      <w:numFmt w:val="bullet"/>
      <w:lvlText w:val="o"/>
      <w:lvlJc w:val="left"/>
      <w:pPr>
        <w:ind w:left="5760" w:hanging="360"/>
      </w:pPr>
      <w:rPr>
        <w:rFonts w:ascii="Courier New" w:hAnsi="Courier New" w:cs="Courier New" w:hint="default"/>
      </w:rPr>
    </w:lvl>
    <w:lvl w:ilvl="8" w:tplc="70223F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DDA23C2">
      <w:start w:val="1"/>
      <w:numFmt w:val="lowerRoman"/>
      <w:lvlText w:val="(%1)"/>
      <w:lvlJc w:val="left"/>
      <w:pPr>
        <w:ind w:left="1080" w:hanging="720"/>
      </w:pPr>
      <w:rPr>
        <w:rFonts w:hint="default"/>
      </w:rPr>
    </w:lvl>
    <w:lvl w:ilvl="1" w:tplc="1E586AE8" w:tentative="1">
      <w:start w:val="1"/>
      <w:numFmt w:val="lowerLetter"/>
      <w:lvlText w:val="%2."/>
      <w:lvlJc w:val="left"/>
      <w:pPr>
        <w:ind w:left="1440" w:hanging="360"/>
      </w:pPr>
    </w:lvl>
    <w:lvl w:ilvl="2" w:tplc="CED0AB1E" w:tentative="1">
      <w:start w:val="1"/>
      <w:numFmt w:val="lowerRoman"/>
      <w:lvlText w:val="%3."/>
      <w:lvlJc w:val="right"/>
      <w:pPr>
        <w:ind w:left="2160" w:hanging="180"/>
      </w:pPr>
    </w:lvl>
    <w:lvl w:ilvl="3" w:tplc="1A2088F0" w:tentative="1">
      <w:start w:val="1"/>
      <w:numFmt w:val="decimal"/>
      <w:lvlText w:val="%4."/>
      <w:lvlJc w:val="left"/>
      <w:pPr>
        <w:ind w:left="2880" w:hanging="360"/>
      </w:pPr>
    </w:lvl>
    <w:lvl w:ilvl="4" w:tplc="F364D314" w:tentative="1">
      <w:start w:val="1"/>
      <w:numFmt w:val="lowerLetter"/>
      <w:lvlText w:val="%5."/>
      <w:lvlJc w:val="left"/>
      <w:pPr>
        <w:ind w:left="3600" w:hanging="360"/>
      </w:pPr>
    </w:lvl>
    <w:lvl w:ilvl="5" w:tplc="4482B00E" w:tentative="1">
      <w:start w:val="1"/>
      <w:numFmt w:val="lowerRoman"/>
      <w:lvlText w:val="%6."/>
      <w:lvlJc w:val="right"/>
      <w:pPr>
        <w:ind w:left="4320" w:hanging="180"/>
      </w:pPr>
    </w:lvl>
    <w:lvl w:ilvl="6" w:tplc="ABAC9A54" w:tentative="1">
      <w:start w:val="1"/>
      <w:numFmt w:val="decimal"/>
      <w:lvlText w:val="%7."/>
      <w:lvlJc w:val="left"/>
      <w:pPr>
        <w:ind w:left="5040" w:hanging="360"/>
      </w:pPr>
    </w:lvl>
    <w:lvl w:ilvl="7" w:tplc="2578E410" w:tentative="1">
      <w:start w:val="1"/>
      <w:numFmt w:val="lowerLetter"/>
      <w:lvlText w:val="%8."/>
      <w:lvlJc w:val="left"/>
      <w:pPr>
        <w:ind w:left="5760" w:hanging="360"/>
      </w:pPr>
    </w:lvl>
    <w:lvl w:ilvl="8" w:tplc="B608C12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B3C1472">
      <w:start w:val="1"/>
      <w:numFmt w:val="lowerRoman"/>
      <w:lvlText w:val="(%1)"/>
      <w:lvlJc w:val="left"/>
      <w:pPr>
        <w:ind w:left="1080" w:hanging="720"/>
      </w:pPr>
      <w:rPr>
        <w:rFonts w:hint="default"/>
      </w:rPr>
    </w:lvl>
    <w:lvl w:ilvl="1" w:tplc="DC648C16" w:tentative="1">
      <w:start w:val="1"/>
      <w:numFmt w:val="lowerLetter"/>
      <w:lvlText w:val="%2."/>
      <w:lvlJc w:val="left"/>
      <w:pPr>
        <w:ind w:left="1440" w:hanging="360"/>
      </w:pPr>
    </w:lvl>
    <w:lvl w:ilvl="2" w:tplc="9F7603DA" w:tentative="1">
      <w:start w:val="1"/>
      <w:numFmt w:val="lowerRoman"/>
      <w:lvlText w:val="%3."/>
      <w:lvlJc w:val="right"/>
      <w:pPr>
        <w:ind w:left="2160" w:hanging="180"/>
      </w:pPr>
    </w:lvl>
    <w:lvl w:ilvl="3" w:tplc="0346F57C" w:tentative="1">
      <w:start w:val="1"/>
      <w:numFmt w:val="decimal"/>
      <w:lvlText w:val="%4."/>
      <w:lvlJc w:val="left"/>
      <w:pPr>
        <w:ind w:left="2880" w:hanging="360"/>
      </w:pPr>
    </w:lvl>
    <w:lvl w:ilvl="4" w:tplc="357C671E" w:tentative="1">
      <w:start w:val="1"/>
      <w:numFmt w:val="lowerLetter"/>
      <w:lvlText w:val="%5."/>
      <w:lvlJc w:val="left"/>
      <w:pPr>
        <w:ind w:left="3600" w:hanging="360"/>
      </w:pPr>
    </w:lvl>
    <w:lvl w:ilvl="5" w:tplc="62EC5D3C" w:tentative="1">
      <w:start w:val="1"/>
      <w:numFmt w:val="lowerRoman"/>
      <w:lvlText w:val="%6."/>
      <w:lvlJc w:val="right"/>
      <w:pPr>
        <w:ind w:left="4320" w:hanging="180"/>
      </w:pPr>
    </w:lvl>
    <w:lvl w:ilvl="6" w:tplc="604CA114" w:tentative="1">
      <w:start w:val="1"/>
      <w:numFmt w:val="decimal"/>
      <w:lvlText w:val="%7."/>
      <w:lvlJc w:val="left"/>
      <w:pPr>
        <w:ind w:left="5040" w:hanging="360"/>
      </w:pPr>
    </w:lvl>
    <w:lvl w:ilvl="7" w:tplc="13529818" w:tentative="1">
      <w:start w:val="1"/>
      <w:numFmt w:val="lowerLetter"/>
      <w:lvlText w:val="%8."/>
      <w:lvlJc w:val="left"/>
      <w:pPr>
        <w:ind w:left="5760" w:hanging="360"/>
      </w:pPr>
    </w:lvl>
    <w:lvl w:ilvl="8" w:tplc="55C4B1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D06F20A">
      <w:start w:val="1"/>
      <w:numFmt w:val="lowerRoman"/>
      <w:lvlText w:val="(%1)"/>
      <w:lvlJc w:val="left"/>
      <w:pPr>
        <w:ind w:left="1080" w:hanging="720"/>
      </w:pPr>
      <w:rPr>
        <w:rFonts w:hint="default"/>
      </w:rPr>
    </w:lvl>
    <w:lvl w:ilvl="1" w:tplc="1B7852F0" w:tentative="1">
      <w:start w:val="1"/>
      <w:numFmt w:val="lowerLetter"/>
      <w:lvlText w:val="%2."/>
      <w:lvlJc w:val="left"/>
      <w:pPr>
        <w:ind w:left="1440" w:hanging="360"/>
      </w:pPr>
    </w:lvl>
    <w:lvl w:ilvl="2" w:tplc="19C04D10" w:tentative="1">
      <w:start w:val="1"/>
      <w:numFmt w:val="lowerRoman"/>
      <w:lvlText w:val="%3."/>
      <w:lvlJc w:val="right"/>
      <w:pPr>
        <w:ind w:left="2160" w:hanging="180"/>
      </w:pPr>
    </w:lvl>
    <w:lvl w:ilvl="3" w:tplc="E3003BD0" w:tentative="1">
      <w:start w:val="1"/>
      <w:numFmt w:val="decimal"/>
      <w:lvlText w:val="%4."/>
      <w:lvlJc w:val="left"/>
      <w:pPr>
        <w:ind w:left="2880" w:hanging="360"/>
      </w:pPr>
    </w:lvl>
    <w:lvl w:ilvl="4" w:tplc="19E0EC90" w:tentative="1">
      <w:start w:val="1"/>
      <w:numFmt w:val="lowerLetter"/>
      <w:lvlText w:val="%5."/>
      <w:lvlJc w:val="left"/>
      <w:pPr>
        <w:ind w:left="3600" w:hanging="360"/>
      </w:pPr>
    </w:lvl>
    <w:lvl w:ilvl="5" w:tplc="F58EEB1A" w:tentative="1">
      <w:start w:val="1"/>
      <w:numFmt w:val="lowerRoman"/>
      <w:lvlText w:val="%6."/>
      <w:lvlJc w:val="right"/>
      <w:pPr>
        <w:ind w:left="4320" w:hanging="180"/>
      </w:pPr>
    </w:lvl>
    <w:lvl w:ilvl="6" w:tplc="E716CFA0" w:tentative="1">
      <w:start w:val="1"/>
      <w:numFmt w:val="decimal"/>
      <w:lvlText w:val="%7."/>
      <w:lvlJc w:val="left"/>
      <w:pPr>
        <w:ind w:left="5040" w:hanging="360"/>
      </w:pPr>
    </w:lvl>
    <w:lvl w:ilvl="7" w:tplc="CE22A744" w:tentative="1">
      <w:start w:val="1"/>
      <w:numFmt w:val="lowerLetter"/>
      <w:lvlText w:val="%8."/>
      <w:lvlJc w:val="left"/>
      <w:pPr>
        <w:ind w:left="5760" w:hanging="360"/>
      </w:pPr>
    </w:lvl>
    <w:lvl w:ilvl="8" w:tplc="7D3850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3948134">
      <w:start w:val="1"/>
      <w:numFmt w:val="lowerRoman"/>
      <w:lvlText w:val="(%1)"/>
      <w:lvlJc w:val="left"/>
      <w:pPr>
        <w:ind w:left="1080" w:hanging="720"/>
      </w:pPr>
      <w:rPr>
        <w:rFonts w:hint="default"/>
      </w:rPr>
    </w:lvl>
    <w:lvl w:ilvl="1" w:tplc="2F3679C8" w:tentative="1">
      <w:start w:val="1"/>
      <w:numFmt w:val="lowerLetter"/>
      <w:lvlText w:val="%2."/>
      <w:lvlJc w:val="left"/>
      <w:pPr>
        <w:ind w:left="1440" w:hanging="360"/>
      </w:pPr>
    </w:lvl>
    <w:lvl w:ilvl="2" w:tplc="81DC6B24" w:tentative="1">
      <w:start w:val="1"/>
      <w:numFmt w:val="lowerRoman"/>
      <w:lvlText w:val="%3."/>
      <w:lvlJc w:val="right"/>
      <w:pPr>
        <w:ind w:left="2160" w:hanging="180"/>
      </w:pPr>
    </w:lvl>
    <w:lvl w:ilvl="3" w:tplc="D728A416" w:tentative="1">
      <w:start w:val="1"/>
      <w:numFmt w:val="decimal"/>
      <w:lvlText w:val="%4."/>
      <w:lvlJc w:val="left"/>
      <w:pPr>
        <w:ind w:left="2880" w:hanging="360"/>
      </w:pPr>
    </w:lvl>
    <w:lvl w:ilvl="4" w:tplc="50FE7EF0" w:tentative="1">
      <w:start w:val="1"/>
      <w:numFmt w:val="lowerLetter"/>
      <w:lvlText w:val="%5."/>
      <w:lvlJc w:val="left"/>
      <w:pPr>
        <w:ind w:left="3600" w:hanging="360"/>
      </w:pPr>
    </w:lvl>
    <w:lvl w:ilvl="5" w:tplc="4D2CF4F8" w:tentative="1">
      <w:start w:val="1"/>
      <w:numFmt w:val="lowerRoman"/>
      <w:lvlText w:val="%6."/>
      <w:lvlJc w:val="right"/>
      <w:pPr>
        <w:ind w:left="4320" w:hanging="180"/>
      </w:pPr>
    </w:lvl>
    <w:lvl w:ilvl="6" w:tplc="779C3AF4" w:tentative="1">
      <w:start w:val="1"/>
      <w:numFmt w:val="decimal"/>
      <w:lvlText w:val="%7."/>
      <w:lvlJc w:val="left"/>
      <w:pPr>
        <w:ind w:left="5040" w:hanging="360"/>
      </w:pPr>
    </w:lvl>
    <w:lvl w:ilvl="7" w:tplc="F4FC1C6C" w:tentative="1">
      <w:start w:val="1"/>
      <w:numFmt w:val="lowerLetter"/>
      <w:lvlText w:val="%8."/>
      <w:lvlJc w:val="left"/>
      <w:pPr>
        <w:ind w:left="5760" w:hanging="360"/>
      </w:pPr>
    </w:lvl>
    <w:lvl w:ilvl="8" w:tplc="C430FAE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760EAA8">
      <w:start w:val="1"/>
      <w:numFmt w:val="lowerRoman"/>
      <w:lvlText w:val="(%1)"/>
      <w:lvlJc w:val="left"/>
      <w:pPr>
        <w:ind w:left="1080" w:hanging="720"/>
      </w:pPr>
      <w:rPr>
        <w:rFonts w:hint="default"/>
      </w:rPr>
    </w:lvl>
    <w:lvl w:ilvl="1" w:tplc="E4CE74C4" w:tentative="1">
      <w:start w:val="1"/>
      <w:numFmt w:val="lowerLetter"/>
      <w:lvlText w:val="%2."/>
      <w:lvlJc w:val="left"/>
      <w:pPr>
        <w:ind w:left="1440" w:hanging="360"/>
      </w:pPr>
    </w:lvl>
    <w:lvl w:ilvl="2" w:tplc="FC9CA7DC" w:tentative="1">
      <w:start w:val="1"/>
      <w:numFmt w:val="lowerRoman"/>
      <w:lvlText w:val="%3."/>
      <w:lvlJc w:val="right"/>
      <w:pPr>
        <w:ind w:left="2160" w:hanging="180"/>
      </w:pPr>
    </w:lvl>
    <w:lvl w:ilvl="3" w:tplc="32BA83F8" w:tentative="1">
      <w:start w:val="1"/>
      <w:numFmt w:val="decimal"/>
      <w:lvlText w:val="%4."/>
      <w:lvlJc w:val="left"/>
      <w:pPr>
        <w:ind w:left="2880" w:hanging="360"/>
      </w:pPr>
    </w:lvl>
    <w:lvl w:ilvl="4" w:tplc="2CC2883A" w:tentative="1">
      <w:start w:val="1"/>
      <w:numFmt w:val="lowerLetter"/>
      <w:lvlText w:val="%5."/>
      <w:lvlJc w:val="left"/>
      <w:pPr>
        <w:ind w:left="3600" w:hanging="360"/>
      </w:pPr>
    </w:lvl>
    <w:lvl w:ilvl="5" w:tplc="9586DFC0" w:tentative="1">
      <w:start w:val="1"/>
      <w:numFmt w:val="lowerRoman"/>
      <w:lvlText w:val="%6."/>
      <w:lvlJc w:val="right"/>
      <w:pPr>
        <w:ind w:left="4320" w:hanging="180"/>
      </w:pPr>
    </w:lvl>
    <w:lvl w:ilvl="6" w:tplc="6B7E4CC0" w:tentative="1">
      <w:start w:val="1"/>
      <w:numFmt w:val="decimal"/>
      <w:lvlText w:val="%7."/>
      <w:lvlJc w:val="left"/>
      <w:pPr>
        <w:ind w:left="5040" w:hanging="360"/>
      </w:pPr>
    </w:lvl>
    <w:lvl w:ilvl="7" w:tplc="D0A6153A" w:tentative="1">
      <w:start w:val="1"/>
      <w:numFmt w:val="lowerLetter"/>
      <w:lvlText w:val="%8."/>
      <w:lvlJc w:val="left"/>
      <w:pPr>
        <w:ind w:left="5760" w:hanging="360"/>
      </w:pPr>
    </w:lvl>
    <w:lvl w:ilvl="8" w:tplc="D590A85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12AC96E">
      <w:start w:val="1"/>
      <w:numFmt w:val="lowerRoman"/>
      <w:lvlText w:val="(%1)"/>
      <w:lvlJc w:val="left"/>
      <w:pPr>
        <w:ind w:left="1080" w:hanging="720"/>
      </w:pPr>
      <w:rPr>
        <w:rFonts w:hint="default"/>
      </w:rPr>
    </w:lvl>
    <w:lvl w:ilvl="1" w:tplc="34D0863C" w:tentative="1">
      <w:start w:val="1"/>
      <w:numFmt w:val="lowerLetter"/>
      <w:lvlText w:val="%2."/>
      <w:lvlJc w:val="left"/>
      <w:pPr>
        <w:ind w:left="1440" w:hanging="360"/>
      </w:pPr>
    </w:lvl>
    <w:lvl w:ilvl="2" w:tplc="0B4CE1FC" w:tentative="1">
      <w:start w:val="1"/>
      <w:numFmt w:val="lowerRoman"/>
      <w:lvlText w:val="%3."/>
      <w:lvlJc w:val="right"/>
      <w:pPr>
        <w:ind w:left="2160" w:hanging="180"/>
      </w:pPr>
    </w:lvl>
    <w:lvl w:ilvl="3" w:tplc="36666A2C" w:tentative="1">
      <w:start w:val="1"/>
      <w:numFmt w:val="decimal"/>
      <w:lvlText w:val="%4."/>
      <w:lvlJc w:val="left"/>
      <w:pPr>
        <w:ind w:left="2880" w:hanging="360"/>
      </w:pPr>
    </w:lvl>
    <w:lvl w:ilvl="4" w:tplc="9586C6FC" w:tentative="1">
      <w:start w:val="1"/>
      <w:numFmt w:val="lowerLetter"/>
      <w:lvlText w:val="%5."/>
      <w:lvlJc w:val="left"/>
      <w:pPr>
        <w:ind w:left="3600" w:hanging="360"/>
      </w:pPr>
    </w:lvl>
    <w:lvl w:ilvl="5" w:tplc="5DC6CC7E" w:tentative="1">
      <w:start w:val="1"/>
      <w:numFmt w:val="lowerRoman"/>
      <w:lvlText w:val="%6."/>
      <w:lvlJc w:val="right"/>
      <w:pPr>
        <w:ind w:left="4320" w:hanging="180"/>
      </w:pPr>
    </w:lvl>
    <w:lvl w:ilvl="6" w:tplc="8EDAA77E" w:tentative="1">
      <w:start w:val="1"/>
      <w:numFmt w:val="decimal"/>
      <w:lvlText w:val="%7."/>
      <w:lvlJc w:val="left"/>
      <w:pPr>
        <w:ind w:left="5040" w:hanging="360"/>
      </w:pPr>
    </w:lvl>
    <w:lvl w:ilvl="7" w:tplc="313404E8" w:tentative="1">
      <w:start w:val="1"/>
      <w:numFmt w:val="lowerLetter"/>
      <w:lvlText w:val="%8."/>
      <w:lvlJc w:val="left"/>
      <w:pPr>
        <w:ind w:left="5760" w:hanging="360"/>
      </w:pPr>
    </w:lvl>
    <w:lvl w:ilvl="8" w:tplc="A7A872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0E4"/>
    <w:rsid w:val="000D4E96"/>
    <w:rsid w:val="00195402"/>
    <w:rsid w:val="006060E4"/>
    <w:rsid w:val="0085749E"/>
    <w:rsid w:val="00965F61"/>
    <w:rsid w:val="00BA50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42A6"/>
  <w15:docId w15:val="{69D3D98F-7BB5-450B-8E0B-1ACB04AC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CD27297CE4F414E814174AF71F90997">
    <w:name w:val="8CD27297CE4F414E814174AF71F90997"/>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7187</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Joondalup</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2023-03-24T01:14:00+00:00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FEA5C42D-7CF4-DC11-AD41-005056922186</Home_x0020_ID>
    <State xmlns="a8338b6e-77a6-4851-82b6-98166143ffdd">WA</State>
    <Doc_x0020_Sent_Received_x0020_Date xmlns="a8338b6e-77a6-4851-82b6-98166143ffdd">2023-03-24T00:00:00+00:00</Doc_x0020_Sent_Received_x0020_Date>
    <Activity_x0020_ID xmlns="a8338b6e-77a6-4851-82b6-98166143ffdd">F48D264A-1DBE-ED11-A624-005056922186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94DA25D-7D05-4E3B-B343-8478D654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2023-04-19T01:04:00Z</dcterms:created>
  <dcterms:modified xsi:type="dcterms:W3CDTF">2023-04-19T01:05:00Z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