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B2FAE" w14:textId="77777777" w:rsidR="00D2559D" w:rsidRPr="002C3EBF" w:rsidRDefault="00E65BA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81B30EA" wp14:editId="681B30E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5930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81B2FAF" w14:textId="77777777" w:rsidR="00D2559D" w:rsidRDefault="00E65BA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81B2FB0" w14:textId="77777777" w:rsidR="00D2559D" w:rsidRDefault="00E65BA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81B2FB1" w14:textId="77777777" w:rsidR="00D2559D" w:rsidRPr="002C3EBF" w:rsidRDefault="00E65BA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13021" w14:paraId="681B2FB4" w14:textId="77777777" w:rsidTr="00C13021">
        <w:tc>
          <w:tcPr>
            <w:cnfStyle w:val="001000000000" w:firstRow="0" w:lastRow="0" w:firstColumn="1" w:lastColumn="0" w:oddVBand="0" w:evenVBand="0" w:oddHBand="0" w:evenHBand="0" w:firstRowFirstColumn="0" w:firstRowLastColumn="0" w:lastRowFirstColumn="0" w:lastRowLastColumn="0"/>
            <w:tcW w:w="3227" w:type="dxa"/>
          </w:tcPr>
          <w:p w14:paraId="681B2FB2" w14:textId="77777777" w:rsidR="00D2559D" w:rsidRPr="00996FAF" w:rsidRDefault="00E65BA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81B2FB3" w14:textId="77777777" w:rsidR="00D2559D" w:rsidRPr="00996FAF" w:rsidRDefault="00E65B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Ballina</w:t>
            </w:r>
          </w:p>
        </w:tc>
      </w:tr>
      <w:tr w:rsidR="00C13021" w14:paraId="681B2FB7" w14:textId="77777777" w:rsidTr="00C13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1B2FB5" w14:textId="77777777" w:rsidR="00CA37CB" w:rsidRPr="00996FAF" w:rsidRDefault="00E65BA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81B2FB6" w14:textId="77777777" w:rsidR="00CA37CB" w:rsidRPr="00996FAF" w:rsidRDefault="00E65BA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148 North Creek Road</w:t>
            </w:r>
            <w:r w:rsidRPr="00602258">
              <w:rPr>
                <w:rFonts w:ascii="Arial" w:hAnsi="Arial" w:cs="Arial"/>
                <w:color w:val="auto"/>
              </w:rPr>
              <w:t xml:space="preserve"> Ballina NSW 2478</w:t>
            </w:r>
          </w:p>
        </w:tc>
      </w:tr>
      <w:tr w:rsidR="00C13021" w14:paraId="681B2FBA" w14:textId="77777777" w:rsidTr="00C130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1B2FB8" w14:textId="77777777" w:rsidR="00CA37CB" w:rsidRPr="00996FAF" w:rsidRDefault="00E65BA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81B2FB9" w14:textId="77777777" w:rsidR="00CA37CB" w:rsidRPr="00996FAF" w:rsidRDefault="00E65B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0980</w:t>
            </w:r>
          </w:p>
        </w:tc>
      </w:tr>
      <w:tr w:rsidR="00C13021" w14:paraId="681B2FBD" w14:textId="77777777" w:rsidTr="00C13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1B2FBB" w14:textId="77777777" w:rsidR="00D2559D" w:rsidRPr="00996FAF" w:rsidRDefault="00E65BA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81B2FBC" w14:textId="77777777" w:rsidR="00D2559D" w:rsidRPr="00996FAF" w:rsidRDefault="00E65BA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C13021" w14:paraId="681B2FC0" w14:textId="77777777" w:rsidTr="00C130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1B2FBE" w14:textId="77777777" w:rsidR="00D2559D" w:rsidRPr="00996FAF" w:rsidRDefault="00E65BA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81B2FBF" w14:textId="77777777" w:rsidR="00D2559D" w:rsidRPr="00996FAF" w:rsidRDefault="00E65B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13021" w14:paraId="681B2FC3" w14:textId="77777777" w:rsidTr="00C13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1B2FC1" w14:textId="77777777" w:rsidR="00D2559D" w:rsidRPr="00996FAF" w:rsidRDefault="00E65BA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81B2FC2" w14:textId="77777777" w:rsidR="00D2559D" w:rsidRPr="00996FAF" w:rsidRDefault="00E65BA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 March 2023</w:t>
            </w:r>
          </w:p>
        </w:tc>
      </w:tr>
      <w:tr w:rsidR="00C13021" w14:paraId="681B2FC6" w14:textId="77777777" w:rsidTr="00C1302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81B2FC4" w14:textId="77777777" w:rsidR="00D2559D" w:rsidRPr="00996FAF" w:rsidRDefault="00E65BA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81B2FC5" w14:textId="5992C90B" w:rsidR="00D2559D" w:rsidRPr="00996FAF" w:rsidRDefault="009334D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w:t>
            </w:r>
            <w:r w:rsidR="004B0641" w:rsidRPr="004B0641">
              <w:rPr>
                <w:rFonts w:ascii="Arial" w:hAnsi="Arial" w:cs="Arial"/>
                <w:color w:val="auto"/>
              </w:rPr>
              <w:t xml:space="preserve"> March 2023</w:t>
            </w:r>
          </w:p>
        </w:tc>
      </w:tr>
    </w:tbl>
    <w:bookmarkEnd w:id="0"/>
    <w:p w14:paraId="681B2FC7" w14:textId="77777777" w:rsidR="00FA0A5B" w:rsidRPr="00996FAF" w:rsidRDefault="00E65BA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81B2FC8" w14:textId="77777777" w:rsidR="000078F8" w:rsidRPr="00996FAF" w:rsidRDefault="00E65BA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81B2FC9" w14:textId="34AD99E2" w:rsidR="000078F8" w:rsidRPr="00996FAF" w:rsidRDefault="00E65BAE" w:rsidP="0036130C">
      <w:pPr>
        <w:pStyle w:val="NormalArial"/>
      </w:pPr>
      <w:r w:rsidRPr="00996FAF">
        <w:t xml:space="preserve">This performance report for </w:t>
      </w:r>
      <w:r w:rsidRPr="00996FAF">
        <w:rPr>
          <w:color w:val="auto"/>
        </w:rPr>
        <w:t>Bupa Ballina (</w:t>
      </w:r>
      <w:r w:rsidRPr="00996FAF">
        <w:rPr>
          <w:b/>
          <w:color w:val="auto"/>
        </w:rPr>
        <w:t>the service</w:t>
      </w:r>
      <w:r w:rsidRPr="00996FAF">
        <w:rPr>
          <w:color w:val="auto"/>
        </w:rPr>
        <w:t xml:space="preserve">) has been </w:t>
      </w:r>
      <w:r w:rsidRPr="004B0641">
        <w:rPr>
          <w:color w:val="auto"/>
        </w:rPr>
        <w:t xml:space="preserve">prepared by </w:t>
      </w:r>
      <w:r w:rsidR="004B0641" w:rsidRPr="004B0641">
        <w:rPr>
          <w:color w:val="auto"/>
        </w:rPr>
        <w:t>K. Reed</w:t>
      </w:r>
      <w:r w:rsidRPr="004B0641">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681B2FCA" w14:textId="77777777" w:rsidR="000078F8" w:rsidRPr="00996FAF" w:rsidRDefault="00E65BA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81B2FCB" w14:textId="77777777" w:rsidR="000078F8" w:rsidRPr="00996FAF" w:rsidRDefault="00E65BAE" w:rsidP="0036130C">
      <w:pPr>
        <w:pStyle w:val="NormalArial"/>
      </w:pPr>
      <w:r w:rsidRPr="00996FAF">
        <w:t>The report also specifies any areas in which improvements must be made to ensure the Quality Standards are complied with.</w:t>
      </w:r>
    </w:p>
    <w:p w14:paraId="681B2FCC" w14:textId="77777777" w:rsidR="00DF37F2" w:rsidRPr="00996FAF" w:rsidRDefault="00E65BAE" w:rsidP="00712752">
      <w:pPr>
        <w:pStyle w:val="Heading1"/>
        <w:spacing w:before="240" w:after="240" w:line="22" w:lineRule="atLeast"/>
        <w:rPr>
          <w:rFonts w:ascii="Arial" w:hAnsi="Arial" w:cs="Arial"/>
        </w:rPr>
      </w:pPr>
      <w:r w:rsidRPr="00996FAF">
        <w:rPr>
          <w:rFonts w:ascii="Arial" w:hAnsi="Arial" w:cs="Arial"/>
        </w:rPr>
        <w:t>Material relied on</w:t>
      </w:r>
    </w:p>
    <w:p w14:paraId="681B2FCD" w14:textId="77777777" w:rsidR="00DF37F2" w:rsidRPr="00996FAF" w:rsidRDefault="00E65BAE" w:rsidP="0036130C">
      <w:pPr>
        <w:pStyle w:val="NormalArial"/>
      </w:pPr>
      <w:r w:rsidRPr="00996FAF">
        <w:t>The following information has been considered in preparing the performance report:</w:t>
      </w:r>
    </w:p>
    <w:p w14:paraId="681B2FCE" w14:textId="13E6B5A5" w:rsidR="00DF37F2" w:rsidRPr="004B0641" w:rsidRDefault="00E65BAE" w:rsidP="00712752">
      <w:pPr>
        <w:pStyle w:val="ListParagraph"/>
        <w:numPr>
          <w:ilvl w:val="0"/>
          <w:numId w:val="2"/>
        </w:numPr>
        <w:spacing w:line="240" w:lineRule="atLeast"/>
        <w:ind w:left="714" w:hanging="357"/>
        <w:contextualSpacing w:val="0"/>
        <w:rPr>
          <w:rFonts w:ascii="Arial" w:hAnsi="Arial" w:cs="Arial"/>
          <w:color w:val="auto"/>
        </w:rPr>
      </w:pPr>
      <w:r w:rsidRPr="004B0641">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681B2FCF" w14:textId="084A7182" w:rsidR="00DF37F2" w:rsidRPr="004B0641" w:rsidRDefault="00E65BAE" w:rsidP="00712752">
      <w:pPr>
        <w:pStyle w:val="ListParagraph"/>
        <w:numPr>
          <w:ilvl w:val="0"/>
          <w:numId w:val="2"/>
        </w:numPr>
        <w:spacing w:line="240" w:lineRule="atLeast"/>
        <w:ind w:left="714" w:hanging="357"/>
        <w:contextualSpacing w:val="0"/>
        <w:rPr>
          <w:rFonts w:ascii="Arial" w:hAnsi="Arial" w:cs="Arial"/>
          <w:color w:val="auto"/>
        </w:rPr>
      </w:pPr>
      <w:r w:rsidRPr="004B0641">
        <w:rPr>
          <w:rFonts w:ascii="Arial" w:hAnsi="Arial" w:cs="Arial"/>
          <w:color w:val="auto"/>
        </w:rPr>
        <w:t xml:space="preserve">the provider’s response to the assessment team’s report received </w:t>
      </w:r>
      <w:r w:rsidR="004B0641" w:rsidRPr="004B0641">
        <w:rPr>
          <w:rFonts w:ascii="Arial" w:hAnsi="Arial" w:cs="Arial"/>
          <w:color w:val="auto"/>
        </w:rPr>
        <w:t>07 March 2023</w:t>
      </w:r>
    </w:p>
    <w:p w14:paraId="681B2FD0" w14:textId="011D2720" w:rsidR="004B0641" w:rsidRPr="004B0641" w:rsidRDefault="004B0641" w:rsidP="004B0641">
      <w:pPr>
        <w:pStyle w:val="ListParagraph"/>
        <w:numPr>
          <w:ilvl w:val="0"/>
          <w:numId w:val="2"/>
        </w:numPr>
        <w:spacing w:line="240" w:lineRule="atLeast"/>
        <w:ind w:left="714" w:hanging="357"/>
        <w:contextualSpacing w:val="0"/>
        <w:rPr>
          <w:rFonts w:ascii="Arial" w:hAnsi="Arial" w:cs="Arial"/>
          <w:color w:val="auto"/>
        </w:rPr>
      </w:pPr>
      <w:r w:rsidRPr="004B0641">
        <w:rPr>
          <w:rFonts w:ascii="Arial" w:hAnsi="Arial" w:cs="Arial"/>
          <w:color w:val="auto"/>
        </w:rPr>
        <w:t xml:space="preserve">other information and intelligence held by </w:t>
      </w:r>
      <w:r w:rsidR="00E65BAE" w:rsidRPr="004B0641">
        <w:rPr>
          <w:rFonts w:ascii="Arial" w:hAnsi="Arial" w:cs="Arial"/>
          <w:color w:val="auto"/>
        </w:rPr>
        <w:t xml:space="preserve">the </w:t>
      </w:r>
      <w:r w:rsidRPr="004B0641">
        <w:rPr>
          <w:rFonts w:ascii="Arial" w:hAnsi="Arial" w:cs="Arial"/>
          <w:color w:val="auto"/>
        </w:rPr>
        <w:t xml:space="preserve">Commission in relation to the service. </w:t>
      </w:r>
    </w:p>
    <w:p w14:paraId="681B2FD2" w14:textId="262FCB6D" w:rsidR="003B1763" w:rsidRPr="00712752" w:rsidRDefault="00E65BA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81B2FD3" w14:textId="77777777" w:rsidR="00FC045E" w:rsidRPr="00996FAF" w:rsidRDefault="00E65BA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13021" w14:paraId="681B2FDC" w14:textId="77777777" w:rsidTr="00C1302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1B2FDA" w14:textId="77777777" w:rsidR="00FC045E" w:rsidRPr="00996FAF" w:rsidRDefault="00E65BAE" w:rsidP="009767BC">
            <w:pPr>
              <w:keepNext/>
              <w:spacing w:before="0" w:line="22" w:lineRule="atLeast"/>
              <w:rPr>
                <w:rFonts w:ascii="Arial" w:hAnsi="Arial" w:cs="Arial"/>
              </w:rPr>
            </w:pPr>
            <w:r w:rsidRPr="00996FAF">
              <w:rPr>
                <w:rFonts w:ascii="Arial" w:hAnsi="Arial" w:cs="Arial"/>
              </w:rPr>
              <w:t xml:space="preserve">Standard 3 </w:t>
            </w:r>
            <w:r w:rsidRPr="004B0641">
              <w:rPr>
                <w:rFonts w:ascii="Arial" w:hAnsi="Arial" w:cs="Arial"/>
                <w:b w:val="0"/>
              </w:rPr>
              <w:t>Personal care and clinical care</w:t>
            </w:r>
          </w:p>
        </w:tc>
        <w:tc>
          <w:tcPr>
            <w:tcW w:w="1583" w:type="pct"/>
            <w:shd w:val="clear" w:color="auto" w:fill="auto"/>
          </w:tcPr>
          <w:p w14:paraId="681B2FDB" w14:textId="24819C7F" w:rsidR="00FC045E" w:rsidRPr="00996FAF" w:rsidRDefault="0005636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0641">
                  <w:rPr>
                    <w:rFonts w:ascii="Arial" w:hAnsi="Arial" w:cs="Arial"/>
                    <w:b w:val="0"/>
                  </w:rPr>
                  <w:t>Not applicable as not all requirements have been assessed</w:t>
                </w:r>
              </w:sdtContent>
            </w:sdt>
            <w:r w:rsidR="00E65BAE" w:rsidRPr="00996FAF">
              <w:rPr>
                <w:rFonts w:ascii="Arial" w:hAnsi="Arial" w:cs="Arial"/>
              </w:rPr>
              <w:t xml:space="preserve"> </w:t>
            </w:r>
          </w:p>
        </w:tc>
      </w:tr>
      <w:tr w:rsidR="00C13021" w14:paraId="681B2FDF" w14:textId="77777777" w:rsidTr="00C130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1B2FDD" w14:textId="77777777" w:rsidR="00FC045E" w:rsidRPr="00996FAF" w:rsidRDefault="00E65BA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81B2FDE" w14:textId="6BD24762" w:rsidR="00FC045E" w:rsidRPr="00996FAF" w:rsidRDefault="0005636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0641" w:rsidRPr="004B0641">
                  <w:rPr>
                    <w:rFonts w:ascii="Arial" w:hAnsi="Arial" w:cs="Arial"/>
                  </w:rPr>
                  <w:t>Not applicable as not all requirements have been assessed</w:t>
                </w:r>
              </w:sdtContent>
            </w:sdt>
            <w:r w:rsidR="00E65BAE" w:rsidRPr="00996FAF">
              <w:rPr>
                <w:rFonts w:ascii="Arial" w:hAnsi="Arial" w:cs="Arial"/>
                <w:b/>
              </w:rPr>
              <w:t xml:space="preserve"> </w:t>
            </w:r>
          </w:p>
        </w:tc>
      </w:tr>
    </w:tbl>
    <w:p w14:paraId="681B2FEC" w14:textId="77777777" w:rsidR="00FC045E" w:rsidRPr="00996FAF" w:rsidRDefault="00E65BA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81B2FED" w14:textId="77777777" w:rsidR="00FC045E" w:rsidRPr="00996FAF" w:rsidRDefault="00E65BAE" w:rsidP="00712752">
      <w:pPr>
        <w:pStyle w:val="Heading1"/>
        <w:spacing w:before="0" w:after="240" w:line="22" w:lineRule="atLeast"/>
        <w:rPr>
          <w:rFonts w:ascii="Arial" w:hAnsi="Arial" w:cs="Arial"/>
        </w:rPr>
      </w:pPr>
      <w:r w:rsidRPr="00996FAF">
        <w:rPr>
          <w:rFonts w:ascii="Arial" w:hAnsi="Arial" w:cs="Arial"/>
        </w:rPr>
        <w:t>Areas for improvement</w:t>
      </w:r>
    </w:p>
    <w:p w14:paraId="681B2FEF" w14:textId="77777777" w:rsidR="00FC045E" w:rsidRPr="00996FAF" w:rsidRDefault="00E65BA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81B2FF4" w14:textId="31FE4EC3" w:rsidR="00FC045E" w:rsidRPr="00996FAF" w:rsidRDefault="00E65BAE" w:rsidP="0036130C">
      <w:pPr>
        <w:pStyle w:val="NormalArial"/>
      </w:pPr>
      <w:r w:rsidRPr="00996FAF">
        <w:br w:type="page"/>
      </w:r>
    </w:p>
    <w:p w14:paraId="681B3033" w14:textId="77777777" w:rsidR="00FC045E" w:rsidRPr="00996FAF" w:rsidRDefault="00E65BA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13021" w14:paraId="681B3036" w14:textId="77777777" w:rsidTr="004B06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81B3034" w14:textId="77777777" w:rsidR="00FC045E" w:rsidRPr="00996FAF" w:rsidRDefault="00E65BA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81B3035" w14:textId="77777777" w:rsidR="00FC045E" w:rsidRPr="00996FAF" w:rsidRDefault="000563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3021" w14:paraId="681B303D" w14:textId="77777777" w:rsidTr="00C130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1B3037" w14:textId="77777777" w:rsidR="00FC045E" w:rsidRPr="00996FAF" w:rsidRDefault="00E65BA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81B3038" w14:textId="77777777" w:rsidR="00FC045E" w:rsidRPr="00996FAF" w:rsidRDefault="00E65BA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81B3039" w14:textId="77777777" w:rsidR="00FC045E" w:rsidRPr="00996FAF" w:rsidRDefault="00E65BA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81B303A" w14:textId="77777777" w:rsidR="00FC045E" w:rsidRPr="00996FAF" w:rsidRDefault="00E65BA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81B303B" w14:textId="77777777" w:rsidR="00FC045E" w:rsidRPr="00996FAF" w:rsidRDefault="00E65BA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81B303C" w14:textId="5D302375" w:rsidR="00FC045E" w:rsidRPr="00996FAF" w:rsidRDefault="0005636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B0641">
                  <w:rPr>
                    <w:rFonts w:ascii="Arial" w:hAnsi="Arial" w:cs="Arial"/>
                    <w:color w:val="auto"/>
                  </w:rPr>
                  <w:t>Compliant</w:t>
                </w:r>
              </w:sdtContent>
            </w:sdt>
            <w:r w:rsidR="00E65BAE" w:rsidRPr="00996FAF">
              <w:rPr>
                <w:rFonts w:ascii="Arial" w:hAnsi="Arial" w:cs="Arial"/>
                <w:color w:val="0000FF"/>
              </w:rPr>
              <w:t xml:space="preserve"> </w:t>
            </w:r>
          </w:p>
        </w:tc>
      </w:tr>
      <w:tr w:rsidR="00C13021" w14:paraId="681B3057" w14:textId="77777777" w:rsidTr="00C13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1B3052" w14:textId="77777777" w:rsidR="00FC045E" w:rsidRPr="00996FAF" w:rsidRDefault="00E65BA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81B3053" w14:textId="77777777" w:rsidR="00FC045E" w:rsidRPr="00996FAF" w:rsidRDefault="00E65BA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81B3054" w14:textId="77777777" w:rsidR="00FC045E" w:rsidRPr="00996FAF" w:rsidRDefault="00E65BAE"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81B3055" w14:textId="77777777" w:rsidR="00FC045E" w:rsidRPr="00996FAF" w:rsidRDefault="00E65BAE"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81B3056" w14:textId="4BECF8A3" w:rsidR="00FC045E" w:rsidRPr="00996FAF" w:rsidRDefault="0005636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B0641">
                  <w:rPr>
                    <w:rFonts w:ascii="Arial" w:hAnsi="Arial" w:cs="Arial"/>
                    <w:color w:val="auto"/>
                  </w:rPr>
                  <w:t>Compliant</w:t>
                </w:r>
              </w:sdtContent>
            </w:sdt>
            <w:r w:rsidR="00E65BAE" w:rsidRPr="00996FAF">
              <w:rPr>
                <w:rFonts w:ascii="Arial" w:hAnsi="Arial" w:cs="Arial"/>
                <w:color w:val="0000FF"/>
              </w:rPr>
              <w:t xml:space="preserve"> </w:t>
            </w:r>
          </w:p>
        </w:tc>
      </w:tr>
    </w:tbl>
    <w:p w14:paraId="681B3058" w14:textId="77777777" w:rsidR="00D87E7C" w:rsidRDefault="00E65BAE" w:rsidP="00D87E7C">
      <w:pPr>
        <w:pStyle w:val="Heading20"/>
      </w:pPr>
      <w:r w:rsidRPr="00996FAF">
        <w:t>Findings</w:t>
      </w:r>
    </w:p>
    <w:p w14:paraId="236F1A7D" w14:textId="77777777" w:rsidR="00B20C74" w:rsidRDefault="00B20C74" w:rsidP="0036130C">
      <w:pPr>
        <w:pStyle w:val="NormalArial"/>
      </w:pPr>
      <w:r>
        <w:t xml:space="preserve">Requirement 3 (3) (a) </w:t>
      </w:r>
    </w:p>
    <w:p w14:paraId="3F650230" w14:textId="24A231B2" w:rsidR="00863B68" w:rsidRDefault="00863B68" w:rsidP="0036130C">
      <w:pPr>
        <w:pStyle w:val="NormalArial"/>
      </w:pPr>
      <w:r w:rsidRPr="00863B68">
        <w:t xml:space="preserve">Consumers/representatives confirmed they receive timely personal and clinical care that is commensurate with their choices and preferences. </w:t>
      </w:r>
      <w:r w:rsidR="00B20C74">
        <w:t>C</w:t>
      </w:r>
      <w:r w:rsidR="00B20C74" w:rsidRPr="00B20C74">
        <w:t>onsumers receive</w:t>
      </w:r>
      <w:r w:rsidR="00857921">
        <w:t>d</w:t>
      </w:r>
      <w:r w:rsidR="00B20C74" w:rsidRPr="00B20C74">
        <w:t xml:space="preserve"> safe and effective clinical and personal care that align</w:t>
      </w:r>
      <w:r w:rsidR="00857921">
        <w:t>ed</w:t>
      </w:r>
      <w:r w:rsidR="00B20C74" w:rsidRPr="00B20C74">
        <w:t xml:space="preserve"> with best practice to optimise consumers’ health and well-being and is individualised to their preferences. Staff describe</w:t>
      </w:r>
      <w:r w:rsidR="00857921">
        <w:t>d</w:t>
      </w:r>
      <w:r w:rsidR="00B20C74" w:rsidRPr="00B20C74">
        <w:t xml:space="preserve"> consumers’ individual needs and preferences and how these </w:t>
      </w:r>
      <w:r w:rsidR="008E7B3D">
        <w:t>were</w:t>
      </w:r>
      <w:r w:rsidR="00B20C74" w:rsidRPr="00B20C74">
        <w:t xml:space="preserve"> managed in line with their care and services plan. The service ha</w:t>
      </w:r>
      <w:r w:rsidR="00E65BAE">
        <w:t>d</w:t>
      </w:r>
      <w:r w:rsidR="00B20C74" w:rsidRPr="00B20C74">
        <w:t xml:space="preserve"> policies and procedures, which guide</w:t>
      </w:r>
      <w:r w:rsidR="00E65BAE">
        <w:t>d</w:t>
      </w:r>
      <w:r w:rsidR="00B20C74" w:rsidRPr="00B20C74">
        <w:t xml:space="preserve"> clinical practice, and include</w:t>
      </w:r>
      <w:r>
        <w:t>d</w:t>
      </w:r>
      <w:r w:rsidR="00B20C74" w:rsidRPr="00B20C74">
        <w:t xml:space="preserve"> skin, wound and continence care, weight loss management and restrictive practices. Consumers subject to restrictive practices had an appropriate authorisation, consent and behaviour support plan in place. Care documentation demonstrated consumers receive</w:t>
      </w:r>
      <w:r>
        <w:t>d</w:t>
      </w:r>
      <w:r w:rsidR="00B20C74" w:rsidRPr="00B20C74">
        <w:t xml:space="preserve"> care in accordance with their assessment and planning needs. </w:t>
      </w:r>
    </w:p>
    <w:p w14:paraId="2D1E3099" w14:textId="14477357" w:rsidR="00292BBF" w:rsidRDefault="00292BBF" w:rsidP="0036130C">
      <w:pPr>
        <w:pStyle w:val="NormalArial"/>
      </w:pPr>
      <w:r w:rsidRPr="00292BBF">
        <w:t xml:space="preserve">The service’s clinical indicators for the previous </w:t>
      </w:r>
      <w:r>
        <w:t>three</w:t>
      </w:r>
      <w:r w:rsidRPr="00292BBF">
        <w:t xml:space="preserve"> months and associated care documentation for consumers who had experienced weight loss</w:t>
      </w:r>
      <w:r w:rsidR="0044377B">
        <w:t xml:space="preserve"> were reviewed</w:t>
      </w:r>
      <w:r w:rsidRPr="00292BBF">
        <w:t>. The service ha</w:t>
      </w:r>
      <w:r w:rsidR="0044377B">
        <w:t>d</w:t>
      </w:r>
      <w:r w:rsidRPr="00292BBF">
        <w:t xml:space="preserve"> implemented a range of strategies to assist with the prevention of further weight loss including providing high energy and high protein meals and drinks, placing consumers on food monitoring charts, increasing the frequency of weighing of consumers and referred consumers to a dietician </w:t>
      </w:r>
      <w:r w:rsidR="0044377B">
        <w:t xml:space="preserve">or Medical officer </w:t>
      </w:r>
      <w:r w:rsidRPr="00292BBF">
        <w:t>for assessment and review.</w:t>
      </w:r>
    </w:p>
    <w:p w14:paraId="1BAC1215" w14:textId="77777777" w:rsidR="00863B68" w:rsidRDefault="00863B68" w:rsidP="0036130C">
      <w:pPr>
        <w:pStyle w:val="NormalArial"/>
      </w:pPr>
      <w:r>
        <w:t xml:space="preserve">Based on this information this Requirement is Compliant. </w:t>
      </w:r>
    </w:p>
    <w:p w14:paraId="709ED6D4" w14:textId="77777777" w:rsidR="0044377B" w:rsidRDefault="00863B68" w:rsidP="0036130C">
      <w:pPr>
        <w:pStyle w:val="NormalArial"/>
      </w:pPr>
      <w:r>
        <w:t xml:space="preserve">Requirement 3 (3) (g) </w:t>
      </w:r>
    </w:p>
    <w:p w14:paraId="6629E4FE" w14:textId="77777777" w:rsidR="00451FA8" w:rsidRDefault="0044377B" w:rsidP="0036130C">
      <w:pPr>
        <w:pStyle w:val="NormalArial"/>
      </w:pPr>
      <w:r w:rsidRPr="0044377B">
        <w:t>The service ha</w:t>
      </w:r>
      <w:r>
        <w:t>d</w:t>
      </w:r>
      <w:r w:rsidRPr="0044377B">
        <w:t xml:space="preserve"> documented policies, procedures and an outbreak management plan to guide staff in relation to antimicrobial stewardship, infection control and management of a COVID-19 outbreak. The service ha</w:t>
      </w:r>
      <w:r>
        <w:t>d</w:t>
      </w:r>
      <w:r w:rsidRPr="0044377B">
        <w:t xml:space="preserve"> a COVID-19 vaccination program for staff and consumers. The service ha</w:t>
      </w:r>
      <w:r>
        <w:t>d two s</w:t>
      </w:r>
      <w:r w:rsidRPr="0044377B">
        <w:t>taff who ha</w:t>
      </w:r>
      <w:r>
        <w:t>d</w:t>
      </w:r>
      <w:r w:rsidRPr="0044377B">
        <w:t xml:space="preserve"> completed the </w:t>
      </w:r>
      <w:r w:rsidR="00451FA8">
        <w:t>I</w:t>
      </w:r>
      <w:r w:rsidRPr="0044377B">
        <w:t>nfection prevention and control lead training to cover week day and weekend shifts. Staff described practices to prevent and control infections such as ensuring hand hygiene, use of personal protective equipment</w:t>
      </w:r>
      <w:r w:rsidR="00451FA8">
        <w:t>,</w:t>
      </w:r>
      <w:r w:rsidRPr="0044377B">
        <w:t xml:space="preserve"> encouraging fluids and obtaining pathology results prior to commencing antibiotics.</w:t>
      </w:r>
    </w:p>
    <w:p w14:paraId="5FDC2344" w14:textId="77777777" w:rsidR="00451FA8" w:rsidRDefault="00451FA8" w:rsidP="0036130C">
      <w:pPr>
        <w:pStyle w:val="NormalArial"/>
      </w:pPr>
      <w:r>
        <w:lastRenderedPageBreak/>
        <w:t>V</w:t>
      </w:r>
      <w:r w:rsidRPr="00451FA8">
        <w:t xml:space="preserve">isitors and contractors </w:t>
      </w:r>
      <w:r>
        <w:t xml:space="preserve">were observed </w:t>
      </w:r>
      <w:r w:rsidRPr="00451FA8">
        <w:t>undergoing a thorough screening process prior to entering the service, this process included rapid antigen testing, temperature checks, response to a screening questionnaire and providing a declaration. All visitors, contractors and staff were observed to be wearing masks at the service. Staff were observed wearing masks and practicing hand hygiene when providing cares. Management use</w:t>
      </w:r>
      <w:r>
        <w:t>d</w:t>
      </w:r>
      <w:r w:rsidRPr="00451FA8">
        <w:t xml:space="preserve"> monitoring tools, monthly and quarterly reporting maintain</w:t>
      </w:r>
      <w:r>
        <w:t xml:space="preserve">ing </w:t>
      </w:r>
      <w:r w:rsidRPr="00451FA8">
        <w:t>oversight and benchmark</w:t>
      </w:r>
      <w:r>
        <w:t>ing</w:t>
      </w:r>
      <w:r w:rsidRPr="00451FA8">
        <w:t xml:space="preserve"> antibiotic usage against national standards and other services within the organisation. </w:t>
      </w:r>
      <w:r>
        <w:t>A</w:t>
      </w:r>
      <w:r w:rsidRPr="00451FA8">
        <w:t xml:space="preserve">ntibiotics </w:t>
      </w:r>
      <w:r>
        <w:t>were</w:t>
      </w:r>
      <w:r w:rsidRPr="00451FA8">
        <w:t xml:space="preserve"> typically commenced following a confirmed pathology result to ensure its appropriateness and antiviral medication </w:t>
      </w:r>
      <w:r>
        <w:t>was</w:t>
      </w:r>
      <w:r w:rsidRPr="00451FA8">
        <w:t xml:space="preserve"> available if required. </w:t>
      </w:r>
    </w:p>
    <w:p w14:paraId="681B3059" w14:textId="221F9E1E" w:rsidR="002B0C90" w:rsidRPr="00262C0B" w:rsidRDefault="00451FA8" w:rsidP="0036130C">
      <w:pPr>
        <w:pStyle w:val="NormalArial"/>
      </w:pPr>
      <w:r>
        <w:t xml:space="preserve">Based on this information this Requirement is Compliant. </w:t>
      </w:r>
      <w:r w:rsidR="00E65BAE">
        <w:br w:type="page"/>
      </w:r>
    </w:p>
    <w:p w14:paraId="681B305A" w14:textId="77777777" w:rsidR="00FC045E" w:rsidRPr="00996FAF" w:rsidRDefault="00E65BA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13021" w14:paraId="681B305D" w14:textId="77777777" w:rsidTr="004B06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81B305B" w14:textId="77777777" w:rsidR="00FC045E" w:rsidRPr="00996FAF" w:rsidRDefault="00E65BA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81B305C" w14:textId="77777777" w:rsidR="00FC045E" w:rsidRPr="00996FAF" w:rsidRDefault="000563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3021" w14:paraId="681B3078" w14:textId="77777777" w:rsidTr="00C130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1B3075" w14:textId="77777777" w:rsidR="00FC045E" w:rsidRPr="00996FAF" w:rsidRDefault="00E65BA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81B3076" w14:textId="77777777" w:rsidR="00FC045E" w:rsidRPr="00996FAF" w:rsidRDefault="00E65B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81B3077" w14:textId="4EE4F925" w:rsidR="00FC045E" w:rsidRPr="00996FAF" w:rsidRDefault="000563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33271">
                  <w:rPr>
                    <w:rFonts w:ascii="Arial" w:hAnsi="Arial" w:cs="Arial"/>
                    <w:color w:val="auto"/>
                  </w:rPr>
                  <w:t>Compliant</w:t>
                </w:r>
              </w:sdtContent>
            </w:sdt>
            <w:r w:rsidR="00E65BAE" w:rsidRPr="00996FAF">
              <w:rPr>
                <w:rFonts w:ascii="Arial" w:hAnsi="Arial" w:cs="Arial"/>
                <w:color w:val="0000FF"/>
              </w:rPr>
              <w:t xml:space="preserve"> </w:t>
            </w:r>
          </w:p>
        </w:tc>
      </w:tr>
    </w:tbl>
    <w:p w14:paraId="681B307D" w14:textId="746B8C44" w:rsidR="00D87E7C" w:rsidRDefault="00E65BAE" w:rsidP="00D87E7C">
      <w:pPr>
        <w:pStyle w:val="Heading20"/>
      </w:pPr>
      <w:r w:rsidRPr="00996FAF">
        <w:t>Findings</w:t>
      </w:r>
    </w:p>
    <w:p w14:paraId="516EAA77" w14:textId="098D676C" w:rsidR="00451FA8" w:rsidRPr="00794A94" w:rsidRDefault="00451FA8" w:rsidP="00794A94">
      <w:pPr>
        <w:pStyle w:val="NormalArial"/>
      </w:pPr>
      <w:r>
        <w:t xml:space="preserve">Consumers provided feedback </w:t>
      </w:r>
      <w:r w:rsidRPr="00451FA8">
        <w:t>th</w:t>
      </w:r>
      <w:r>
        <w:t>at m</w:t>
      </w:r>
      <w:r w:rsidRPr="00451FA8">
        <w:t xml:space="preserve">eals </w:t>
      </w:r>
      <w:r>
        <w:t>were</w:t>
      </w:r>
      <w:r w:rsidRPr="00451FA8">
        <w:t xml:space="preserve"> satisfying, varied and of suitable quality and quantity. Alternative meal options </w:t>
      </w:r>
      <w:r>
        <w:t xml:space="preserve">were </w:t>
      </w:r>
      <w:r w:rsidRPr="00451FA8">
        <w:t>offered to consumers if they d</w:t>
      </w:r>
      <w:r>
        <w:t xml:space="preserve">id </w:t>
      </w:r>
      <w:r w:rsidRPr="00451FA8">
        <w:t xml:space="preserve">not prefer any of the meals offered on the menu. Staff </w:t>
      </w:r>
      <w:r>
        <w:t>k</w:t>
      </w:r>
      <w:r w:rsidRPr="00451FA8">
        <w:t>n</w:t>
      </w:r>
      <w:r>
        <w:t>ew</w:t>
      </w:r>
      <w:r w:rsidRPr="00451FA8">
        <w:t xml:space="preserve"> consumers’ nutrition and hydration requirements and preferences which </w:t>
      </w:r>
      <w:r>
        <w:t>were</w:t>
      </w:r>
      <w:r w:rsidRPr="00451FA8">
        <w:t xml:space="preserve"> available through the electronic care management system.</w:t>
      </w:r>
      <w:r>
        <w:t xml:space="preserve"> </w:t>
      </w:r>
      <w:r w:rsidRPr="00451FA8">
        <w:t xml:space="preserve">Consumers and staff </w:t>
      </w:r>
      <w:r>
        <w:t xml:space="preserve">stated </w:t>
      </w:r>
      <w:r w:rsidRPr="00451FA8">
        <w:t>the monthly consumer food focus meetings provide</w:t>
      </w:r>
      <w:r>
        <w:t xml:space="preserve">d consumers a forum to discuss </w:t>
      </w:r>
      <w:r w:rsidRPr="00451FA8">
        <w:t>dining options and quality</w:t>
      </w:r>
      <w:r>
        <w:t xml:space="preserve"> of meals. </w:t>
      </w:r>
    </w:p>
    <w:p w14:paraId="7CF64CCF" w14:textId="142480D2" w:rsidR="00451FA8" w:rsidRPr="00794A94" w:rsidRDefault="00451FA8" w:rsidP="00794A94">
      <w:pPr>
        <w:pStyle w:val="NormalArial"/>
      </w:pPr>
      <w:r w:rsidRPr="00451FA8">
        <w:t>Staff identif</w:t>
      </w:r>
      <w:r>
        <w:t>ied</w:t>
      </w:r>
      <w:r w:rsidRPr="00451FA8">
        <w:t xml:space="preserve"> the number of consumers within the residential area that required one to one assistance with meals, general encouragement to eat, or texture modified foods and whether they had their meals in their room or the common dining area. Catering staff described the process for preparing texture modified foods and </w:t>
      </w:r>
      <w:r>
        <w:t>had</w:t>
      </w:r>
      <w:r w:rsidRPr="00451FA8">
        <w:t xml:space="preserve"> laminated cards in the kitchen describing the requirements and preferences for consumers requiring this meal option.</w:t>
      </w:r>
    </w:p>
    <w:p w14:paraId="4D5B2761" w14:textId="0A17EA1A" w:rsidR="00451FA8" w:rsidRPr="00794A94" w:rsidRDefault="00451FA8" w:rsidP="00794A94">
      <w:pPr>
        <w:pStyle w:val="NormalArial"/>
      </w:pPr>
      <w:r w:rsidRPr="00451FA8">
        <w:t xml:space="preserve">Registered staff </w:t>
      </w:r>
      <w:r w:rsidR="00533271">
        <w:t>confirmed</w:t>
      </w:r>
      <w:r w:rsidRPr="00451FA8">
        <w:t xml:space="preserve"> if meals were not consumed, staff monitored individual consumers to consider potential health issues such as urinary tract infections or pain which may be impacting meal consumption.</w:t>
      </w:r>
      <w:r w:rsidR="00533271">
        <w:t xml:space="preserve"> </w:t>
      </w:r>
      <w:r w:rsidRPr="00451FA8">
        <w:t xml:space="preserve">Lunch service in dining areas was observed by the Assessment Team to be calm and staff were observed interacting with and assisting consumers who required assistance with meals. The </w:t>
      </w:r>
      <w:r w:rsidR="00533271">
        <w:t>kitchen was observed</w:t>
      </w:r>
      <w:r w:rsidRPr="00451FA8">
        <w:t xml:space="preserve"> to be clean and staff </w:t>
      </w:r>
      <w:r w:rsidR="00533271">
        <w:t xml:space="preserve">were </w:t>
      </w:r>
      <w:r w:rsidRPr="00451FA8">
        <w:t xml:space="preserve">wearing appropriate </w:t>
      </w:r>
      <w:r w:rsidR="00533271">
        <w:t>personal protective equipment.</w:t>
      </w:r>
    </w:p>
    <w:p w14:paraId="5CF1020A" w14:textId="527CADCD" w:rsidR="00451FA8" w:rsidRDefault="00533271" w:rsidP="00794A94">
      <w:pPr>
        <w:pStyle w:val="NormalArial"/>
      </w:pPr>
      <w:r w:rsidRPr="00533271">
        <w:t>Based on this information this Requirement is Compliant.</w:t>
      </w:r>
    </w:p>
    <w:sectPr w:rsidR="00451FA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B30F6" w14:textId="77777777" w:rsidR="007D0ADE" w:rsidRDefault="00E65BAE">
      <w:pPr>
        <w:spacing w:after="0"/>
      </w:pPr>
      <w:r>
        <w:separator/>
      </w:r>
    </w:p>
  </w:endnote>
  <w:endnote w:type="continuationSeparator" w:id="0">
    <w:p w14:paraId="681B30F8" w14:textId="77777777" w:rsidR="007D0ADE" w:rsidRDefault="00E65B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B30EF" w14:textId="77777777" w:rsidR="00DF37F2" w:rsidRPr="00DF37F2" w:rsidRDefault="00E65BAE" w:rsidP="00DF37F2">
    <w:pPr>
      <w:pStyle w:val="FooterArial9"/>
      <w:rPr>
        <w:rStyle w:val="FooterBold"/>
        <w:rFonts w:ascii="Arial" w:hAnsi="Arial"/>
        <w:b w:val="0"/>
      </w:rPr>
    </w:pPr>
    <w:r w:rsidRPr="00DF37F2">
      <w:rPr>
        <w:rStyle w:val="FooterBold"/>
        <w:rFonts w:ascii="Arial" w:hAnsi="Arial"/>
        <w:b w:val="0"/>
      </w:rPr>
      <w:t>Name of service: Bupa Ballina</w:t>
    </w:r>
    <w:r w:rsidRPr="00DF37F2">
      <w:rPr>
        <w:rStyle w:val="FooterBold"/>
        <w:rFonts w:ascii="Arial" w:hAnsi="Arial"/>
        <w:b w:val="0"/>
      </w:rPr>
      <w:tab/>
      <w:t xml:space="preserve">RPT-ACC-0122 v3.0 </w:t>
    </w:r>
  </w:p>
  <w:p w14:paraId="681B30F0" w14:textId="77777777" w:rsidR="00DF37F2" w:rsidRPr="00DF37F2" w:rsidRDefault="00E65BAE" w:rsidP="00DF37F2">
    <w:pPr>
      <w:pStyle w:val="FooterArial9"/>
      <w:rPr>
        <w:rStyle w:val="FooterBold"/>
        <w:rFonts w:ascii="Arial" w:hAnsi="Arial"/>
        <w:b w:val="0"/>
      </w:rPr>
    </w:pPr>
    <w:r w:rsidRPr="00DF37F2">
      <w:rPr>
        <w:rStyle w:val="FooterBold"/>
        <w:rFonts w:ascii="Arial" w:hAnsi="Arial"/>
        <w:b w:val="0"/>
      </w:rPr>
      <w:t>Commission ID: 0980</w:t>
    </w:r>
    <w:r w:rsidRPr="00DF37F2">
      <w:rPr>
        <w:rStyle w:val="FooterBold"/>
        <w:rFonts w:ascii="Arial" w:hAnsi="Arial"/>
        <w:b w:val="0"/>
      </w:rPr>
      <w:tab/>
      <w:t xml:space="preserve">OFFICIAL: Sensitive </w:t>
    </w:r>
  </w:p>
  <w:p w14:paraId="681B30F1" w14:textId="77777777" w:rsidR="00DF37F2" w:rsidRPr="00DF37F2" w:rsidRDefault="00E65BA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B30F3" w14:textId="77777777" w:rsidR="00E2364A" w:rsidRDefault="0005636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B30EC" w14:textId="77777777" w:rsidR="00D3157C" w:rsidRDefault="00E65BAE" w:rsidP="00D71F88">
      <w:pPr>
        <w:spacing w:after="0"/>
      </w:pPr>
      <w:r>
        <w:separator/>
      </w:r>
    </w:p>
  </w:footnote>
  <w:footnote w:type="continuationSeparator" w:id="0">
    <w:p w14:paraId="681B30ED" w14:textId="77777777" w:rsidR="00D3157C" w:rsidRDefault="00E65BAE" w:rsidP="00D71F88">
      <w:pPr>
        <w:spacing w:after="0"/>
      </w:pPr>
      <w:r>
        <w:continuationSeparator/>
      </w:r>
    </w:p>
  </w:footnote>
  <w:footnote w:id="1">
    <w:p w14:paraId="681B30F8" w14:textId="43AEB46A" w:rsidR="000078F8" w:rsidRDefault="00E65BA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B0641">
        <w:rPr>
          <w:rFonts w:ascii="Arial" w:hAnsi="Arial" w:cs="Arial"/>
          <w:color w:val="auto"/>
          <w:sz w:val="20"/>
          <w:szCs w:val="20"/>
        </w:rPr>
        <w:t>section 68A</w:t>
      </w:r>
      <w:r w:rsidRPr="004B0641">
        <w:rPr>
          <w:rFonts w:ascii="Arial" w:hAnsi="Arial" w:cs="Arial"/>
          <w:b/>
          <w:color w:val="auto"/>
          <w:sz w:val="20"/>
          <w:szCs w:val="20"/>
        </w:rPr>
        <w:t xml:space="preserve"> </w:t>
      </w:r>
      <w:r w:rsidRPr="004B0641">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681B30F9" w14:textId="77777777" w:rsidR="002B0884" w:rsidRDefault="0005636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B30EE" w14:textId="77777777" w:rsidR="00D71F88" w:rsidRDefault="00E65BAE">
    <w:pPr>
      <w:pStyle w:val="Header"/>
    </w:pPr>
    <w:r>
      <w:rPr>
        <w:noProof/>
        <w:color w:val="2B579A"/>
        <w:shd w:val="clear" w:color="auto" w:fill="E6E6E6"/>
        <w:lang w:val="en-US"/>
      </w:rPr>
      <w:drawing>
        <wp:anchor distT="0" distB="0" distL="114300" distR="114300" simplePos="0" relativeHeight="251659264" behindDoc="1" locked="0" layoutInCell="1" allowOverlap="1" wp14:anchorId="681B30F4" wp14:editId="681B30F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4612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B30F2" w14:textId="77777777" w:rsidR="00FA0A5B" w:rsidRDefault="00E65BAE">
    <w:pPr>
      <w:pStyle w:val="Header"/>
    </w:pPr>
    <w:r>
      <w:rPr>
        <w:noProof/>
      </w:rPr>
      <w:drawing>
        <wp:anchor distT="0" distB="0" distL="114300" distR="114300" simplePos="0" relativeHeight="251658240" behindDoc="0" locked="0" layoutInCell="1" allowOverlap="1" wp14:anchorId="681B30F6" wp14:editId="681B30F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A802900">
      <w:start w:val="1"/>
      <w:numFmt w:val="lowerRoman"/>
      <w:lvlText w:val="(%1)"/>
      <w:lvlJc w:val="left"/>
      <w:pPr>
        <w:ind w:left="1080" w:hanging="720"/>
      </w:pPr>
      <w:rPr>
        <w:rFonts w:hint="default"/>
      </w:rPr>
    </w:lvl>
    <w:lvl w:ilvl="1" w:tplc="3FB2065C" w:tentative="1">
      <w:start w:val="1"/>
      <w:numFmt w:val="lowerLetter"/>
      <w:lvlText w:val="%2."/>
      <w:lvlJc w:val="left"/>
      <w:pPr>
        <w:ind w:left="1440" w:hanging="360"/>
      </w:pPr>
    </w:lvl>
    <w:lvl w:ilvl="2" w:tplc="6E8E99B4" w:tentative="1">
      <w:start w:val="1"/>
      <w:numFmt w:val="lowerRoman"/>
      <w:lvlText w:val="%3."/>
      <w:lvlJc w:val="right"/>
      <w:pPr>
        <w:ind w:left="2160" w:hanging="180"/>
      </w:pPr>
    </w:lvl>
    <w:lvl w:ilvl="3" w:tplc="3D22BE12" w:tentative="1">
      <w:start w:val="1"/>
      <w:numFmt w:val="decimal"/>
      <w:lvlText w:val="%4."/>
      <w:lvlJc w:val="left"/>
      <w:pPr>
        <w:ind w:left="2880" w:hanging="360"/>
      </w:pPr>
    </w:lvl>
    <w:lvl w:ilvl="4" w:tplc="67D0223A" w:tentative="1">
      <w:start w:val="1"/>
      <w:numFmt w:val="lowerLetter"/>
      <w:lvlText w:val="%5."/>
      <w:lvlJc w:val="left"/>
      <w:pPr>
        <w:ind w:left="3600" w:hanging="360"/>
      </w:pPr>
    </w:lvl>
    <w:lvl w:ilvl="5" w:tplc="712C0F6E" w:tentative="1">
      <w:start w:val="1"/>
      <w:numFmt w:val="lowerRoman"/>
      <w:lvlText w:val="%6."/>
      <w:lvlJc w:val="right"/>
      <w:pPr>
        <w:ind w:left="4320" w:hanging="180"/>
      </w:pPr>
    </w:lvl>
    <w:lvl w:ilvl="6" w:tplc="620E3B70" w:tentative="1">
      <w:start w:val="1"/>
      <w:numFmt w:val="decimal"/>
      <w:lvlText w:val="%7."/>
      <w:lvlJc w:val="left"/>
      <w:pPr>
        <w:ind w:left="5040" w:hanging="360"/>
      </w:pPr>
    </w:lvl>
    <w:lvl w:ilvl="7" w:tplc="9760CC16" w:tentative="1">
      <w:start w:val="1"/>
      <w:numFmt w:val="lowerLetter"/>
      <w:lvlText w:val="%8."/>
      <w:lvlJc w:val="left"/>
      <w:pPr>
        <w:ind w:left="5760" w:hanging="360"/>
      </w:pPr>
    </w:lvl>
    <w:lvl w:ilvl="8" w:tplc="13AC18B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AA021C6">
      <w:start w:val="1"/>
      <w:numFmt w:val="lowerRoman"/>
      <w:lvlText w:val="(%1)"/>
      <w:lvlJc w:val="left"/>
      <w:pPr>
        <w:ind w:left="1080" w:hanging="720"/>
      </w:pPr>
      <w:rPr>
        <w:rFonts w:hint="default"/>
      </w:rPr>
    </w:lvl>
    <w:lvl w:ilvl="1" w:tplc="1BD4EC70" w:tentative="1">
      <w:start w:val="1"/>
      <w:numFmt w:val="lowerLetter"/>
      <w:lvlText w:val="%2."/>
      <w:lvlJc w:val="left"/>
      <w:pPr>
        <w:ind w:left="1440" w:hanging="360"/>
      </w:pPr>
    </w:lvl>
    <w:lvl w:ilvl="2" w:tplc="25D25B6E" w:tentative="1">
      <w:start w:val="1"/>
      <w:numFmt w:val="lowerRoman"/>
      <w:lvlText w:val="%3."/>
      <w:lvlJc w:val="right"/>
      <w:pPr>
        <w:ind w:left="2160" w:hanging="180"/>
      </w:pPr>
    </w:lvl>
    <w:lvl w:ilvl="3" w:tplc="177EB77E" w:tentative="1">
      <w:start w:val="1"/>
      <w:numFmt w:val="decimal"/>
      <w:lvlText w:val="%4."/>
      <w:lvlJc w:val="left"/>
      <w:pPr>
        <w:ind w:left="2880" w:hanging="360"/>
      </w:pPr>
    </w:lvl>
    <w:lvl w:ilvl="4" w:tplc="06903920" w:tentative="1">
      <w:start w:val="1"/>
      <w:numFmt w:val="lowerLetter"/>
      <w:lvlText w:val="%5."/>
      <w:lvlJc w:val="left"/>
      <w:pPr>
        <w:ind w:left="3600" w:hanging="360"/>
      </w:pPr>
    </w:lvl>
    <w:lvl w:ilvl="5" w:tplc="DC94B6D2" w:tentative="1">
      <w:start w:val="1"/>
      <w:numFmt w:val="lowerRoman"/>
      <w:lvlText w:val="%6."/>
      <w:lvlJc w:val="right"/>
      <w:pPr>
        <w:ind w:left="4320" w:hanging="180"/>
      </w:pPr>
    </w:lvl>
    <w:lvl w:ilvl="6" w:tplc="44668938" w:tentative="1">
      <w:start w:val="1"/>
      <w:numFmt w:val="decimal"/>
      <w:lvlText w:val="%7."/>
      <w:lvlJc w:val="left"/>
      <w:pPr>
        <w:ind w:left="5040" w:hanging="360"/>
      </w:pPr>
    </w:lvl>
    <w:lvl w:ilvl="7" w:tplc="B8A4FB32" w:tentative="1">
      <w:start w:val="1"/>
      <w:numFmt w:val="lowerLetter"/>
      <w:lvlText w:val="%8."/>
      <w:lvlJc w:val="left"/>
      <w:pPr>
        <w:ind w:left="5760" w:hanging="360"/>
      </w:pPr>
    </w:lvl>
    <w:lvl w:ilvl="8" w:tplc="3C4CB4C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5B437C2">
      <w:start w:val="1"/>
      <w:numFmt w:val="lowerRoman"/>
      <w:lvlText w:val="(%1)"/>
      <w:lvlJc w:val="left"/>
      <w:pPr>
        <w:ind w:left="1080" w:hanging="720"/>
      </w:pPr>
      <w:rPr>
        <w:rFonts w:hint="default"/>
      </w:rPr>
    </w:lvl>
    <w:lvl w:ilvl="1" w:tplc="80804F3A" w:tentative="1">
      <w:start w:val="1"/>
      <w:numFmt w:val="lowerLetter"/>
      <w:lvlText w:val="%2."/>
      <w:lvlJc w:val="left"/>
      <w:pPr>
        <w:ind w:left="1440" w:hanging="360"/>
      </w:pPr>
    </w:lvl>
    <w:lvl w:ilvl="2" w:tplc="C2A82F10" w:tentative="1">
      <w:start w:val="1"/>
      <w:numFmt w:val="lowerRoman"/>
      <w:lvlText w:val="%3."/>
      <w:lvlJc w:val="right"/>
      <w:pPr>
        <w:ind w:left="2160" w:hanging="180"/>
      </w:pPr>
    </w:lvl>
    <w:lvl w:ilvl="3" w:tplc="FE76B5DA" w:tentative="1">
      <w:start w:val="1"/>
      <w:numFmt w:val="decimal"/>
      <w:lvlText w:val="%4."/>
      <w:lvlJc w:val="left"/>
      <w:pPr>
        <w:ind w:left="2880" w:hanging="360"/>
      </w:pPr>
    </w:lvl>
    <w:lvl w:ilvl="4" w:tplc="179E4E3E" w:tentative="1">
      <w:start w:val="1"/>
      <w:numFmt w:val="lowerLetter"/>
      <w:lvlText w:val="%5."/>
      <w:lvlJc w:val="left"/>
      <w:pPr>
        <w:ind w:left="3600" w:hanging="360"/>
      </w:pPr>
    </w:lvl>
    <w:lvl w:ilvl="5" w:tplc="0F2A3472" w:tentative="1">
      <w:start w:val="1"/>
      <w:numFmt w:val="lowerRoman"/>
      <w:lvlText w:val="%6."/>
      <w:lvlJc w:val="right"/>
      <w:pPr>
        <w:ind w:left="4320" w:hanging="180"/>
      </w:pPr>
    </w:lvl>
    <w:lvl w:ilvl="6" w:tplc="60D8D76A" w:tentative="1">
      <w:start w:val="1"/>
      <w:numFmt w:val="decimal"/>
      <w:lvlText w:val="%7."/>
      <w:lvlJc w:val="left"/>
      <w:pPr>
        <w:ind w:left="5040" w:hanging="360"/>
      </w:pPr>
    </w:lvl>
    <w:lvl w:ilvl="7" w:tplc="B664B08E" w:tentative="1">
      <w:start w:val="1"/>
      <w:numFmt w:val="lowerLetter"/>
      <w:lvlText w:val="%8."/>
      <w:lvlJc w:val="left"/>
      <w:pPr>
        <w:ind w:left="5760" w:hanging="360"/>
      </w:pPr>
    </w:lvl>
    <w:lvl w:ilvl="8" w:tplc="D094532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DEACA1C">
      <w:start w:val="1"/>
      <w:numFmt w:val="bullet"/>
      <w:lvlText w:val=""/>
      <w:lvlJc w:val="left"/>
      <w:pPr>
        <w:ind w:left="720" w:hanging="360"/>
      </w:pPr>
      <w:rPr>
        <w:rFonts w:ascii="Symbol" w:hAnsi="Symbol" w:hint="default"/>
        <w:color w:val="auto"/>
        <w:sz w:val="24"/>
        <w:szCs w:val="24"/>
      </w:rPr>
    </w:lvl>
    <w:lvl w:ilvl="1" w:tplc="36907F5C" w:tentative="1">
      <w:start w:val="1"/>
      <w:numFmt w:val="bullet"/>
      <w:lvlText w:val="o"/>
      <w:lvlJc w:val="left"/>
      <w:pPr>
        <w:ind w:left="1440" w:hanging="360"/>
      </w:pPr>
      <w:rPr>
        <w:rFonts w:ascii="Courier New" w:hAnsi="Courier New" w:cs="Courier New" w:hint="default"/>
      </w:rPr>
    </w:lvl>
    <w:lvl w:ilvl="2" w:tplc="91CCDDA6" w:tentative="1">
      <w:start w:val="1"/>
      <w:numFmt w:val="bullet"/>
      <w:lvlText w:val=""/>
      <w:lvlJc w:val="left"/>
      <w:pPr>
        <w:ind w:left="2160" w:hanging="360"/>
      </w:pPr>
      <w:rPr>
        <w:rFonts w:ascii="Wingdings" w:hAnsi="Wingdings" w:hint="default"/>
      </w:rPr>
    </w:lvl>
    <w:lvl w:ilvl="3" w:tplc="AEF8E06C" w:tentative="1">
      <w:start w:val="1"/>
      <w:numFmt w:val="bullet"/>
      <w:lvlText w:val=""/>
      <w:lvlJc w:val="left"/>
      <w:pPr>
        <w:ind w:left="2880" w:hanging="360"/>
      </w:pPr>
      <w:rPr>
        <w:rFonts w:ascii="Symbol" w:hAnsi="Symbol" w:hint="default"/>
      </w:rPr>
    </w:lvl>
    <w:lvl w:ilvl="4" w:tplc="27AA120C" w:tentative="1">
      <w:start w:val="1"/>
      <w:numFmt w:val="bullet"/>
      <w:lvlText w:val="o"/>
      <w:lvlJc w:val="left"/>
      <w:pPr>
        <w:ind w:left="3600" w:hanging="360"/>
      </w:pPr>
      <w:rPr>
        <w:rFonts w:ascii="Courier New" w:hAnsi="Courier New" w:cs="Courier New" w:hint="default"/>
      </w:rPr>
    </w:lvl>
    <w:lvl w:ilvl="5" w:tplc="BC024A84" w:tentative="1">
      <w:start w:val="1"/>
      <w:numFmt w:val="bullet"/>
      <w:lvlText w:val=""/>
      <w:lvlJc w:val="left"/>
      <w:pPr>
        <w:ind w:left="4320" w:hanging="360"/>
      </w:pPr>
      <w:rPr>
        <w:rFonts w:ascii="Wingdings" w:hAnsi="Wingdings" w:hint="default"/>
      </w:rPr>
    </w:lvl>
    <w:lvl w:ilvl="6" w:tplc="0A166DB2" w:tentative="1">
      <w:start w:val="1"/>
      <w:numFmt w:val="bullet"/>
      <w:lvlText w:val=""/>
      <w:lvlJc w:val="left"/>
      <w:pPr>
        <w:ind w:left="5040" w:hanging="360"/>
      </w:pPr>
      <w:rPr>
        <w:rFonts w:ascii="Symbol" w:hAnsi="Symbol" w:hint="default"/>
      </w:rPr>
    </w:lvl>
    <w:lvl w:ilvl="7" w:tplc="C6BCB600" w:tentative="1">
      <w:start w:val="1"/>
      <w:numFmt w:val="bullet"/>
      <w:lvlText w:val="o"/>
      <w:lvlJc w:val="left"/>
      <w:pPr>
        <w:ind w:left="5760" w:hanging="360"/>
      </w:pPr>
      <w:rPr>
        <w:rFonts w:ascii="Courier New" w:hAnsi="Courier New" w:cs="Courier New" w:hint="default"/>
      </w:rPr>
    </w:lvl>
    <w:lvl w:ilvl="8" w:tplc="B7EA38E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29C4138">
      <w:start w:val="1"/>
      <w:numFmt w:val="lowerRoman"/>
      <w:lvlText w:val="(%1)"/>
      <w:lvlJc w:val="left"/>
      <w:pPr>
        <w:ind w:left="1080" w:hanging="720"/>
      </w:pPr>
      <w:rPr>
        <w:rFonts w:hint="default"/>
      </w:rPr>
    </w:lvl>
    <w:lvl w:ilvl="1" w:tplc="894A69E8" w:tentative="1">
      <w:start w:val="1"/>
      <w:numFmt w:val="lowerLetter"/>
      <w:lvlText w:val="%2."/>
      <w:lvlJc w:val="left"/>
      <w:pPr>
        <w:ind w:left="1440" w:hanging="360"/>
      </w:pPr>
    </w:lvl>
    <w:lvl w:ilvl="2" w:tplc="613496AA" w:tentative="1">
      <w:start w:val="1"/>
      <w:numFmt w:val="lowerRoman"/>
      <w:lvlText w:val="%3."/>
      <w:lvlJc w:val="right"/>
      <w:pPr>
        <w:ind w:left="2160" w:hanging="180"/>
      </w:pPr>
    </w:lvl>
    <w:lvl w:ilvl="3" w:tplc="5C78CEFA" w:tentative="1">
      <w:start w:val="1"/>
      <w:numFmt w:val="decimal"/>
      <w:lvlText w:val="%4."/>
      <w:lvlJc w:val="left"/>
      <w:pPr>
        <w:ind w:left="2880" w:hanging="360"/>
      </w:pPr>
    </w:lvl>
    <w:lvl w:ilvl="4" w:tplc="F364E33C" w:tentative="1">
      <w:start w:val="1"/>
      <w:numFmt w:val="lowerLetter"/>
      <w:lvlText w:val="%5."/>
      <w:lvlJc w:val="left"/>
      <w:pPr>
        <w:ind w:left="3600" w:hanging="360"/>
      </w:pPr>
    </w:lvl>
    <w:lvl w:ilvl="5" w:tplc="354C252A" w:tentative="1">
      <w:start w:val="1"/>
      <w:numFmt w:val="lowerRoman"/>
      <w:lvlText w:val="%6."/>
      <w:lvlJc w:val="right"/>
      <w:pPr>
        <w:ind w:left="4320" w:hanging="180"/>
      </w:pPr>
    </w:lvl>
    <w:lvl w:ilvl="6" w:tplc="13723CBC" w:tentative="1">
      <w:start w:val="1"/>
      <w:numFmt w:val="decimal"/>
      <w:lvlText w:val="%7."/>
      <w:lvlJc w:val="left"/>
      <w:pPr>
        <w:ind w:left="5040" w:hanging="360"/>
      </w:pPr>
    </w:lvl>
    <w:lvl w:ilvl="7" w:tplc="4E72F14C" w:tentative="1">
      <w:start w:val="1"/>
      <w:numFmt w:val="lowerLetter"/>
      <w:lvlText w:val="%8."/>
      <w:lvlJc w:val="left"/>
      <w:pPr>
        <w:ind w:left="5760" w:hanging="360"/>
      </w:pPr>
    </w:lvl>
    <w:lvl w:ilvl="8" w:tplc="7FB84B9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C98AD74">
      <w:start w:val="1"/>
      <w:numFmt w:val="lowerRoman"/>
      <w:lvlText w:val="(%1)"/>
      <w:lvlJc w:val="left"/>
      <w:pPr>
        <w:ind w:left="1080" w:hanging="720"/>
      </w:pPr>
      <w:rPr>
        <w:rFonts w:hint="default"/>
      </w:rPr>
    </w:lvl>
    <w:lvl w:ilvl="1" w:tplc="DB3E68BC" w:tentative="1">
      <w:start w:val="1"/>
      <w:numFmt w:val="lowerLetter"/>
      <w:lvlText w:val="%2."/>
      <w:lvlJc w:val="left"/>
      <w:pPr>
        <w:ind w:left="1440" w:hanging="360"/>
      </w:pPr>
    </w:lvl>
    <w:lvl w:ilvl="2" w:tplc="4B4CF8F6" w:tentative="1">
      <w:start w:val="1"/>
      <w:numFmt w:val="lowerRoman"/>
      <w:lvlText w:val="%3."/>
      <w:lvlJc w:val="right"/>
      <w:pPr>
        <w:ind w:left="2160" w:hanging="180"/>
      </w:pPr>
    </w:lvl>
    <w:lvl w:ilvl="3" w:tplc="9C50555A" w:tentative="1">
      <w:start w:val="1"/>
      <w:numFmt w:val="decimal"/>
      <w:lvlText w:val="%4."/>
      <w:lvlJc w:val="left"/>
      <w:pPr>
        <w:ind w:left="2880" w:hanging="360"/>
      </w:pPr>
    </w:lvl>
    <w:lvl w:ilvl="4" w:tplc="EE2A7B86" w:tentative="1">
      <w:start w:val="1"/>
      <w:numFmt w:val="lowerLetter"/>
      <w:lvlText w:val="%5."/>
      <w:lvlJc w:val="left"/>
      <w:pPr>
        <w:ind w:left="3600" w:hanging="360"/>
      </w:pPr>
    </w:lvl>
    <w:lvl w:ilvl="5" w:tplc="2DB6FE0A" w:tentative="1">
      <w:start w:val="1"/>
      <w:numFmt w:val="lowerRoman"/>
      <w:lvlText w:val="%6."/>
      <w:lvlJc w:val="right"/>
      <w:pPr>
        <w:ind w:left="4320" w:hanging="180"/>
      </w:pPr>
    </w:lvl>
    <w:lvl w:ilvl="6" w:tplc="5BE85602" w:tentative="1">
      <w:start w:val="1"/>
      <w:numFmt w:val="decimal"/>
      <w:lvlText w:val="%7."/>
      <w:lvlJc w:val="left"/>
      <w:pPr>
        <w:ind w:left="5040" w:hanging="360"/>
      </w:pPr>
    </w:lvl>
    <w:lvl w:ilvl="7" w:tplc="04E289BA" w:tentative="1">
      <w:start w:val="1"/>
      <w:numFmt w:val="lowerLetter"/>
      <w:lvlText w:val="%8."/>
      <w:lvlJc w:val="left"/>
      <w:pPr>
        <w:ind w:left="5760" w:hanging="360"/>
      </w:pPr>
    </w:lvl>
    <w:lvl w:ilvl="8" w:tplc="05829BA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FA62CF8">
      <w:start w:val="1"/>
      <w:numFmt w:val="lowerRoman"/>
      <w:lvlText w:val="(%1)"/>
      <w:lvlJc w:val="left"/>
      <w:pPr>
        <w:ind w:left="1080" w:hanging="720"/>
      </w:pPr>
      <w:rPr>
        <w:rFonts w:hint="default"/>
      </w:rPr>
    </w:lvl>
    <w:lvl w:ilvl="1" w:tplc="6A5E0B7A" w:tentative="1">
      <w:start w:val="1"/>
      <w:numFmt w:val="lowerLetter"/>
      <w:lvlText w:val="%2."/>
      <w:lvlJc w:val="left"/>
      <w:pPr>
        <w:ind w:left="1440" w:hanging="360"/>
      </w:pPr>
    </w:lvl>
    <w:lvl w:ilvl="2" w:tplc="AFAAAAFA" w:tentative="1">
      <w:start w:val="1"/>
      <w:numFmt w:val="lowerRoman"/>
      <w:lvlText w:val="%3."/>
      <w:lvlJc w:val="right"/>
      <w:pPr>
        <w:ind w:left="2160" w:hanging="180"/>
      </w:pPr>
    </w:lvl>
    <w:lvl w:ilvl="3" w:tplc="E3826D6A" w:tentative="1">
      <w:start w:val="1"/>
      <w:numFmt w:val="decimal"/>
      <w:lvlText w:val="%4."/>
      <w:lvlJc w:val="left"/>
      <w:pPr>
        <w:ind w:left="2880" w:hanging="360"/>
      </w:pPr>
    </w:lvl>
    <w:lvl w:ilvl="4" w:tplc="F71442BE" w:tentative="1">
      <w:start w:val="1"/>
      <w:numFmt w:val="lowerLetter"/>
      <w:lvlText w:val="%5."/>
      <w:lvlJc w:val="left"/>
      <w:pPr>
        <w:ind w:left="3600" w:hanging="360"/>
      </w:pPr>
    </w:lvl>
    <w:lvl w:ilvl="5" w:tplc="DF8A637C" w:tentative="1">
      <w:start w:val="1"/>
      <w:numFmt w:val="lowerRoman"/>
      <w:lvlText w:val="%6."/>
      <w:lvlJc w:val="right"/>
      <w:pPr>
        <w:ind w:left="4320" w:hanging="180"/>
      </w:pPr>
    </w:lvl>
    <w:lvl w:ilvl="6" w:tplc="22D6E1CE" w:tentative="1">
      <w:start w:val="1"/>
      <w:numFmt w:val="decimal"/>
      <w:lvlText w:val="%7."/>
      <w:lvlJc w:val="left"/>
      <w:pPr>
        <w:ind w:left="5040" w:hanging="360"/>
      </w:pPr>
    </w:lvl>
    <w:lvl w:ilvl="7" w:tplc="58A40D2A" w:tentative="1">
      <w:start w:val="1"/>
      <w:numFmt w:val="lowerLetter"/>
      <w:lvlText w:val="%8."/>
      <w:lvlJc w:val="left"/>
      <w:pPr>
        <w:ind w:left="5760" w:hanging="360"/>
      </w:pPr>
    </w:lvl>
    <w:lvl w:ilvl="8" w:tplc="64D8290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25C01B4">
      <w:start w:val="1"/>
      <w:numFmt w:val="lowerRoman"/>
      <w:lvlText w:val="(%1)"/>
      <w:lvlJc w:val="left"/>
      <w:pPr>
        <w:ind w:left="1080" w:hanging="720"/>
      </w:pPr>
      <w:rPr>
        <w:rFonts w:hint="default"/>
      </w:rPr>
    </w:lvl>
    <w:lvl w:ilvl="1" w:tplc="9A448C40" w:tentative="1">
      <w:start w:val="1"/>
      <w:numFmt w:val="lowerLetter"/>
      <w:lvlText w:val="%2."/>
      <w:lvlJc w:val="left"/>
      <w:pPr>
        <w:ind w:left="1440" w:hanging="360"/>
      </w:pPr>
    </w:lvl>
    <w:lvl w:ilvl="2" w:tplc="01A212EA" w:tentative="1">
      <w:start w:val="1"/>
      <w:numFmt w:val="lowerRoman"/>
      <w:lvlText w:val="%3."/>
      <w:lvlJc w:val="right"/>
      <w:pPr>
        <w:ind w:left="2160" w:hanging="180"/>
      </w:pPr>
    </w:lvl>
    <w:lvl w:ilvl="3" w:tplc="111E209C" w:tentative="1">
      <w:start w:val="1"/>
      <w:numFmt w:val="decimal"/>
      <w:lvlText w:val="%4."/>
      <w:lvlJc w:val="left"/>
      <w:pPr>
        <w:ind w:left="2880" w:hanging="360"/>
      </w:pPr>
    </w:lvl>
    <w:lvl w:ilvl="4" w:tplc="43CA2940" w:tentative="1">
      <w:start w:val="1"/>
      <w:numFmt w:val="lowerLetter"/>
      <w:lvlText w:val="%5."/>
      <w:lvlJc w:val="left"/>
      <w:pPr>
        <w:ind w:left="3600" w:hanging="360"/>
      </w:pPr>
    </w:lvl>
    <w:lvl w:ilvl="5" w:tplc="FC666990" w:tentative="1">
      <w:start w:val="1"/>
      <w:numFmt w:val="lowerRoman"/>
      <w:lvlText w:val="%6."/>
      <w:lvlJc w:val="right"/>
      <w:pPr>
        <w:ind w:left="4320" w:hanging="180"/>
      </w:pPr>
    </w:lvl>
    <w:lvl w:ilvl="6" w:tplc="1AFEC352" w:tentative="1">
      <w:start w:val="1"/>
      <w:numFmt w:val="decimal"/>
      <w:lvlText w:val="%7."/>
      <w:lvlJc w:val="left"/>
      <w:pPr>
        <w:ind w:left="5040" w:hanging="360"/>
      </w:pPr>
    </w:lvl>
    <w:lvl w:ilvl="7" w:tplc="CB16A154" w:tentative="1">
      <w:start w:val="1"/>
      <w:numFmt w:val="lowerLetter"/>
      <w:lvlText w:val="%8."/>
      <w:lvlJc w:val="left"/>
      <w:pPr>
        <w:ind w:left="5760" w:hanging="360"/>
      </w:pPr>
    </w:lvl>
    <w:lvl w:ilvl="8" w:tplc="A72E04E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EBBE676E">
      <w:start w:val="1"/>
      <w:numFmt w:val="lowerRoman"/>
      <w:lvlText w:val="(%1)"/>
      <w:lvlJc w:val="left"/>
      <w:pPr>
        <w:ind w:left="1080" w:hanging="720"/>
      </w:pPr>
      <w:rPr>
        <w:rFonts w:hint="default"/>
      </w:rPr>
    </w:lvl>
    <w:lvl w:ilvl="1" w:tplc="5E183204" w:tentative="1">
      <w:start w:val="1"/>
      <w:numFmt w:val="lowerLetter"/>
      <w:lvlText w:val="%2."/>
      <w:lvlJc w:val="left"/>
      <w:pPr>
        <w:ind w:left="1440" w:hanging="360"/>
      </w:pPr>
    </w:lvl>
    <w:lvl w:ilvl="2" w:tplc="4A32CC26" w:tentative="1">
      <w:start w:val="1"/>
      <w:numFmt w:val="lowerRoman"/>
      <w:lvlText w:val="%3."/>
      <w:lvlJc w:val="right"/>
      <w:pPr>
        <w:ind w:left="2160" w:hanging="180"/>
      </w:pPr>
    </w:lvl>
    <w:lvl w:ilvl="3" w:tplc="71600C70" w:tentative="1">
      <w:start w:val="1"/>
      <w:numFmt w:val="decimal"/>
      <w:lvlText w:val="%4."/>
      <w:lvlJc w:val="left"/>
      <w:pPr>
        <w:ind w:left="2880" w:hanging="360"/>
      </w:pPr>
    </w:lvl>
    <w:lvl w:ilvl="4" w:tplc="672ED4DC" w:tentative="1">
      <w:start w:val="1"/>
      <w:numFmt w:val="lowerLetter"/>
      <w:lvlText w:val="%5."/>
      <w:lvlJc w:val="left"/>
      <w:pPr>
        <w:ind w:left="3600" w:hanging="360"/>
      </w:pPr>
    </w:lvl>
    <w:lvl w:ilvl="5" w:tplc="B110365A" w:tentative="1">
      <w:start w:val="1"/>
      <w:numFmt w:val="lowerRoman"/>
      <w:lvlText w:val="%6."/>
      <w:lvlJc w:val="right"/>
      <w:pPr>
        <w:ind w:left="4320" w:hanging="180"/>
      </w:pPr>
    </w:lvl>
    <w:lvl w:ilvl="6" w:tplc="7428C240" w:tentative="1">
      <w:start w:val="1"/>
      <w:numFmt w:val="decimal"/>
      <w:lvlText w:val="%7."/>
      <w:lvlJc w:val="left"/>
      <w:pPr>
        <w:ind w:left="5040" w:hanging="360"/>
      </w:pPr>
    </w:lvl>
    <w:lvl w:ilvl="7" w:tplc="9E327E44" w:tentative="1">
      <w:start w:val="1"/>
      <w:numFmt w:val="lowerLetter"/>
      <w:lvlText w:val="%8."/>
      <w:lvlJc w:val="left"/>
      <w:pPr>
        <w:ind w:left="5760" w:hanging="360"/>
      </w:pPr>
    </w:lvl>
    <w:lvl w:ilvl="8" w:tplc="62746EE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6D44F66">
      <w:start w:val="1"/>
      <w:numFmt w:val="lowerRoman"/>
      <w:lvlText w:val="(%1)"/>
      <w:lvlJc w:val="left"/>
      <w:pPr>
        <w:ind w:left="1080" w:hanging="720"/>
      </w:pPr>
      <w:rPr>
        <w:rFonts w:hint="default"/>
      </w:rPr>
    </w:lvl>
    <w:lvl w:ilvl="1" w:tplc="772EA6FA" w:tentative="1">
      <w:start w:val="1"/>
      <w:numFmt w:val="lowerLetter"/>
      <w:lvlText w:val="%2."/>
      <w:lvlJc w:val="left"/>
      <w:pPr>
        <w:ind w:left="1440" w:hanging="360"/>
      </w:pPr>
    </w:lvl>
    <w:lvl w:ilvl="2" w:tplc="50B8FAE2" w:tentative="1">
      <w:start w:val="1"/>
      <w:numFmt w:val="lowerRoman"/>
      <w:lvlText w:val="%3."/>
      <w:lvlJc w:val="right"/>
      <w:pPr>
        <w:ind w:left="2160" w:hanging="180"/>
      </w:pPr>
    </w:lvl>
    <w:lvl w:ilvl="3" w:tplc="43B4B930" w:tentative="1">
      <w:start w:val="1"/>
      <w:numFmt w:val="decimal"/>
      <w:lvlText w:val="%4."/>
      <w:lvlJc w:val="left"/>
      <w:pPr>
        <w:ind w:left="2880" w:hanging="360"/>
      </w:pPr>
    </w:lvl>
    <w:lvl w:ilvl="4" w:tplc="D6E4AA48" w:tentative="1">
      <w:start w:val="1"/>
      <w:numFmt w:val="lowerLetter"/>
      <w:lvlText w:val="%5."/>
      <w:lvlJc w:val="left"/>
      <w:pPr>
        <w:ind w:left="3600" w:hanging="360"/>
      </w:pPr>
    </w:lvl>
    <w:lvl w:ilvl="5" w:tplc="1A06A616" w:tentative="1">
      <w:start w:val="1"/>
      <w:numFmt w:val="lowerRoman"/>
      <w:lvlText w:val="%6."/>
      <w:lvlJc w:val="right"/>
      <w:pPr>
        <w:ind w:left="4320" w:hanging="180"/>
      </w:pPr>
    </w:lvl>
    <w:lvl w:ilvl="6" w:tplc="1C809CF8" w:tentative="1">
      <w:start w:val="1"/>
      <w:numFmt w:val="decimal"/>
      <w:lvlText w:val="%7."/>
      <w:lvlJc w:val="left"/>
      <w:pPr>
        <w:ind w:left="5040" w:hanging="360"/>
      </w:pPr>
    </w:lvl>
    <w:lvl w:ilvl="7" w:tplc="86F845D8" w:tentative="1">
      <w:start w:val="1"/>
      <w:numFmt w:val="lowerLetter"/>
      <w:lvlText w:val="%8."/>
      <w:lvlJc w:val="left"/>
      <w:pPr>
        <w:ind w:left="5760" w:hanging="360"/>
      </w:pPr>
    </w:lvl>
    <w:lvl w:ilvl="8" w:tplc="D32E1DA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021"/>
    <w:rsid w:val="00056368"/>
    <w:rsid w:val="00292BBF"/>
    <w:rsid w:val="0044377B"/>
    <w:rsid w:val="00451FA8"/>
    <w:rsid w:val="004B0641"/>
    <w:rsid w:val="00533271"/>
    <w:rsid w:val="00794A94"/>
    <w:rsid w:val="007D0ADE"/>
    <w:rsid w:val="0080293B"/>
    <w:rsid w:val="00857921"/>
    <w:rsid w:val="00863B68"/>
    <w:rsid w:val="008E7B3D"/>
    <w:rsid w:val="009334D2"/>
    <w:rsid w:val="009A665F"/>
    <w:rsid w:val="009C2273"/>
    <w:rsid w:val="00B20C74"/>
    <w:rsid w:val="00C13021"/>
    <w:rsid w:val="00E65B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B2FAE"/>
  <w15:docId w15:val="{978E875D-426D-474B-9FB6-53640208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CD27297CE4F414E814174AF71F90997">
    <w:name w:val="8CD27297CE4F414E814174AF71F90997"/>
    <w:rsid w:val="00BF58F7"/>
  </w:style>
  <w:style w:type="paragraph" w:customStyle="1" w:styleId="4D3CFF84B9E742EBAE4541D900D45779">
    <w:name w:val="4D3CFF84B9E742EBAE4541D900D45779"/>
    <w:rsid w:val="00BF58F7"/>
  </w:style>
  <w:style w:type="paragraph" w:customStyle="1" w:styleId="D5340414B4B544AC808E36166179804D">
    <w:name w:val="D5340414B4B544AC808E36166179804D"/>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0980</RACS_x0020_ID>
    <Approved_x0020_Provider xmlns="a8338b6e-77a6-4851-82b6-98166143ffdd">Bupa Aged Care Australia Pty Ltd</Approved_x0020_Provider>
    <Management_x0020_Company_x0020_ID xmlns="a8338b6e-77a6-4851-82b6-98166143ffdd" xsi:nil="true"/>
    <Home xmlns="a8338b6e-77a6-4851-82b6-98166143ffdd">Bupa Ballina</Home>
    <Signed xmlns="a8338b6e-77a6-4851-82b6-98166143ffdd" xsi:nil="true"/>
    <Uploaded xmlns="a8338b6e-77a6-4851-82b6-98166143ffdd">False</Uploaded>
    <Management_x0020_Company xmlns="a8338b6e-77a6-4851-82b6-98166143ffdd" xsi:nil="true"/>
    <Doc_x0020_Date xmlns="a8338b6e-77a6-4851-82b6-98166143ffdd">2023-03-06T01:48:00+00:00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803A0DE4-2588-E111-80A3-005056922186</Home_x0020_ID>
    <State xmlns="a8338b6e-77a6-4851-82b6-98166143ffdd">NSW</State>
    <Doc_x0020_Sent_Received_x0020_Date xmlns="a8338b6e-77a6-4851-82b6-98166143ffdd">2023-03-06T00:00:00+00:00</Doc_x0020_Sent_Received_x0020_Date>
    <Activity_x0020_ID xmlns="a8338b6e-77a6-4851-82b6-98166143ffdd">91B146E9-7DA6-ED11-B31F-005056922186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5EC4CA72-DD5A-4B17-B4CE-30551C8EEC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www.w3.org/XML/1998/namespace"/>
    <ds:schemaRef ds:uri="http://purl.org/dc/dcmitype/"/>
    <ds:schemaRef ds:uri="a8338b6e-77a6-4851-82b6-98166143ffdd"/>
    <ds:schemaRef ds:uri="http://purl.org/dc/elements/1.1/"/>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1111</Words>
  <Characters>6335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2023-03-10T04:29:00Z</dcterms:created>
  <dcterms:modified xsi:type="dcterms:W3CDTF">2023-03-10T04:29:00Z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