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7AD7" w14:textId="5C2B34A3" w:rsidR="00074F79" w:rsidRDefault="00074F7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61E0DC7" wp14:editId="48CF84EC">
                <wp:simplePos x="0" y="0"/>
                <wp:positionH relativeFrom="column">
                  <wp:posOffset>-895350</wp:posOffset>
                </wp:positionH>
                <wp:positionV relativeFrom="paragraph">
                  <wp:posOffset>722630</wp:posOffset>
                </wp:positionV>
                <wp:extent cx="5686425" cy="1727200"/>
                <wp:effectExtent l="0" t="0" r="0" b="0"/>
                <wp:wrapSquare wrapText="bothSides"/>
                <wp:docPr id="433883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141FB" w14:textId="77777777" w:rsidR="00074F79" w:rsidRDefault="00074F7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6CCFD3F" w14:textId="77777777" w:rsidR="00074F79" w:rsidRPr="001E694D" w:rsidRDefault="00074F7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11C232B" w14:textId="77777777" w:rsidR="00074F79" w:rsidRPr="001E694D" w:rsidRDefault="00074F79" w:rsidP="009504D0">
                            <w:pPr>
                              <w:pStyle w:val="ContactNumber"/>
                              <w:spacing w:after="600"/>
                              <w:rPr>
                                <w:rFonts w:ascii="Open Sans" w:hAnsi="Open Sans" w:cs="Open Sans"/>
                              </w:rPr>
                            </w:pPr>
                            <w:r w:rsidRPr="001E694D">
                              <w:rPr>
                                <w:rFonts w:ascii="Open Sans" w:hAnsi="Open Sans" w:cs="Open Sans"/>
                              </w:rPr>
                              <w:t>Agedcarequality.gov.au</w:t>
                            </w:r>
                          </w:p>
                          <w:p w14:paraId="4F7DF4D3" w14:textId="77777777" w:rsidR="00074F79" w:rsidRDefault="00074F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E0DC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18141FB" w14:textId="77777777" w:rsidR="00074F79" w:rsidRDefault="00074F7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6CCFD3F" w14:textId="77777777" w:rsidR="00074F79" w:rsidRPr="001E694D" w:rsidRDefault="00074F7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11C232B" w14:textId="77777777" w:rsidR="00074F79" w:rsidRPr="001E694D" w:rsidRDefault="00074F79" w:rsidP="009504D0">
                      <w:pPr>
                        <w:pStyle w:val="ContactNumber"/>
                        <w:spacing w:after="600"/>
                        <w:rPr>
                          <w:rFonts w:ascii="Open Sans" w:hAnsi="Open Sans" w:cs="Open Sans"/>
                        </w:rPr>
                      </w:pPr>
                      <w:r w:rsidRPr="001E694D">
                        <w:rPr>
                          <w:rFonts w:ascii="Open Sans" w:hAnsi="Open Sans" w:cs="Open Sans"/>
                        </w:rPr>
                        <w:t>Agedcarequality.gov.au</w:t>
                      </w:r>
                    </w:p>
                    <w:p w14:paraId="4F7DF4D3" w14:textId="77777777" w:rsidR="00074F79" w:rsidRDefault="00074F79"/>
                  </w:txbxContent>
                </v:textbox>
                <w10:wrap type="square"/>
              </v:shape>
            </w:pict>
          </mc:Fallback>
        </mc:AlternateContent>
      </w:r>
      <w:r>
        <w:rPr>
          <w:noProof/>
        </w:rPr>
        <w:drawing>
          <wp:anchor distT="360045" distB="180340" distL="114300" distR="114300" simplePos="0" relativeHeight="251659264" behindDoc="1" locked="0" layoutInCell="1" allowOverlap="1" wp14:anchorId="2A036954" wp14:editId="5FEC93C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B385EFF" w14:textId="77777777" w:rsidR="00074F79" w:rsidRPr="001E694D" w:rsidRDefault="00074F79" w:rsidP="001E694D">
      <w:pPr>
        <w:tabs>
          <w:tab w:val="left" w:pos="4569"/>
        </w:tabs>
        <w:rPr>
          <w:rFonts w:ascii="Open Sans" w:hAnsi="Open Sans" w:cs="Open Sans"/>
          <w:color w:val="FFFFFF" w:themeColor="background1"/>
          <w:sz w:val="66"/>
          <w:szCs w:val="66"/>
        </w:rPr>
      </w:pPr>
    </w:p>
    <w:p w14:paraId="1CA15520" w14:textId="77777777" w:rsidR="00074F79" w:rsidRDefault="00074F79" w:rsidP="00372ED2">
      <w:pPr>
        <w:spacing w:after="0"/>
        <w:rPr>
          <w:rFonts w:ascii="Open Sans" w:hAnsi="Open Sans" w:cs="Open Sans"/>
          <w:b/>
          <w:bCs/>
          <w:color w:val="FFFFFF" w:themeColor="background1"/>
          <w:sz w:val="66"/>
          <w:szCs w:val="66"/>
        </w:rPr>
      </w:pPr>
    </w:p>
    <w:p w14:paraId="744B6318" w14:textId="77777777" w:rsidR="00074F79" w:rsidRDefault="00074F79" w:rsidP="00372ED2">
      <w:pPr>
        <w:spacing w:after="0"/>
        <w:rPr>
          <w:rFonts w:ascii="Open Sans" w:hAnsi="Open Sans" w:cs="Open Sans"/>
          <w:b/>
          <w:bCs/>
          <w:color w:val="FFFFFF" w:themeColor="background1"/>
          <w:sz w:val="66"/>
          <w:szCs w:val="66"/>
        </w:rPr>
      </w:pPr>
    </w:p>
    <w:p w14:paraId="0B2591F3" w14:textId="77777777" w:rsidR="00074F79" w:rsidRPr="00412FC5" w:rsidRDefault="00074F7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1"/>
        <w:gridCol w:w="6197"/>
      </w:tblGrid>
      <w:tr w:rsidR="00F90441" w14:paraId="4B76B477" w14:textId="77777777" w:rsidTr="00F90441">
        <w:tc>
          <w:tcPr>
            <w:cnfStyle w:val="001000000000" w:firstRow="0" w:lastRow="0" w:firstColumn="1" w:lastColumn="0" w:oddVBand="0" w:evenVBand="0" w:oddHBand="0" w:evenHBand="0" w:firstRowFirstColumn="0" w:firstRowLastColumn="0" w:lastRowFirstColumn="0" w:lastRowLastColumn="0"/>
            <w:tcW w:w="3227" w:type="dxa"/>
          </w:tcPr>
          <w:p w14:paraId="3B5CBF11" w14:textId="77777777" w:rsidR="00074F79" w:rsidRPr="001E694D" w:rsidRDefault="00074F7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01AB3F5" w14:textId="77777777" w:rsidR="00074F79" w:rsidRPr="001E694D" w:rsidRDefault="00074F7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Glenvale</w:t>
            </w:r>
          </w:p>
        </w:tc>
      </w:tr>
      <w:tr w:rsidR="00F90441" w14:paraId="174D0A2B" w14:textId="77777777" w:rsidTr="00F904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3F619D1" w14:textId="77777777" w:rsidR="00074F79" w:rsidRPr="001E694D" w:rsidRDefault="00074F7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3491F93" w14:textId="77777777" w:rsidR="00074F79" w:rsidRPr="001E694D" w:rsidRDefault="00074F7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5017</w:t>
            </w:r>
          </w:p>
        </w:tc>
      </w:tr>
      <w:tr w:rsidR="00F90441" w14:paraId="5A5C5A40" w14:textId="77777777" w:rsidTr="00F9044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8BDD34" w14:textId="77777777" w:rsidR="00074F79" w:rsidRPr="001E694D" w:rsidRDefault="00074F7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DB1D59A" w14:textId="77777777" w:rsidR="00074F79" w:rsidRPr="001E694D" w:rsidRDefault="00074F7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357 McDougall</w:t>
            </w:r>
            <w:r w:rsidRPr="001E694D">
              <w:rPr>
                <w:rFonts w:ascii="Open Sans" w:eastAsia="Times New Roman" w:hAnsi="Open Sans" w:cs="Open Sans"/>
                <w:lang w:eastAsia="en-AU"/>
              </w:rPr>
              <w:t xml:space="preserve"> Street, TOOWOOMBA, Queensland, 4350</w:t>
            </w:r>
          </w:p>
        </w:tc>
      </w:tr>
      <w:tr w:rsidR="00F90441" w14:paraId="622A6FB6" w14:textId="77777777" w:rsidTr="00F904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3FF1E72" w14:textId="77777777" w:rsidR="00074F79" w:rsidRPr="001E694D" w:rsidRDefault="00074F7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D3FC30D" w14:textId="77777777" w:rsidR="00074F79" w:rsidRPr="001E694D" w:rsidRDefault="00074F7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F90441" w14:paraId="36322119" w14:textId="77777777" w:rsidTr="00F9044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10C767B" w14:textId="77777777" w:rsidR="00074F79" w:rsidRPr="001E694D" w:rsidRDefault="00074F7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62A0C99" w14:textId="77777777" w:rsidR="00074F79" w:rsidRPr="001E694D" w:rsidRDefault="00074F7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27 November 2024</w:t>
            </w:r>
          </w:p>
        </w:tc>
      </w:tr>
      <w:tr w:rsidR="00F90441" w14:paraId="6C9A966C" w14:textId="77777777" w:rsidTr="00F904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C2C9BEA" w14:textId="77777777" w:rsidR="00074F79" w:rsidRPr="001E694D" w:rsidRDefault="00074F7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849501025"/>
            <w:placeholder>
              <w:docPart w:val="DefaultPlaceholder_-1854013437"/>
            </w:placeholder>
            <w:date w:fullDate="2024-12-17T00:00:00Z">
              <w:dateFormat w:val="d MMMM yyyy"/>
              <w:lid w:val="en-AU"/>
              <w:storeMappedDataAs w:val="dateTime"/>
              <w:calendar w:val="gregorian"/>
            </w:date>
          </w:sdtPr>
          <w:sdtEndPr/>
          <w:sdtContent>
            <w:tc>
              <w:tcPr>
                <w:tcW w:w="7114" w:type="dxa"/>
                <w:shd w:val="clear" w:color="auto" w:fill="FFFFFF" w:themeFill="background1"/>
              </w:tcPr>
              <w:p w14:paraId="16664610" w14:textId="6E71C328" w:rsidR="00074F79" w:rsidRPr="001E694D" w:rsidRDefault="003C0E2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17 December 2024</w:t>
                </w:r>
              </w:p>
            </w:tc>
          </w:sdtContent>
        </w:sdt>
      </w:tr>
      <w:tr w:rsidR="00F90441" w14:paraId="30158427" w14:textId="77777777" w:rsidTr="00F90441">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189996F" w14:textId="77777777" w:rsidR="00074F79" w:rsidRPr="001E694D" w:rsidRDefault="00074F7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6CFF5E4" w14:textId="77777777" w:rsidR="00074F79" w:rsidRPr="001E694D" w:rsidRDefault="00074F7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4318F901" w14:textId="77777777" w:rsidR="00074F79" w:rsidRPr="001E694D" w:rsidRDefault="00074F7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3374 Bupa Glenvale</w:t>
            </w:r>
          </w:p>
        </w:tc>
      </w:tr>
    </w:tbl>
    <w:bookmarkEnd w:id="0"/>
    <w:p w14:paraId="447B93CD" w14:textId="77777777" w:rsidR="00074F79" w:rsidRPr="001E694D" w:rsidRDefault="00074F7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3E1EBD3" w14:textId="77777777" w:rsidR="00074F79" w:rsidRPr="003E162B" w:rsidRDefault="00074F7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D20DB04" w14:textId="77777777" w:rsidR="00074F79" w:rsidRPr="001E694D" w:rsidRDefault="00074F7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Glenvale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Jodie Earnshaw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07EE85F" w14:textId="77777777" w:rsidR="00074F79" w:rsidRPr="001E694D" w:rsidRDefault="00074F7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FA535A9" w14:textId="77777777" w:rsidR="00074F79" w:rsidRPr="001E694D" w:rsidRDefault="00074F7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0089A98" w14:textId="77777777" w:rsidR="00074F79" w:rsidRPr="003E162B" w:rsidRDefault="00074F7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51F78FB" w14:textId="77777777" w:rsidR="00074F79" w:rsidRPr="001E694D" w:rsidRDefault="00074F7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3712521" w14:textId="61B56A40" w:rsidR="00074F79" w:rsidRPr="00D40026" w:rsidRDefault="00074F79" w:rsidP="00712752">
      <w:pPr>
        <w:pStyle w:val="ListParagraph"/>
        <w:numPr>
          <w:ilvl w:val="0"/>
          <w:numId w:val="2"/>
        </w:numPr>
        <w:spacing w:line="240" w:lineRule="atLeast"/>
        <w:ind w:left="714" w:hanging="357"/>
        <w:contextualSpacing w:val="0"/>
        <w:rPr>
          <w:rFonts w:ascii="Open Sans" w:hAnsi="Open Sans" w:cs="Open Sans"/>
          <w:color w:val="auto"/>
        </w:rPr>
      </w:pPr>
      <w:r w:rsidRPr="00D40026">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r w:rsidR="00D40026" w:rsidRPr="00D40026">
        <w:rPr>
          <w:rFonts w:ascii="Open Sans" w:hAnsi="Open Sans" w:cs="Open Sans"/>
          <w:color w:val="auto"/>
        </w:rPr>
        <w:t>,</w:t>
      </w:r>
    </w:p>
    <w:p w14:paraId="16AA24B4" w14:textId="7A49C4BC" w:rsidR="00074F79" w:rsidRPr="001E694D" w:rsidRDefault="00074F79"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CA2330">
        <w:rPr>
          <w:rFonts w:ascii="Open Sans" w:hAnsi="Open Sans" w:cs="Open Sans"/>
        </w:rPr>
        <w:t>10 December 2024.</w:t>
      </w:r>
      <w:r w:rsidRPr="001E694D">
        <w:rPr>
          <w:rFonts w:ascii="Open Sans" w:hAnsi="Open Sans" w:cs="Open Sans"/>
        </w:rPr>
        <w:t xml:space="preserve">  </w:t>
      </w:r>
    </w:p>
    <w:p w14:paraId="07345C64" w14:textId="77777777" w:rsidR="00AD6D73" w:rsidRPr="00CA2330" w:rsidRDefault="00AD6D73" w:rsidP="00AD6D73">
      <w:pPr>
        <w:pStyle w:val="ListParagraph"/>
        <w:numPr>
          <w:ilvl w:val="0"/>
          <w:numId w:val="2"/>
        </w:numPr>
        <w:spacing w:line="264" w:lineRule="auto"/>
        <w:ind w:left="714" w:hanging="357"/>
        <w:contextualSpacing w:val="0"/>
        <w:rPr>
          <w:rFonts w:ascii="Open Sans" w:hAnsi="Open Sans" w:cs="Open Sans"/>
        </w:rPr>
      </w:pPr>
      <w:r w:rsidRPr="00CA2330">
        <w:rPr>
          <w:rFonts w:ascii="Open Sans" w:hAnsi="Open Sans" w:cs="Open Sans"/>
        </w:rPr>
        <w:t>other information known to the Commission.</w:t>
      </w:r>
    </w:p>
    <w:p w14:paraId="33C52A73" w14:textId="2A094F08" w:rsidR="00074F79" w:rsidRPr="001E694D" w:rsidRDefault="00074F7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DFA5EF6" w14:textId="77777777" w:rsidR="00074F79" w:rsidRPr="003E162B" w:rsidRDefault="00074F7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693"/>
        <w:gridCol w:w="2518"/>
      </w:tblGrid>
      <w:tr w:rsidR="00F90441" w14:paraId="32F515A2" w14:textId="77777777" w:rsidTr="00732E4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33" w:type="pct"/>
            <w:shd w:val="clear" w:color="auto" w:fill="auto"/>
          </w:tcPr>
          <w:p w14:paraId="7919CD65" w14:textId="77777777" w:rsidR="00074F79" w:rsidRPr="001E694D" w:rsidRDefault="00074F7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367" w:type="pct"/>
            <w:shd w:val="clear" w:color="auto" w:fill="auto"/>
          </w:tcPr>
          <w:p w14:paraId="6DE98736" w14:textId="3E44EAC1" w:rsidR="00074F79" w:rsidRPr="001E694D" w:rsidRDefault="00732E4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sidRPr="000D7D8A">
              <w:rPr>
                <w:rFonts w:ascii="Arial" w:hAnsi="Arial"/>
                <w:b w:val="0"/>
                <w:bCs/>
              </w:rPr>
              <w:t>Not applicable as not all requirements have been assessed</w:t>
            </w:r>
          </w:p>
        </w:tc>
      </w:tr>
      <w:tr w:rsidR="00F90441" w14:paraId="71E2D6E1" w14:textId="77777777" w:rsidTr="00732E49">
        <w:trPr>
          <w:trHeight w:val="227"/>
        </w:trPr>
        <w:tc>
          <w:tcPr>
            <w:cnfStyle w:val="001000000000" w:firstRow="0" w:lastRow="0" w:firstColumn="1" w:lastColumn="0" w:oddVBand="0" w:evenVBand="0" w:oddHBand="0" w:evenHBand="0" w:firstRowFirstColumn="0" w:firstRowLastColumn="0" w:lastRowFirstColumn="0" w:lastRowLastColumn="0"/>
            <w:tcW w:w="3633" w:type="pct"/>
            <w:shd w:val="clear" w:color="auto" w:fill="auto"/>
          </w:tcPr>
          <w:p w14:paraId="43763925" w14:textId="77777777" w:rsidR="00074F79" w:rsidRPr="001E694D" w:rsidRDefault="00074F7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367" w:type="pct"/>
            <w:shd w:val="clear" w:color="auto" w:fill="auto"/>
          </w:tcPr>
          <w:p w14:paraId="297B150A" w14:textId="4369DA1F" w:rsidR="00074F79" w:rsidRPr="001E694D" w:rsidRDefault="00732E4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0D7D8A">
              <w:rPr>
                <w:rFonts w:ascii="Arial" w:hAnsi="Arial"/>
                <w:bCs/>
              </w:rPr>
              <w:t>Not applicable as not all requirements have been assessed</w:t>
            </w:r>
          </w:p>
        </w:tc>
      </w:tr>
      <w:tr w:rsidR="00F90441" w14:paraId="05802B04" w14:textId="77777777" w:rsidTr="00732E4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33" w:type="pct"/>
            <w:shd w:val="clear" w:color="auto" w:fill="auto"/>
          </w:tcPr>
          <w:p w14:paraId="1CD6D065" w14:textId="77777777" w:rsidR="00074F79" w:rsidRPr="001E694D" w:rsidRDefault="00074F7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367" w:type="pct"/>
            <w:shd w:val="clear" w:color="auto" w:fill="auto"/>
          </w:tcPr>
          <w:p w14:paraId="78057C58" w14:textId="1AC2B417" w:rsidR="00074F79" w:rsidRPr="001E694D" w:rsidRDefault="00732E4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0D7D8A">
              <w:rPr>
                <w:rFonts w:ascii="Arial" w:hAnsi="Arial"/>
                <w:bCs/>
              </w:rPr>
              <w:t>Not applicable as not all requirements have been assessed</w:t>
            </w:r>
          </w:p>
        </w:tc>
      </w:tr>
    </w:tbl>
    <w:p w14:paraId="0A731B9B" w14:textId="77777777" w:rsidR="00074F79" w:rsidRPr="001E694D" w:rsidRDefault="00074F7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CF6AEC5" w14:textId="77777777" w:rsidR="00074F79" w:rsidRPr="003E162B" w:rsidRDefault="00074F7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676D236" w14:textId="77777777" w:rsidR="00074F79" w:rsidRPr="001E694D" w:rsidRDefault="00074F7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47E2A32E" w14:textId="12ECFC87" w:rsidR="00074F79" w:rsidRPr="001E694D" w:rsidRDefault="00074F79" w:rsidP="0036130C">
      <w:pPr>
        <w:pStyle w:val="NormalArial"/>
        <w:rPr>
          <w:rFonts w:ascii="Open Sans" w:hAnsi="Open Sans" w:cs="Open Sans"/>
        </w:rPr>
      </w:pPr>
      <w:r w:rsidRPr="001E694D">
        <w:rPr>
          <w:rFonts w:ascii="Open Sans" w:hAnsi="Open Sans" w:cs="Open Sans"/>
        </w:rPr>
        <w:br w:type="page"/>
      </w:r>
    </w:p>
    <w:p w14:paraId="5C9AFACB" w14:textId="77777777" w:rsidR="00074F79" w:rsidRPr="001E694D" w:rsidRDefault="00074F7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F90441" w14:paraId="1B1F1D8D" w14:textId="77777777" w:rsidTr="00B86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1" w:type="dxa"/>
            <w:gridSpan w:val="2"/>
            <w:tcBorders>
              <w:bottom w:val="single" w:sz="4" w:space="0" w:color="BFBFBF" w:themeColor="background1" w:themeShade="BF"/>
            </w:tcBorders>
            <w:shd w:val="clear" w:color="auto" w:fill="781E77"/>
          </w:tcPr>
          <w:p w14:paraId="40942AD8" w14:textId="77777777" w:rsidR="00074F79" w:rsidRPr="001E694D" w:rsidRDefault="00074F7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835" w:type="dxa"/>
            <w:tcBorders>
              <w:bottom w:val="single" w:sz="4" w:space="0" w:color="BFBFBF" w:themeColor="background1" w:themeShade="BF"/>
            </w:tcBorders>
            <w:shd w:val="clear" w:color="auto" w:fill="781E77"/>
          </w:tcPr>
          <w:p w14:paraId="0F3C65EE" w14:textId="77777777" w:rsidR="00074F79" w:rsidRPr="001E694D" w:rsidRDefault="00074F7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0441" w14:paraId="26361D97" w14:textId="77777777" w:rsidTr="00B862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BD65A5" w14:textId="77777777" w:rsidR="00074F79" w:rsidRPr="001E694D" w:rsidRDefault="00074F79" w:rsidP="00C272D4">
            <w:pPr>
              <w:spacing w:before="0" w:line="22" w:lineRule="atLeast"/>
              <w:rPr>
                <w:rFonts w:ascii="Open Sans" w:hAnsi="Open Sans" w:cs="Open Sans"/>
              </w:rPr>
            </w:pPr>
            <w:r w:rsidRPr="001E694D">
              <w:rPr>
                <w:rFonts w:ascii="Open Sans" w:hAnsi="Open Sans" w:cs="Open Sans"/>
              </w:rPr>
              <w:t>Requirement 1(3)(a)</w:t>
            </w:r>
          </w:p>
        </w:tc>
        <w:tc>
          <w:tcPr>
            <w:tcW w:w="5504" w:type="dxa"/>
            <w:shd w:val="clear" w:color="auto" w:fill="auto"/>
          </w:tcPr>
          <w:p w14:paraId="63F11FFD" w14:textId="77777777" w:rsidR="00074F79" w:rsidRPr="001E694D" w:rsidRDefault="00074F7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835" w:type="dxa"/>
            <w:shd w:val="clear" w:color="auto" w:fill="auto"/>
          </w:tcPr>
          <w:p w14:paraId="34651DD4" w14:textId="77777777" w:rsidR="00074F79" w:rsidRPr="001E694D" w:rsidRDefault="00411F6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766341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74F79" w:rsidRPr="001E694D">
                  <w:rPr>
                    <w:rFonts w:ascii="Open Sans" w:hAnsi="Open Sans" w:cs="Open Sans"/>
                  </w:rPr>
                  <w:t>Compliant</w:t>
                </w:r>
              </w:sdtContent>
            </w:sdt>
          </w:p>
        </w:tc>
      </w:tr>
    </w:tbl>
    <w:p w14:paraId="607C918B" w14:textId="77777777" w:rsidR="00074F79" w:rsidRPr="003E162B" w:rsidRDefault="00074F79" w:rsidP="001A5684">
      <w:pPr>
        <w:pStyle w:val="Heading20"/>
        <w:rPr>
          <w:rFonts w:ascii="Open Sans" w:hAnsi="Open Sans" w:cs="Open Sans"/>
          <w:color w:val="781E77"/>
        </w:rPr>
      </w:pPr>
      <w:r w:rsidRPr="003E162B">
        <w:rPr>
          <w:rFonts w:ascii="Open Sans" w:hAnsi="Open Sans" w:cs="Open Sans"/>
          <w:color w:val="781E77"/>
        </w:rPr>
        <w:t>Findings</w:t>
      </w:r>
    </w:p>
    <w:p w14:paraId="43F542F6" w14:textId="3DF54E3B" w:rsidR="00C17335" w:rsidRPr="00C17335" w:rsidRDefault="001F011A" w:rsidP="009C2C10">
      <w:pPr>
        <w:pStyle w:val="NormalArial"/>
        <w:rPr>
          <w:rFonts w:ascii="Open Sans" w:hAnsi="Open Sans" w:cs="Open Sans"/>
        </w:rPr>
      </w:pPr>
      <w:r>
        <w:rPr>
          <w:rFonts w:ascii="Open Sans" w:hAnsi="Open Sans" w:cs="Open Sans"/>
        </w:rPr>
        <w:t>A</w:t>
      </w:r>
      <w:r w:rsidR="00C17335" w:rsidRPr="00C17335">
        <w:rPr>
          <w:rFonts w:ascii="Open Sans" w:hAnsi="Open Sans" w:cs="Open Sans"/>
        </w:rPr>
        <w:t xml:space="preserve"> Food, Nutrition, and Dining Assessment contact </w:t>
      </w:r>
      <w:r w:rsidR="00CC2EBC">
        <w:rPr>
          <w:rFonts w:ascii="Open Sans" w:hAnsi="Open Sans" w:cs="Open Sans"/>
        </w:rPr>
        <w:t>conducted o</w:t>
      </w:r>
      <w:r w:rsidRPr="00C17335">
        <w:rPr>
          <w:rFonts w:ascii="Open Sans" w:hAnsi="Open Sans" w:cs="Open Sans"/>
        </w:rPr>
        <w:t xml:space="preserve">n 31 October 2024 </w:t>
      </w:r>
      <w:r w:rsidR="00CC2EBC">
        <w:rPr>
          <w:rFonts w:ascii="Open Sans" w:hAnsi="Open Sans" w:cs="Open Sans"/>
        </w:rPr>
        <w:t xml:space="preserve">raised potential </w:t>
      </w:r>
      <w:r w:rsidR="00256097">
        <w:rPr>
          <w:rFonts w:ascii="Open Sans" w:hAnsi="Open Sans" w:cs="Open Sans"/>
        </w:rPr>
        <w:t xml:space="preserve">deficiencies </w:t>
      </w:r>
      <w:r w:rsidR="00C17335" w:rsidRPr="00C17335">
        <w:rPr>
          <w:rFonts w:ascii="Open Sans" w:hAnsi="Open Sans" w:cs="Open Sans"/>
        </w:rPr>
        <w:t>in relation to</w:t>
      </w:r>
      <w:r w:rsidR="009C2C10">
        <w:rPr>
          <w:rFonts w:ascii="Open Sans" w:hAnsi="Open Sans" w:cs="Open Sans"/>
        </w:rPr>
        <w:t xml:space="preserve"> c</w:t>
      </w:r>
      <w:r w:rsidR="00C17335" w:rsidRPr="00C17335">
        <w:rPr>
          <w:rFonts w:ascii="Open Sans" w:hAnsi="Open Sans" w:cs="Open Sans"/>
        </w:rPr>
        <w:t xml:space="preserve">onsumer dignity not </w:t>
      </w:r>
      <w:r w:rsidR="009C2C10">
        <w:rPr>
          <w:rFonts w:ascii="Open Sans" w:hAnsi="Open Sans" w:cs="Open Sans"/>
        </w:rPr>
        <w:t xml:space="preserve">being </w:t>
      </w:r>
      <w:r w:rsidR="00C17335" w:rsidRPr="00C17335">
        <w:rPr>
          <w:rFonts w:ascii="Open Sans" w:hAnsi="Open Sans" w:cs="Open Sans"/>
        </w:rPr>
        <w:t>respected during the dining experience.</w:t>
      </w:r>
    </w:p>
    <w:p w14:paraId="510826C8" w14:textId="7E489920" w:rsidR="00C17335" w:rsidRPr="00C17335" w:rsidRDefault="00C17335" w:rsidP="00BA5757">
      <w:pPr>
        <w:pStyle w:val="NormalArial"/>
        <w:rPr>
          <w:rFonts w:ascii="Open Sans" w:hAnsi="Open Sans" w:cs="Open Sans"/>
        </w:rPr>
      </w:pPr>
      <w:r w:rsidRPr="00C17335">
        <w:rPr>
          <w:rFonts w:ascii="Open Sans" w:hAnsi="Open Sans" w:cs="Open Sans"/>
        </w:rPr>
        <w:t>The service immediate</w:t>
      </w:r>
      <w:r w:rsidR="00256097">
        <w:rPr>
          <w:rFonts w:ascii="Open Sans" w:hAnsi="Open Sans" w:cs="Open Sans"/>
        </w:rPr>
        <w:t>ly</w:t>
      </w:r>
      <w:r w:rsidR="00231F4A">
        <w:rPr>
          <w:rFonts w:ascii="Open Sans" w:hAnsi="Open Sans" w:cs="Open Sans"/>
        </w:rPr>
        <w:t xml:space="preserve"> updated </w:t>
      </w:r>
      <w:r w:rsidR="00760A9E">
        <w:rPr>
          <w:rFonts w:ascii="Open Sans" w:hAnsi="Open Sans" w:cs="Open Sans"/>
        </w:rPr>
        <w:t xml:space="preserve">the </w:t>
      </w:r>
      <w:r w:rsidR="00760A9E" w:rsidRPr="00C17335">
        <w:rPr>
          <w:rFonts w:ascii="Open Sans" w:hAnsi="Open Sans" w:cs="Open Sans"/>
        </w:rPr>
        <w:t xml:space="preserve">plan for continuous improvement </w:t>
      </w:r>
      <w:r w:rsidR="00760A9E">
        <w:rPr>
          <w:rFonts w:ascii="Open Sans" w:hAnsi="Open Sans" w:cs="Open Sans"/>
        </w:rPr>
        <w:t xml:space="preserve">and </w:t>
      </w:r>
      <w:r w:rsidR="00300CF9">
        <w:rPr>
          <w:rFonts w:ascii="Open Sans" w:hAnsi="Open Sans" w:cs="Open Sans"/>
        </w:rPr>
        <w:t xml:space="preserve">commenced </w:t>
      </w:r>
      <w:r w:rsidR="00300CF9" w:rsidRPr="00C17335">
        <w:rPr>
          <w:rFonts w:ascii="Open Sans" w:hAnsi="Open Sans" w:cs="Open Sans"/>
        </w:rPr>
        <w:t>remediation</w:t>
      </w:r>
      <w:r w:rsidRPr="00C17335">
        <w:rPr>
          <w:rFonts w:ascii="Open Sans" w:hAnsi="Open Sans" w:cs="Open Sans"/>
        </w:rPr>
        <w:t xml:space="preserve"> actions</w:t>
      </w:r>
      <w:r w:rsidR="000628E3">
        <w:rPr>
          <w:rFonts w:ascii="Open Sans" w:hAnsi="Open Sans" w:cs="Open Sans"/>
        </w:rPr>
        <w:t xml:space="preserve"> including</w:t>
      </w:r>
      <w:r w:rsidR="00BA5757">
        <w:rPr>
          <w:rFonts w:ascii="Open Sans" w:hAnsi="Open Sans" w:cs="Open Sans"/>
        </w:rPr>
        <w:t xml:space="preserve"> </w:t>
      </w:r>
      <w:r w:rsidR="00071D9A">
        <w:rPr>
          <w:rFonts w:ascii="Open Sans" w:hAnsi="Open Sans" w:cs="Open Sans"/>
        </w:rPr>
        <w:t xml:space="preserve">providing staff </w:t>
      </w:r>
      <w:r w:rsidR="00D4680B">
        <w:rPr>
          <w:rFonts w:ascii="Open Sans" w:hAnsi="Open Sans" w:cs="Open Sans"/>
        </w:rPr>
        <w:t xml:space="preserve">with information on the provision to </w:t>
      </w:r>
      <w:r w:rsidR="00AD4FE3">
        <w:rPr>
          <w:rFonts w:ascii="Open Sans" w:hAnsi="Open Sans" w:cs="Open Sans"/>
        </w:rPr>
        <w:t>consumers with</w:t>
      </w:r>
      <w:r w:rsidRPr="00C17335">
        <w:rPr>
          <w:rFonts w:ascii="Open Sans" w:hAnsi="Open Sans" w:cs="Open Sans"/>
        </w:rPr>
        <w:t xml:space="preserve"> appropriate assistance with eating. </w:t>
      </w:r>
    </w:p>
    <w:p w14:paraId="7BCAC7FB" w14:textId="5A1125D3" w:rsidR="004334A8" w:rsidRPr="004334A8" w:rsidRDefault="004334A8" w:rsidP="004334A8">
      <w:pPr>
        <w:pStyle w:val="NormalArial"/>
        <w:rPr>
          <w:rFonts w:ascii="Open Sans" w:hAnsi="Open Sans" w:cs="Open Sans"/>
        </w:rPr>
      </w:pPr>
      <w:r w:rsidRPr="004334A8">
        <w:rPr>
          <w:rFonts w:ascii="Open Sans" w:hAnsi="Open Sans" w:cs="Open Sans"/>
        </w:rPr>
        <w:t>An Assessment contact was conducted on 27 November 2024 to assess the service’s quality of care practices in relation to the Food, Nutrition and Dining experience of consumers</w:t>
      </w:r>
      <w:r w:rsidR="006B558E">
        <w:rPr>
          <w:rFonts w:ascii="Open Sans" w:hAnsi="Open Sans" w:cs="Open Sans"/>
        </w:rPr>
        <w:t xml:space="preserve"> under this requirement.</w:t>
      </w:r>
      <w:r w:rsidRPr="004334A8">
        <w:rPr>
          <w:rFonts w:ascii="Open Sans" w:hAnsi="Open Sans" w:cs="Open Sans"/>
        </w:rPr>
        <w:t xml:space="preserve"> </w:t>
      </w:r>
    </w:p>
    <w:p w14:paraId="35FE3A51" w14:textId="1D9A4E51" w:rsidR="00322F15" w:rsidRDefault="00322F15" w:rsidP="00411F66">
      <w:pPr>
        <w:pStyle w:val="NormalArial"/>
        <w:rPr>
          <w:rFonts w:ascii="Open Sans" w:hAnsi="Open Sans" w:cs="Open Sans"/>
        </w:rPr>
      </w:pPr>
      <w:r>
        <w:rPr>
          <w:rFonts w:ascii="Open Sans" w:hAnsi="Open Sans" w:cs="Open Sans"/>
        </w:rPr>
        <w:t>C</w:t>
      </w:r>
      <w:r w:rsidRPr="00CB46B4">
        <w:rPr>
          <w:rFonts w:ascii="Open Sans" w:hAnsi="Open Sans" w:cs="Open Sans"/>
        </w:rPr>
        <w:t xml:space="preserve">onsumers </w:t>
      </w:r>
      <w:r>
        <w:rPr>
          <w:rFonts w:ascii="Open Sans" w:hAnsi="Open Sans" w:cs="Open Sans"/>
        </w:rPr>
        <w:t>reported being</w:t>
      </w:r>
      <w:r w:rsidRPr="00CB46B4">
        <w:rPr>
          <w:rFonts w:ascii="Open Sans" w:hAnsi="Open Sans" w:cs="Open Sans"/>
        </w:rPr>
        <w:t xml:space="preserve"> treated with dignity and in a respectful manner</w:t>
      </w:r>
      <w:r>
        <w:rPr>
          <w:rFonts w:ascii="Open Sans" w:hAnsi="Open Sans" w:cs="Open Sans"/>
        </w:rPr>
        <w:t xml:space="preserve"> and advised that</w:t>
      </w:r>
      <w:r w:rsidRPr="00CB46B4">
        <w:rPr>
          <w:rFonts w:ascii="Open Sans" w:hAnsi="Open Sans" w:cs="Open Sans"/>
        </w:rPr>
        <w:t xml:space="preserve"> staff know the</w:t>
      </w:r>
      <w:r>
        <w:rPr>
          <w:rFonts w:ascii="Open Sans" w:hAnsi="Open Sans" w:cs="Open Sans"/>
        </w:rPr>
        <w:t xml:space="preserve"> </w:t>
      </w:r>
      <w:r w:rsidRPr="00CB46B4">
        <w:rPr>
          <w:rFonts w:ascii="Open Sans" w:hAnsi="Open Sans" w:cs="Open Sans"/>
        </w:rPr>
        <w:t>dietary needs</w:t>
      </w:r>
      <w:r>
        <w:rPr>
          <w:rFonts w:ascii="Open Sans" w:hAnsi="Open Sans" w:cs="Open Sans"/>
        </w:rPr>
        <w:t>,</w:t>
      </w:r>
      <w:r w:rsidRPr="00CB46B4">
        <w:rPr>
          <w:rFonts w:ascii="Open Sans" w:hAnsi="Open Sans" w:cs="Open Sans"/>
        </w:rPr>
        <w:t xml:space="preserve"> goals and preferences</w:t>
      </w:r>
      <w:r>
        <w:rPr>
          <w:rFonts w:ascii="Open Sans" w:hAnsi="Open Sans" w:cs="Open Sans"/>
        </w:rPr>
        <w:t xml:space="preserve"> of consumers</w:t>
      </w:r>
      <w:r w:rsidRPr="00CB46B4">
        <w:rPr>
          <w:rFonts w:ascii="Open Sans" w:hAnsi="Open Sans" w:cs="Open Sans"/>
        </w:rPr>
        <w:t xml:space="preserve">, particularly in relation to menu </w:t>
      </w:r>
      <w:r>
        <w:rPr>
          <w:rFonts w:ascii="Open Sans" w:hAnsi="Open Sans" w:cs="Open Sans"/>
        </w:rPr>
        <w:t xml:space="preserve">and dining </w:t>
      </w:r>
      <w:r w:rsidRPr="00CB46B4">
        <w:rPr>
          <w:rFonts w:ascii="Open Sans" w:hAnsi="Open Sans" w:cs="Open Sans"/>
        </w:rPr>
        <w:t xml:space="preserve">preferences. </w:t>
      </w:r>
      <w:r w:rsidRPr="13DE0C40">
        <w:rPr>
          <w:rFonts w:ascii="Open Sans" w:hAnsi="Open Sans" w:cs="Open Sans"/>
        </w:rPr>
        <w:t xml:space="preserve">Staff </w:t>
      </w:r>
      <w:r>
        <w:rPr>
          <w:rFonts w:ascii="Open Sans" w:hAnsi="Open Sans" w:cs="Open Sans"/>
        </w:rPr>
        <w:t xml:space="preserve">were able to </w:t>
      </w:r>
      <w:r w:rsidRPr="13DE0C40">
        <w:rPr>
          <w:rFonts w:ascii="Open Sans" w:hAnsi="Open Sans" w:cs="Open Sans"/>
        </w:rPr>
        <w:t>describe</w:t>
      </w:r>
      <w:r>
        <w:rPr>
          <w:rFonts w:ascii="Open Sans" w:hAnsi="Open Sans" w:cs="Open Sans"/>
        </w:rPr>
        <w:t xml:space="preserve"> </w:t>
      </w:r>
      <w:r w:rsidRPr="00CB46B4">
        <w:rPr>
          <w:rFonts w:ascii="Open Sans" w:hAnsi="Open Sans" w:cs="Open Sans"/>
        </w:rPr>
        <w:t>consumers’ dietary preferences and care documentation guide</w:t>
      </w:r>
      <w:r>
        <w:rPr>
          <w:rFonts w:ascii="Open Sans" w:hAnsi="Open Sans" w:cs="Open Sans"/>
        </w:rPr>
        <w:t>d</w:t>
      </w:r>
      <w:r w:rsidRPr="00CB46B4">
        <w:rPr>
          <w:rFonts w:ascii="Open Sans" w:hAnsi="Open Sans" w:cs="Open Sans"/>
        </w:rPr>
        <w:t xml:space="preserve"> staff practice. </w:t>
      </w:r>
    </w:p>
    <w:p w14:paraId="750FF4E3" w14:textId="77777777" w:rsidR="00322F15" w:rsidRPr="00411F66" w:rsidRDefault="00322F15" w:rsidP="00411F66">
      <w:pPr>
        <w:pStyle w:val="NormalArial"/>
        <w:rPr>
          <w:rFonts w:ascii="Open Sans" w:hAnsi="Open Sans" w:cs="Open Sans"/>
        </w:rPr>
      </w:pPr>
      <w:r w:rsidRPr="00411F66">
        <w:rPr>
          <w:rFonts w:ascii="Open Sans" w:hAnsi="Open Sans" w:cs="Open Sans"/>
        </w:rPr>
        <w:t xml:space="preserve">The service monitors consumers satisfaction with foodservice through consumer satisfaction surveys and consumer/representative feedback and complaints. </w:t>
      </w:r>
    </w:p>
    <w:p w14:paraId="0032A2E7" w14:textId="758A1DCB" w:rsidR="00322F15" w:rsidRPr="00411F66" w:rsidRDefault="00322F15" w:rsidP="00411F66">
      <w:pPr>
        <w:pStyle w:val="NormalArial"/>
        <w:rPr>
          <w:rFonts w:ascii="Open Sans" w:hAnsi="Open Sans" w:cs="Open Sans"/>
        </w:rPr>
      </w:pPr>
      <w:r w:rsidRPr="00411F66">
        <w:rPr>
          <w:rFonts w:ascii="Open Sans" w:hAnsi="Open Sans" w:cs="Open Sans"/>
        </w:rPr>
        <w:t xml:space="preserve">Consumers provided positive feedback </w:t>
      </w:r>
      <w:r w:rsidR="0045484F" w:rsidRPr="00411F66">
        <w:rPr>
          <w:rFonts w:ascii="Open Sans" w:hAnsi="Open Sans" w:cs="Open Sans"/>
        </w:rPr>
        <w:t xml:space="preserve">regarding </w:t>
      </w:r>
      <w:r w:rsidRPr="00411F66">
        <w:rPr>
          <w:rFonts w:ascii="Open Sans" w:hAnsi="Open Sans" w:cs="Open Sans"/>
        </w:rPr>
        <w:t xml:space="preserve">food service and how their choices are respected, for </w:t>
      </w:r>
      <w:proofErr w:type="gramStart"/>
      <w:r w:rsidRPr="00411F66">
        <w:rPr>
          <w:rFonts w:ascii="Open Sans" w:hAnsi="Open Sans" w:cs="Open Sans"/>
        </w:rPr>
        <w:t>example;</w:t>
      </w:r>
      <w:proofErr w:type="gramEnd"/>
      <w:r w:rsidRPr="00411F66">
        <w:rPr>
          <w:rFonts w:ascii="Open Sans" w:hAnsi="Open Sans" w:cs="Open Sans"/>
        </w:rPr>
        <w:t xml:space="preserve"> one consumer who is prescribed a modified diet, advised registered staff of their preference to eat a normal diet. Staff described how a speech pathology assessment was organised for the consumer and the consumers choices implemented and documented in care documentation.</w:t>
      </w:r>
    </w:p>
    <w:p w14:paraId="678E204C" w14:textId="2CDCE20B" w:rsidR="00322F15" w:rsidRPr="00411F66" w:rsidRDefault="00322F15" w:rsidP="00411F66">
      <w:pPr>
        <w:pStyle w:val="NormalArial"/>
        <w:rPr>
          <w:rFonts w:ascii="Open Sans" w:hAnsi="Open Sans" w:cs="Open Sans"/>
        </w:rPr>
      </w:pPr>
      <w:r w:rsidRPr="00411F66">
        <w:rPr>
          <w:rFonts w:ascii="Open Sans" w:hAnsi="Open Sans" w:cs="Open Sans"/>
        </w:rPr>
        <w:t xml:space="preserve">Consumers said they have a choice about where they eat their meal and that they do not feel rushed at mealtimes. Staff said, and documentation </w:t>
      </w:r>
      <w:r w:rsidR="00E52DFB" w:rsidRPr="00411F66">
        <w:rPr>
          <w:rFonts w:ascii="Open Sans" w:hAnsi="Open Sans" w:cs="Open Sans"/>
        </w:rPr>
        <w:t>demonstrated</w:t>
      </w:r>
      <w:r w:rsidRPr="00411F66">
        <w:rPr>
          <w:rFonts w:ascii="Open Sans" w:hAnsi="Open Sans" w:cs="Open Sans"/>
        </w:rPr>
        <w:t xml:space="preserve"> staff receive training on treating consumers with dignity and the service has a diversity policy in place.</w:t>
      </w:r>
    </w:p>
    <w:p w14:paraId="5279E17E" w14:textId="77777777" w:rsidR="00322F15" w:rsidRPr="00411F66" w:rsidRDefault="00322F15" w:rsidP="00411F66">
      <w:pPr>
        <w:pStyle w:val="NormalArial"/>
        <w:rPr>
          <w:rFonts w:ascii="Open Sans" w:hAnsi="Open Sans" w:cs="Open Sans"/>
        </w:rPr>
      </w:pPr>
      <w:r w:rsidRPr="00411F66">
        <w:rPr>
          <w:rFonts w:ascii="Open Sans" w:hAnsi="Open Sans" w:cs="Open Sans"/>
        </w:rPr>
        <w:t>Staff were observed referring to the consumer dietary profiles, engaging with consumers and providing meal assistance for consumers in various areas throughout the service.</w:t>
      </w:r>
    </w:p>
    <w:p w14:paraId="28CC8F78" w14:textId="77777777" w:rsidR="00322F15" w:rsidRPr="00411F66" w:rsidRDefault="00322F15" w:rsidP="00411F66">
      <w:pPr>
        <w:pStyle w:val="NormalArial"/>
        <w:rPr>
          <w:rFonts w:ascii="Open Sans" w:hAnsi="Open Sans" w:cs="Open Sans"/>
        </w:rPr>
      </w:pPr>
      <w:r w:rsidRPr="00411F66">
        <w:rPr>
          <w:rFonts w:ascii="Open Sans" w:hAnsi="Open Sans" w:cs="Open Sans"/>
        </w:rPr>
        <w:t xml:space="preserve">Staff were observed to be responding to calls for assistance in a timely manner and interacting with consumers in a respectful and dignified manner. </w:t>
      </w:r>
    </w:p>
    <w:p w14:paraId="4AA8A943" w14:textId="5BB4AE6E" w:rsidR="00322F15" w:rsidRPr="00411F66" w:rsidRDefault="00860BE3" w:rsidP="00411F66">
      <w:pPr>
        <w:pStyle w:val="NormalArial"/>
        <w:rPr>
          <w:rFonts w:ascii="Open Sans" w:hAnsi="Open Sans" w:cs="Open Sans"/>
        </w:rPr>
      </w:pPr>
      <w:r w:rsidRPr="00411F66">
        <w:rPr>
          <w:rFonts w:ascii="Open Sans" w:hAnsi="Open Sans" w:cs="Open Sans"/>
        </w:rPr>
        <w:lastRenderedPageBreak/>
        <w:t>T</w:t>
      </w:r>
      <w:r w:rsidR="00322F15" w:rsidRPr="00411F66">
        <w:rPr>
          <w:rFonts w:ascii="Open Sans" w:hAnsi="Open Sans" w:cs="Open Sans"/>
        </w:rPr>
        <w:t xml:space="preserve">hree consumers/representatives reported consumers experience delays in response times to calls for assistance for continence care, for which they made a complaint to the service. In response to this feedback, management said they identified a trend in the complaint data about delayed continence care and assistance response time and have provided education to all staff about the importance of timely responses. </w:t>
      </w:r>
    </w:p>
    <w:p w14:paraId="437251CC" w14:textId="77777777" w:rsidR="00322F15" w:rsidRPr="00411F66" w:rsidRDefault="00322F15" w:rsidP="00411F66">
      <w:pPr>
        <w:pStyle w:val="NormalArial"/>
        <w:rPr>
          <w:rFonts w:ascii="Open Sans" w:hAnsi="Open Sans" w:cs="Open Sans"/>
        </w:rPr>
      </w:pPr>
      <w:r w:rsidRPr="00411F66">
        <w:rPr>
          <w:rFonts w:ascii="Open Sans" w:hAnsi="Open Sans" w:cs="Open Sans"/>
        </w:rPr>
        <w:t xml:space="preserve">The service has a plan for continuous improvement and training records, demonstrating education was provided to staff. The plan for continuous improvement was updated to include an action to ensure the provision of continence care in line with each consumers care plan. </w:t>
      </w:r>
    </w:p>
    <w:p w14:paraId="13B8CC83" w14:textId="7B501B9E" w:rsidR="00322F15" w:rsidRPr="00411F66" w:rsidRDefault="00322F15" w:rsidP="00411F66">
      <w:pPr>
        <w:pStyle w:val="NormalArial"/>
        <w:rPr>
          <w:rFonts w:ascii="Open Sans" w:hAnsi="Open Sans" w:cs="Open Sans"/>
        </w:rPr>
      </w:pPr>
      <w:r w:rsidRPr="00411F66">
        <w:rPr>
          <w:rFonts w:ascii="Open Sans" w:hAnsi="Open Sans" w:cs="Open Sans"/>
        </w:rPr>
        <w:t xml:space="preserve">The Assessment Team report brought forward information of </w:t>
      </w:r>
      <w:r w:rsidR="00300CF9" w:rsidRPr="00411F66">
        <w:rPr>
          <w:rFonts w:ascii="Open Sans" w:hAnsi="Open Sans" w:cs="Open Sans"/>
        </w:rPr>
        <w:t>consumers providing</w:t>
      </w:r>
      <w:r w:rsidRPr="00411F66">
        <w:rPr>
          <w:rFonts w:ascii="Open Sans" w:hAnsi="Open Sans" w:cs="Open Sans"/>
        </w:rPr>
        <w:t xml:space="preserve"> positive feedback in relation to assistance call response time, the provision of continence care and the expression of confidence in the service addressing the matters raised. </w:t>
      </w:r>
    </w:p>
    <w:p w14:paraId="338A896B" w14:textId="77777777" w:rsidR="00322F15" w:rsidRPr="00CC051D" w:rsidRDefault="00322F15" w:rsidP="00322F15">
      <w:pPr>
        <w:spacing w:after="160" w:line="259" w:lineRule="auto"/>
        <w:rPr>
          <w:rFonts w:ascii="Open Sans" w:hAnsi="Open Sans" w:cs="Open Sans"/>
          <w:szCs w:val="22"/>
        </w:rPr>
      </w:pPr>
      <w:r w:rsidRPr="00CC051D">
        <w:rPr>
          <w:rFonts w:ascii="Open Sans" w:hAnsi="Open Sans" w:cs="Open Sans"/>
          <w:szCs w:val="22"/>
        </w:rPr>
        <w:br w:type="page"/>
      </w:r>
    </w:p>
    <w:p w14:paraId="6148A748" w14:textId="77777777" w:rsidR="00074F79" w:rsidRPr="001E694D" w:rsidRDefault="00074F7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F90441" w14:paraId="71EDB56A" w14:textId="77777777" w:rsidTr="000B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3B466ADF" w14:textId="77777777" w:rsidR="00074F79" w:rsidRPr="001E694D" w:rsidRDefault="00074F7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177EAE34" w14:textId="77777777" w:rsidR="00074F79" w:rsidRPr="001E694D" w:rsidRDefault="00074F7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0441" w14:paraId="316CF161" w14:textId="77777777" w:rsidTr="000B7B0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7B14B7" w14:textId="77777777" w:rsidR="00074F79" w:rsidRPr="001E694D" w:rsidRDefault="00074F79"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5CD6653B" w14:textId="77777777" w:rsidR="00074F79" w:rsidRPr="001E694D" w:rsidRDefault="00074F7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27F65D7B" w14:textId="77777777" w:rsidR="00074F79" w:rsidRPr="001E694D" w:rsidRDefault="00411F6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999892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74F79" w:rsidRPr="001E694D">
                  <w:rPr>
                    <w:rFonts w:ascii="Open Sans" w:hAnsi="Open Sans" w:cs="Open Sans"/>
                  </w:rPr>
                  <w:t>Compliant</w:t>
                </w:r>
              </w:sdtContent>
            </w:sdt>
          </w:p>
        </w:tc>
      </w:tr>
      <w:tr w:rsidR="00F90441" w14:paraId="0B808A12" w14:textId="77777777" w:rsidTr="000B7B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6AC5A9" w14:textId="77777777" w:rsidR="00074F79" w:rsidRPr="001E694D" w:rsidRDefault="00074F79" w:rsidP="002C5FA9">
            <w:pPr>
              <w:spacing w:line="22" w:lineRule="atLeast"/>
              <w:rPr>
                <w:rFonts w:ascii="Open Sans" w:hAnsi="Open Sans" w:cs="Open Sans"/>
              </w:rPr>
            </w:pPr>
            <w:r w:rsidRPr="001E694D">
              <w:rPr>
                <w:rFonts w:ascii="Open Sans" w:hAnsi="Open Sans" w:cs="Open Sans"/>
              </w:rPr>
              <w:t>Requirement 3(3)(f)</w:t>
            </w:r>
          </w:p>
        </w:tc>
        <w:tc>
          <w:tcPr>
            <w:tcW w:w="5505" w:type="dxa"/>
            <w:shd w:val="clear" w:color="auto" w:fill="auto"/>
          </w:tcPr>
          <w:p w14:paraId="272DECB1" w14:textId="77777777" w:rsidR="00074F79" w:rsidRPr="001E694D" w:rsidRDefault="00074F7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834" w:type="dxa"/>
            <w:shd w:val="clear" w:color="auto" w:fill="auto"/>
          </w:tcPr>
          <w:p w14:paraId="27DE055D" w14:textId="77777777" w:rsidR="00074F79" w:rsidRPr="001E694D" w:rsidRDefault="00411F6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828570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74F79" w:rsidRPr="001E694D">
                  <w:rPr>
                    <w:rFonts w:ascii="Open Sans" w:hAnsi="Open Sans" w:cs="Open Sans"/>
                  </w:rPr>
                  <w:t>Compliant</w:t>
                </w:r>
              </w:sdtContent>
            </w:sdt>
          </w:p>
        </w:tc>
      </w:tr>
    </w:tbl>
    <w:p w14:paraId="1EABF487" w14:textId="77777777" w:rsidR="00074F79" w:rsidRPr="003E162B" w:rsidRDefault="00074F79" w:rsidP="00D87E7C">
      <w:pPr>
        <w:pStyle w:val="Heading20"/>
        <w:rPr>
          <w:rFonts w:ascii="Open Sans" w:hAnsi="Open Sans" w:cs="Open Sans"/>
          <w:color w:val="781E77"/>
        </w:rPr>
      </w:pPr>
      <w:r w:rsidRPr="003E162B">
        <w:rPr>
          <w:rFonts w:ascii="Open Sans" w:hAnsi="Open Sans" w:cs="Open Sans"/>
          <w:color w:val="781E77"/>
        </w:rPr>
        <w:t>Findings</w:t>
      </w:r>
    </w:p>
    <w:p w14:paraId="525D9BB5" w14:textId="77777777" w:rsidR="001F0082" w:rsidRPr="001F0082" w:rsidRDefault="001F0082" w:rsidP="001F0082">
      <w:pPr>
        <w:pStyle w:val="NormalArial"/>
        <w:rPr>
          <w:rFonts w:ascii="Open Sans" w:hAnsi="Open Sans" w:cs="Open Sans"/>
        </w:rPr>
      </w:pPr>
      <w:r w:rsidRPr="001F0082">
        <w:rPr>
          <w:rFonts w:ascii="Open Sans" w:hAnsi="Open Sans" w:cs="Open Sans"/>
        </w:rPr>
        <w:t>A Food, Nutrition, and Dining Assessment contact conducted on 31 October 2024 raised potential deficiencies in relation to:</w:t>
      </w:r>
    </w:p>
    <w:p w14:paraId="6C2B45F8" w14:textId="77777777" w:rsidR="001F0082" w:rsidRPr="001F0082" w:rsidRDefault="001F0082" w:rsidP="001F0082">
      <w:pPr>
        <w:pStyle w:val="NormalArial"/>
        <w:numPr>
          <w:ilvl w:val="0"/>
          <w:numId w:val="15"/>
        </w:numPr>
        <w:rPr>
          <w:rFonts w:ascii="Open Sans" w:hAnsi="Open Sans" w:cs="Open Sans"/>
        </w:rPr>
      </w:pPr>
      <w:r w:rsidRPr="001F0082">
        <w:rPr>
          <w:rFonts w:ascii="Open Sans" w:hAnsi="Open Sans" w:cs="Open Sans"/>
        </w:rPr>
        <w:t>Management of unplanned weight loss.</w:t>
      </w:r>
    </w:p>
    <w:p w14:paraId="5328256B" w14:textId="77777777" w:rsidR="001F0082" w:rsidRPr="001F0082" w:rsidRDefault="001F0082" w:rsidP="001F0082">
      <w:pPr>
        <w:pStyle w:val="NormalArial"/>
        <w:numPr>
          <w:ilvl w:val="0"/>
          <w:numId w:val="15"/>
        </w:numPr>
        <w:rPr>
          <w:rFonts w:ascii="Open Sans" w:hAnsi="Open Sans" w:cs="Open Sans"/>
        </w:rPr>
      </w:pPr>
      <w:r w:rsidRPr="001F0082">
        <w:rPr>
          <w:rFonts w:ascii="Open Sans" w:hAnsi="Open Sans" w:cs="Open Sans"/>
        </w:rPr>
        <w:t xml:space="preserve">Allied Health referrals. </w:t>
      </w:r>
    </w:p>
    <w:p w14:paraId="46304A1F" w14:textId="77777777" w:rsidR="001F0082" w:rsidRPr="001F0082" w:rsidRDefault="001F0082" w:rsidP="001F0082">
      <w:pPr>
        <w:pStyle w:val="NormalArial"/>
        <w:numPr>
          <w:ilvl w:val="0"/>
          <w:numId w:val="15"/>
        </w:numPr>
        <w:rPr>
          <w:rFonts w:ascii="Open Sans" w:hAnsi="Open Sans" w:cs="Open Sans"/>
        </w:rPr>
      </w:pPr>
      <w:r w:rsidRPr="001F0082">
        <w:rPr>
          <w:rFonts w:ascii="Open Sans" w:hAnsi="Open Sans" w:cs="Open Sans"/>
        </w:rPr>
        <w:t>Consumers receiving meals which did not align with their dietary care plan.</w:t>
      </w:r>
    </w:p>
    <w:p w14:paraId="70CB310D" w14:textId="7770B022" w:rsidR="001F0082" w:rsidRPr="001F0082" w:rsidRDefault="001F0082" w:rsidP="001F0082">
      <w:pPr>
        <w:pStyle w:val="NormalArial"/>
        <w:rPr>
          <w:rFonts w:ascii="Open Sans" w:hAnsi="Open Sans" w:cs="Open Sans"/>
          <w:color w:val="auto"/>
        </w:rPr>
      </w:pPr>
      <w:r w:rsidRPr="001F0082">
        <w:rPr>
          <w:rFonts w:ascii="Open Sans" w:hAnsi="Open Sans" w:cs="Open Sans"/>
          <w:color w:val="auto"/>
        </w:rPr>
        <w:t>The service immediately updated the plan for continuous improvement and commenced remediation actions including:</w:t>
      </w:r>
    </w:p>
    <w:p w14:paraId="3E25A879" w14:textId="64304464" w:rsidR="001F0082" w:rsidRPr="001F0082" w:rsidRDefault="001F0082" w:rsidP="001F0082">
      <w:pPr>
        <w:pStyle w:val="NormalArial"/>
        <w:numPr>
          <w:ilvl w:val="0"/>
          <w:numId w:val="15"/>
        </w:numPr>
        <w:rPr>
          <w:rFonts w:ascii="Open Sans" w:hAnsi="Open Sans" w:cs="Open Sans"/>
          <w:color w:val="auto"/>
        </w:rPr>
      </w:pPr>
      <w:r w:rsidRPr="001F0082">
        <w:rPr>
          <w:rFonts w:ascii="Open Sans" w:hAnsi="Open Sans" w:cs="Open Sans"/>
          <w:color w:val="auto"/>
        </w:rPr>
        <w:t xml:space="preserve">Provide training to staff </w:t>
      </w:r>
      <w:r w:rsidR="009B3CAF" w:rsidRPr="002556C8">
        <w:rPr>
          <w:rFonts w:ascii="Open Sans" w:hAnsi="Open Sans" w:cs="Open Sans"/>
          <w:color w:val="auto"/>
        </w:rPr>
        <w:t>on</w:t>
      </w:r>
      <w:r w:rsidRPr="001F0082">
        <w:rPr>
          <w:rFonts w:ascii="Open Sans" w:hAnsi="Open Sans" w:cs="Open Sans"/>
          <w:color w:val="auto"/>
        </w:rPr>
        <w:t xml:space="preserve"> thickened fluid</w:t>
      </w:r>
      <w:r w:rsidR="009B3CAF" w:rsidRPr="002556C8">
        <w:rPr>
          <w:rFonts w:ascii="Open Sans" w:hAnsi="Open Sans" w:cs="Open Sans"/>
          <w:color w:val="auto"/>
        </w:rPr>
        <w:t>s</w:t>
      </w:r>
      <w:r w:rsidRPr="001F0082">
        <w:rPr>
          <w:rFonts w:ascii="Open Sans" w:hAnsi="Open Sans" w:cs="Open Sans"/>
          <w:color w:val="auto"/>
        </w:rPr>
        <w:t xml:space="preserve">. </w:t>
      </w:r>
    </w:p>
    <w:p w14:paraId="45BD0166" w14:textId="704C7C55" w:rsidR="001F0082" w:rsidRPr="001F0082" w:rsidRDefault="009B3CAF" w:rsidP="001F0082">
      <w:pPr>
        <w:pStyle w:val="NormalArial"/>
        <w:numPr>
          <w:ilvl w:val="0"/>
          <w:numId w:val="15"/>
        </w:numPr>
        <w:rPr>
          <w:rFonts w:ascii="Open Sans" w:hAnsi="Open Sans" w:cs="Open Sans"/>
          <w:color w:val="auto"/>
        </w:rPr>
      </w:pPr>
      <w:r w:rsidRPr="002556C8">
        <w:rPr>
          <w:rFonts w:ascii="Open Sans" w:hAnsi="Open Sans" w:cs="Open Sans"/>
          <w:color w:val="auto"/>
        </w:rPr>
        <w:t>Monitoring</w:t>
      </w:r>
      <w:r w:rsidR="001F0082" w:rsidRPr="001F0082">
        <w:rPr>
          <w:rFonts w:ascii="Open Sans" w:hAnsi="Open Sans" w:cs="Open Sans"/>
          <w:color w:val="auto"/>
        </w:rPr>
        <w:t xml:space="preserve"> during mealtimes to ensure dietary needs </w:t>
      </w:r>
      <w:r w:rsidRPr="001F0082">
        <w:rPr>
          <w:rFonts w:ascii="Open Sans" w:hAnsi="Open Sans" w:cs="Open Sans"/>
          <w:color w:val="auto"/>
        </w:rPr>
        <w:t xml:space="preserve">are consistently </w:t>
      </w:r>
      <w:r w:rsidRPr="002556C8">
        <w:rPr>
          <w:rFonts w:ascii="Open Sans" w:hAnsi="Open Sans" w:cs="Open Sans"/>
          <w:color w:val="auto"/>
        </w:rPr>
        <w:t>provided</w:t>
      </w:r>
      <w:r w:rsidR="001F0082" w:rsidRPr="001F0082">
        <w:rPr>
          <w:rFonts w:ascii="Open Sans" w:hAnsi="Open Sans" w:cs="Open Sans"/>
          <w:color w:val="auto"/>
        </w:rPr>
        <w:t>.</w:t>
      </w:r>
    </w:p>
    <w:p w14:paraId="7EEB7EEB" w14:textId="1B662F1A" w:rsidR="001F0082" w:rsidRPr="001F0082" w:rsidRDefault="001F0082" w:rsidP="001F0082">
      <w:pPr>
        <w:pStyle w:val="NormalArial"/>
        <w:numPr>
          <w:ilvl w:val="0"/>
          <w:numId w:val="15"/>
        </w:numPr>
        <w:rPr>
          <w:rFonts w:ascii="Open Sans" w:hAnsi="Open Sans" w:cs="Open Sans"/>
          <w:color w:val="auto"/>
        </w:rPr>
      </w:pPr>
      <w:r w:rsidRPr="001F0082">
        <w:rPr>
          <w:rFonts w:ascii="Open Sans" w:hAnsi="Open Sans" w:cs="Open Sans"/>
          <w:color w:val="auto"/>
        </w:rPr>
        <w:t xml:space="preserve">Ensure </w:t>
      </w:r>
      <w:r w:rsidR="00373C8D" w:rsidRPr="002556C8">
        <w:rPr>
          <w:rFonts w:ascii="Open Sans" w:hAnsi="Open Sans" w:cs="Open Sans"/>
          <w:color w:val="auto"/>
        </w:rPr>
        <w:t>two diet/texture</w:t>
      </w:r>
      <w:r w:rsidRPr="001F0082">
        <w:rPr>
          <w:rFonts w:ascii="Open Sans" w:hAnsi="Open Sans" w:cs="Open Sans"/>
          <w:color w:val="auto"/>
        </w:rPr>
        <w:t xml:space="preserve"> appropriate meal options are available for consumers on level 6 soft and bite sized diets.</w:t>
      </w:r>
    </w:p>
    <w:p w14:paraId="78EA886A" w14:textId="1994DB6F" w:rsidR="005750F0" w:rsidRPr="004334A8" w:rsidRDefault="005750F0" w:rsidP="005750F0">
      <w:pPr>
        <w:pStyle w:val="NormalArial"/>
        <w:rPr>
          <w:rFonts w:ascii="Open Sans" w:hAnsi="Open Sans" w:cs="Open Sans"/>
        </w:rPr>
      </w:pPr>
      <w:bookmarkStart w:id="1" w:name="_Hlk185343047"/>
      <w:r w:rsidRPr="004334A8">
        <w:rPr>
          <w:rFonts w:ascii="Open Sans" w:hAnsi="Open Sans" w:cs="Open Sans"/>
        </w:rPr>
        <w:t>An Assessment contact was conducted on 27 November 2024 to assess the service’s quality of care practices in relation to the Food, Nutrition and Dining experience of consumers</w:t>
      </w:r>
      <w:r>
        <w:rPr>
          <w:rFonts w:ascii="Open Sans" w:hAnsi="Open Sans" w:cs="Open Sans"/>
        </w:rPr>
        <w:t xml:space="preserve"> under these requirements.</w:t>
      </w:r>
      <w:r w:rsidRPr="004334A8">
        <w:rPr>
          <w:rFonts w:ascii="Open Sans" w:hAnsi="Open Sans" w:cs="Open Sans"/>
        </w:rPr>
        <w:t xml:space="preserve"> </w:t>
      </w:r>
    </w:p>
    <w:bookmarkEnd w:id="1"/>
    <w:p w14:paraId="03BA3B6D" w14:textId="77777777" w:rsidR="00D96EA9" w:rsidRPr="00411F66" w:rsidRDefault="00D96EA9" w:rsidP="00411F66">
      <w:pPr>
        <w:pStyle w:val="NormalArial"/>
        <w:rPr>
          <w:rFonts w:ascii="Open Sans" w:hAnsi="Open Sans" w:cs="Open Sans"/>
        </w:rPr>
      </w:pPr>
      <w:r w:rsidRPr="00411F66">
        <w:rPr>
          <w:rFonts w:ascii="Open Sans" w:hAnsi="Open Sans" w:cs="Open Sans"/>
        </w:rPr>
        <w:t xml:space="preserve">The service demonstrated the delivery of care with consideration to high impact, high prevalent risks in relation to food and nutrition and making timely and appropriate allied health referrals where required. </w:t>
      </w:r>
    </w:p>
    <w:p w14:paraId="1A86663E" w14:textId="7A188012" w:rsidR="00D96EA9" w:rsidRPr="00411F66" w:rsidRDefault="00D96EA9" w:rsidP="00411F66">
      <w:pPr>
        <w:pStyle w:val="NormalArial"/>
        <w:rPr>
          <w:rFonts w:ascii="Open Sans" w:hAnsi="Open Sans" w:cs="Open Sans"/>
        </w:rPr>
      </w:pPr>
      <w:r w:rsidRPr="00411F66">
        <w:rPr>
          <w:rFonts w:ascii="Open Sans" w:hAnsi="Open Sans" w:cs="Open Sans"/>
        </w:rPr>
        <w:t xml:space="preserve">Consumers reported satisfaction in how the service is effectively managing high impact and high prevalence risks. Consumers said, and documentation </w:t>
      </w:r>
      <w:r w:rsidR="00B10805" w:rsidRPr="00411F66">
        <w:rPr>
          <w:rFonts w:ascii="Open Sans" w:hAnsi="Open Sans" w:cs="Open Sans"/>
        </w:rPr>
        <w:t>demonstrated that</w:t>
      </w:r>
      <w:r w:rsidRPr="00411F66">
        <w:rPr>
          <w:rFonts w:ascii="Open Sans" w:hAnsi="Open Sans" w:cs="Open Sans"/>
        </w:rPr>
        <w:t xml:space="preserve"> consumers have </w:t>
      </w:r>
      <w:r w:rsidR="00B10805" w:rsidRPr="00411F66">
        <w:rPr>
          <w:rFonts w:ascii="Open Sans" w:hAnsi="Open Sans" w:cs="Open Sans"/>
        </w:rPr>
        <w:t>been assessed by a</w:t>
      </w:r>
      <w:r w:rsidRPr="00411F66">
        <w:rPr>
          <w:rFonts w:ascii="Open Sans" w:hAnsi="Open Sans" w:cs="Open Sans"/>
        </w:rPr>
        <w:t xml:space="preserve"> dietitian where weight loss has occurred.</w:t>
      </w:r>
    </w:p>
    <w:p w14:paraId="5FC568D0" w14:textId="05D8FC2C" w:rsidR="00D96EA9" w:rsidRPr="00411F66" w:rsidRDefault="00D96EA9" w:rsidP="00411F66">
      <w:pPr>
        <w:pStyle w:val="NormalArial"/>
        <w:rPr>
          <w:rFonts w:ascii="Open Sans" w:hAnsi="Open Sans" w:cs="Open Sans"/>
        </w:rPr>
      </w:pPr>
      <w:r w:rsidRPr="00411F66">
        <w:rPr>
          <w:rFonts w:ascii="Open Sans" w:hAnsi="Open Sans" w:cs="Open Sans"/>
        </w:rPr>
        <w:t>Staff described individualised consumers</w:t>
      </w:r>
      <w:r w:rsidR="00300CF9" w:rsidRPr="00411F66">
        <w:rPr>
          <w:rFonts w:ascii="Open Sans" w:hAnsi="Open Sans" w:cs="Open Sans"/>
        </w:rPr>
        <w:t>’ approaches</w:t>
      </w:r>
      <w:r w:rsidRPr="00411F66">
        <w:rPr>
          <w:rFonts w:ascii="Open Sans" w:hAnsi="Open Sans" w:cs="Open Sans"/>
        </w:rPr>
        <w:t xml:space="preserve"> undertaken to mitigate high impact high prevalent risks including for unplanned weight loss and choking.</w:t>
      </w:r>
    </w:p>
    <w:p w14:paraId="3352DBB7" w14:textId="55BD6FE2" w:rsidR="00F345D2" w:rsidRPr="00411F66" w:rsidRDefault="00D96EA9" w:rsidP="00411F66">
      <w:pPr>
        <w:pStyle w:val="NormalArial"/>
        <w:rPr>
          <w:rFonts w:ascii="Open Sans" w:hAnsi="Open Sans" w:cs="Open Sans"/>
        </w:rPr>
      </w:pPr>
      <w:r w:rsidRPr="00411F66">
        <w:rPr>
          <w:rFonts w:ascii="Open Sans" w:hAnsi="Open Sans" w:cs="Open Sans"/>
        </w:rPr>
        <w:lastRenderedPageBreak/>
        <w:t xml:space="preserve">The service conducts monthly clinical trending and analysis to identify trends and implement strategies to minimise risk to consumers. Staff advised the service’s high impact and high prevalence risks related to food service management includes the monitoring of </w:t>
      </w:r>
      <w:r w:rsidR="00F345D2" w:rsidRPr="00411F66">
        <w:rPr>
          <w:rFonts w:ascii="Open Sans" w:hAnsi="Open Sans" w:cs="Open Sans"/>
        </w:rPr>
        <w:t xml:space="preserve">consumers for unplanned and significant weight loss, or as guided by treating health professionals. Staff described </w:t>
      </w:r>
      <w:r w:rsidR="00821B36" w:rsidRPr="00411F66">
        <w:rPr>
          <w:rFonts w:ascii="Open Sans" w:hAnsi="Open Sans" w:cs="Open Sans"/>
        </w:rPr>
        <w:t>the processes</w:t>
      </w:r>
      <w:r w:rsidR="00F345D2" w:rsidRPr="00411F66">
        <w:rPr>
          <w:rFonts w:ascii="Open Sans" w:hAnsi="Open Sans" w:cs="Open Sans"/>
        </w:rPr>
        <w:t xml:space="preserve"> for clinical intervention and escalation which is guided by the service’s policies. </w:t>
      </w:r>
    </w:p>
    <w:p w14:paraId="0CC3C164" w14:textId="5C558853" w:rsidR="00D96EA9" w:rsidRPr="00411F66" w:rsidRDefault="00D96EA9" w:rsidP="00411F66">
      <w:pPr>
        <w:pStyle w:val="NormalArial"/>
        <w:rPr>
          <w:rFonts w:ascii="Open Sans" w:hAnsi="Open Sans" w:cs="Open Sans"/>
        </w:rPr>
      </w:pPr>
      <w:r w:rsidRPr="00411F66">
        <w:rPr>
          <w:rFonts w:ascii="Open Sans" w:hAnsi="Open Sans" w:cs="Open Sans"/>
        </w:rPr>
        <w:t xml:space="preserve">Consumer care documentation </w:t>
      </w:r>
      <w:r w:rsidR="00780E97" w:rsidRPr="00411F66">
        <w:rPr>
          <w:rFonts w:ascii="Open Sans" w:hAnsi="Open Sans" w:cs="Open Sans"/>
        </w:rPr>
        <w:t>demonstrated</w:t>
      </w:r>
      <w:r w:rsidRPr="00411F66">
        <w:rPr>
          <w:rFonts w:ascii="Open Sans" w:hAnsi="Open Sans" w:cs="Open Sans"/>
        </w:rPr>
        <w:t xml:space="preserve"> </w:t>
      </w:r>
      <w:r w:rsidR="002B0998" w:rsidRPr="00411F66">
        <w:rPr>
          <w:rFonts w:ascii="Open Sans" w:hAnsi="Open Sans" w:cs="Open Sans"/>
        </w:rPr>
        <w:t>w</w:t>
      </w:r>
      <w:r w:rsidRPr="00411F66">
        <w:rPr>
          <w:rFonts w:ascii="Open Sans" w:hAnsi="Open Sans" w:cs="Open Sans"/>
        </w:rPr>
        <w:t xml:space="preserve">here a consumer is identified </w:t>
      </w:r>
      <w:r w:rsidR="002B0998" w:rsidRPr="00411F66">
        <w:rPr>
          <w:rFonts w:ascii="Open Sans" w:hAnsi="Open Sans" w:cs="Open Sans"/>
        </w:rPr>
        <w:t xml:space="preserve">as at </w:t>
      </w:r>
      <w:r w:rsidRPr="00411F66">
        <w:rPr>
          <w:rFonts w:ascii="Open Sans" w:hAnsi="Open Sans" w:cs="Open Sans"/>
        </w:rPr>
        <w:t xml:space="preserve">risk of choking, they are </w:t>
      </w:r>
      <w:r w:rsidR="002B0998" w:rsidRPr="00411F66">
        <w:rPr>
          <w:rFonts w:ascii="Open Sans" w:hAnsi="Open Sans" w:cs="Open Sans"/>
        </w:rPr>
        <w:t>assessed</w:t>
      </w:r>
      <w:r w:rsidRPr="00411F66">
        <w:rPr>
          <w:rFonts w:ascii="Open Sans" w:hAnsi="Open Sans" w:cs="Open Sans"/>
        </w:rPr>
        <w:t xml:space="preserve"> by a speech pathologist to assess swallow function and </w:t>
      </w:r>
      <w:r w:rsidR="00780E97" w:rsidRPr="00411F66">
        <w:rPr>
          <w:rFonts w:ascii="Open Sans" w:hAnsi="Open Sans" w:cs="Open Sans"/>
        </w:rPr>
        <w:t xml:space="preserve">for applicable diet </w:t>
      </w:r>
      <w:r w:rsidRPr="00411F66">
        <w:rPr>
          <w:rFonts w:ascii="Open Sans" w:hAnsi="Open Sans" w:cs="Open Sans"/>
        </w:rPr>
        <w:t>recommen</w:t>
      </w:r>
      <w:r w:rsidR="00780E97" w:rsidRPr="00411F66">
        <w:rPr>
          <w:rFonts w:ascii="Open Sans" w:hAnsi="Open Sans" w:cs="Open Sans"/>
        </w:rPr>
        <w:t>dations</w:t>
      </w:r>
      <w:r w:rsidRPr="00411F66">
        <w:rPr>
          <w:rFonts w:ascii="Open Sans" w:hAnsi="Open Sans" w:cs="Open Sans"/>
        </w:rPr>
        <w:t xml:space="preserve">. </w:t>
      </w:r>
    </w:p>
    <w:p w14:paraId="4CDEDEDC" w14:textId="6103DC96" w:rsidR="00D96EA9" w:rsidRPr="00411F66" w:rsidRDefault="00D96EA9" w:rsidP="00411F66">
      <w:pPr>
        <w:pStyle w:val="NormalArial"/>
        <w:rPr>
          <w:rFonts w:ascii="Open Sans" w:hAnsi="Open Sans" w:cs="Open Sans"/>
        </w:rPr>
      </w:pPr>
      <w:r w:rsidRPr="00411F66">
        <w:rPr>
          <w:rFonts w:ascii="Open Sans" w:hAnsi="Open Sans" w:cs="Open Sans"/>
        </w:rPr>
        <w:t xml:space="preserve">Staff </w:t>
      </w:r>
      <w:r w:rsidR="00A00ED5" w:rsidRPr="00411F66">
        <w:rPr>
          <w:rFonts w:ascii="Open Sans" w:hAnsi="Open Sans" w:cs="Open Sans"/>
        </w:rPr>
        <w:t>described how</w:t>
      </w:r>
      <w:r w:rsidRPr="00411F66">
        <w:rPr>
          <w:rFonts w:ascii="Open Sans" w:hAnsi="Open Sans" w:cs="Open Sans"/>
        </w:rPr>
        <w:t xml:space="preserve"> and documentation demonstrates, registered staff amend diets within their scope of practice and are further guided by allied health assessments. </w:t>
      </w:r>
    </w:p>
    <w:p w14:paraId="1D188D58" w14:textId="65B64F3D" w:rsidR="00D96EA9" w:rsidRPr="00411F66" w:rsidRDefault="00D96EA9" w:rsidP="00411F66">
      <w:pPr>
        <w:pStyle w:val="NormalArial"/>
        <w:rPr>
          <w:rFonts w:ascii="Open Sans" w:hAnsi="Open Sans" w:cs="Open Sans"/>
        </w:rPr>
      </w:pPr>
      <w:r w:rsidRPr="00411F66">
        <w:rPr>
          <w:rFonts w:ascii="Open Sans" w:hAnsi="Open Sans" w:cs="Open Sans"/>
        </w:rPr>
        <w:t>The Assessment Team report described one instance of recommendations from an occupational therapist relating to special</w:t>
      </w:r>
      <w:r w:rsidR="00A00ED5" w:rsidRPr="00411F66">
        <w:rPr>
          <w:rFonts w:ascii="Open Sans" w:hAnsi="Open Sans" w:cs="Open Sans"/>
        </w:rPr>
        <w:t>ised</w:t>
      </w:r>
      <w:r w:rsidRPr="00411F66">
        <w:rPr>
          <w:rFonts w:ascii="Open Sans" w:hAnsi="Open Sans" w:cs="Open Sans"/>
        </w:rPr>
        <w:t xml:space="preserve"> cutlery to assist a consumer to eat independently, having not been followed. Management acknowledged the recommendations had not been implemented and created a new referral </w:t>
      </w:r>
      <w:r w:rsidR="00964DCB" w:rsidRPr="00411F66">
        <w:rPr>
          <w:rFonts w:ascii="Open Sans" w:hAnsi="Open Sans" w:cs="Open Sans"/>
        </w:rPr>
        <w:t xml:space="preserve">for </w:t>
      </w:r>
      <w:r w:rsidRPr="00411F66">
        <w:rPr>
          <w:rFonts w:ascii="Open Sans" w:hAnsi="Open Sans" w:cs="Open Sans"/>
        </w:rPr>
        <w:t>assess</w:t>
      </w:r>
      <w:r w:rsidR="00964DCB" w:rsidRPr="00411F66">
        <w:rPr>
          <w:rFonts w:ascii="Open Sans" w:hAnsi="Open Sans" w:cs="Open Sans"/>
        </w:rPr>
        <w:t>ment</w:t>
      </w:r>
      <w:r w:rsidRPr="00411F66">
        <w:rPr>
          <w:rFonts w:ascii="Open Sans" w:hAnsi="Open Sans" w:cs="Open Sans"/>
        </w:rPr>
        <w:t xml:space="preserve">. The service </w:t>
      </w:r>
      <w:r w:rsidR="00964DCB" w:rsidRPr="00411F66">
        <w:rPr>
          <w:rFonts w:ascii="Open Sans" w:hAnsi="Open Sans" w:cs="Open Sans"/>
        </w:rPr>
        <w:t>updated</w:t>
      </w:r>
      <w:r w:rsidRPr="00411F66">
        <w:rPr>
          <w:rFonts w:ascii="Open Sans" w:hAnsi="Open Sans" w:cs="Open Sans"/>
        </w:rPr>
        <w:t xml:space="preserve"> their plan for continuous improvement </w:t>
      </w:r>
      <w:r w:rsidR="00E06215" w:rsidRPr="00411F66">
        <w:rPr>
          <w:rFonts w:ascii="Open Sans" w:hAnsi="Open Sans" w:cs="Open Sans"/>
        </w:rPr>
        <w:t xml:space="preserve">to capture the </w:t>
      </w:r>
      <w:r w:rsidRPr="00411F66">
        <w:rPr>
          <w:rFonts w:ascii="Open Sans" w:hAnsi="Open Sans" w:cs="Open Sans"/>
        </w:rPr>
        <w:t xml:space="preserve">actioning </w:t>
      </w:r>
      <w:r w:rsidR="00E06215" w:rsidRPr="00411F66">
        <w:rPr>
          <w:rFonts w:ascii="Open Sans" w:hAnsi="Open Sans" w:cs="Open Sans"/>
        </w:rPr>
        <w:t xml:space="preserve">of </w:t>
      </w:r>
      <w:r w:rsidRPr="00411F66">
        <w:rPr>
          <w:rFonts w:ascii="Open Sans" w:hAnsi="Open Sans" w:cs="Open Sans"/>
        </w:rPr>
        <w:t xml:space="preserve">allied health recommendations </w:t>
      </w:r>
      <w:r w:rsidR="00E06215" w:rsidRPr="00411F66">
        <w:rPr>
          <w:rFonts w:ascii="Open Sans" w:hAnsi="Open Sans" w:cs="Open Sans"/>
        </w:rPr>
        <w:t>and for increased</w:t>
      </w:r>
      <w:r w:rsidRPr="00411F66">
        <w:rPr>
          <w:rFonts w:ascii="Open Sans" w:hAnsi="Open Sans" w:cs="Open Sans"/>
        </w:rPr>
        <w:t xml:space="preserve"> manage</w:t>
      </w:r>
      <w:r w:rsidR="00B65771" w:rsidRPr="00411F66">
        <w:rPr>
          <w:rFonts w:ascii="Open Sans" w:hAnsi="Open Sans" w:cs="Open Sans"/>
        </w:rPr>
        <w:t>ment</w:t>
      </w:r>
      <w:r w:rsidRPr="00411F66">
        <w:rPr>
          <w:rFonts w:ascii="Open Sans" w:hAnsi="Open Sans" w:cs="Open Sans"/>
        </w:rPr>
        <w:t xml:space="preserve"> visibility of allied health recommendations. </w:t>
      </w:r>
    </w:p>
    <w:p w14:paraId="63D3D800" w14:textId="77777777" w:rsidR="005E08BB" w:rsidRPr="00411F66" w:rsidRDefault="005E08BB" w:rsidP="00411F66">
      <w:pPr>
        <w:pStyle w:val="NormalArial"/>
        <w:rPr>
          <w:rFonts w:ascii="Open Sans" w:hAnsi="Open Sans" w:cs="Open Sans"/>
        </w:rPr>
      </w:pPr>
      <w:r w:rsidRPr="00411F66">
        <w:rPr>
          <w:rFonts w:ascii="Open Sans" w:hAnsi="Open Sans" w:cs="Open Sans"/>
        </w:rPr>
        <w:t xml:space="preserve">The service demonstrated timely referrals and attendance of health professionals in relation to weight loss, dietary preferences, food, and nutrition. </w:t>
      </w:r>
    </w:p>
    <w:p w14:paraId="51125642" w14:textId="77777777" w:rsidR="005E08BB" w:rsidRPr="00411F66" w:rsidRDefault="005E08BB" w:rsidP="00411F66">
      <w:pPr>
        <w:pStyle w:val="NormalArial"/>
        <w:rPr>
          <w:rFonts w:ascii="Open Sans" w:hAnsi="Open Sans" w:cs="Open Sans"/>
        </w:rPr>
      </w:pPr>
      <w:r w:rsidRPr="00411F66">
        <w:rPr>
          <w:rFonts w:ascii="Open Sans" w:hAnsi="Open Sans" w:cs="Open Sans"/>
        </w:rPr>
        <w:t xml:space="preserve">Consumers/representatives reported that consumers are referred to allied health professionals, such as a speech pathologist or dietitian in a timely manner when the consumers’ needs or condition changes. Care documentation demonstrated the attendance of speech pathologists and dietitians for the provision of assessments and directives as necessary. </w:t>
      </w:r>
    </w:p>
    <w:p w14:paraId="6FD94FBC" w14:textId="7F50E27B" w:rsidR="00411F66" w:rsidRDefault="005E08BB" w:rsidP="00411F66">
      <w:pPr>
        <w:pStyle w:val="NormalArial"/>
        <w:rPr>
          <w:rFonts w:ascii="Open Sans" w:hAnsi="Open Sans" w:cs="Open Sans"/>
        </w:rPr>
      </w:pPr>
      <w:r w:rsidRPr="00411F66">
        <w:rPr>
          <w:rFonts w:ascii="Open Sans" w:hAnsi="Open Sans" w:cs="Open Sans"/>
        </w:rPr>
        <w:t xml:space="preserve">Staff described the referral processes to other organisations; and how the input of other health professionals informs decision-making on care and service delivery. Care documentation demonstrated input from other health services in line with each consumers’ needs. </w:t>
      </w:r>
      <w:r w:rsidR="00411F66">
        <w:rPr>
          <w:rFonts w:ascii="Open Sans" w:hAnsi="Open Sans" w:cs="Open Sans"/>
        </w:rPr>
        <w:br w:type="page"/>
      </w:r>
    </w:p>
    <w:p w14:paraId="3DB00221" w14:textId="77777777" w:rsidR="00074F79" w:rsidRPr="001E694D" w:rsidRDefault="00074F7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F90441" w14:paraId="7C70C608" w14:textId="77777777" w:rsidTr="000B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244E90FE" w14:textId="77777777" w:rsidR="00074F79" w:rsidRPr="001E694D" w:rsidRDefault="00074F7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751D346A" w14:textId="77777777" w:rsidR="00074F79" w:rsidRPr="001E694D" w:rsidRDefault="00074F7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0441" w14:paraId="13513B43" w14:textId="77777777" w:rsidTr="000B7B0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6A271B" w14:textId="77777777" w:rsidR="00074F79" w:rsidRPr="001E694D" w:rsidRDefault="00074F79"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3C6AF693" w14:textId="77777777" w:rsidR="00074F79" w:rsidRPr="001E694D" w:rsidRDefault="00074F7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6E822EFB" w14:textId="77777777" w:rsidR="00074F79" w:rsidRPr="001E694D" w:rsidRDefault="00411F6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748141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74F79" w:rsidRPr="001E694D">
                  <w:rPr>
                    <w:rFonts w:ascii="Open Sans" w:hAnsi="Open Sans" w:cs="Open Sans"/>
                  </w:rPr>
                  <w:t>Compliant</w:t>
                </w:r>
              </w:sdtContent>
            </w:sdt>
          </w:p>
        </w:tc>
      </w:tr>
    </w:tbl>
    <w:p w14:paraId="37EB8240" w14:textId="77777777" w:rsidR="00074F79" w:rsidRPr="003E162B" w:rsidRDefault="00074F79" w:rsidP="002B0C90">
      <w:pPr>
        <w:pStyle w:val="Heading20"/>
        <w:rPr>
          <w:rFonts w:ascii="Open Sans" w:hAnsi="Open Sans" w:cs="Open Sans"/>
          <w:color w:val="781E77"/>
        </w:rPr>
      </w:pPr>
      <w:r w:rsidRPr="003E162B">
        <w:rPr>
          <w:rFonts w:ascii="Open Sans" w:hAnsi="Open Sans" w:cs="Open Sans"/>
          <w:color w:val="781E77"/>
        </w:rPr>
        <w:t>Findings</w:t>
      </w:r>
    </w:p>
    <w:p w14:paraId="2162D4E0" w14:textId="77777777" w:rsidR="001F0082" w:rsidRPr="001F0082" w:rsidRDefault="001F0082" w:rsidP="001F0082">
      <w:pPr>
        <w:pStyle w:val="NormalArial"/>
        <w:rPr>
          <w:rFonts w:ascii="Open Sans" w:hAnsi="Open Sans" w:cs="Open Sans"/>
        </w:rPr>
      </w:pPr>
      <w:r w:rsidRPr="001F0082">
        <w:rPr>
          <w:rFonts w:ascii="Open Sans" w:hAnsi="Open Sans" w:cs="Open Sans"/>
        </w:rPr>
        <w:t>A Food, Nutrition, and Dining Assessment contact conducted on 31 October 2024 raised potential deficiencies in relation to:</w:t>
      </w:r>
    </w:p>
    <w:p w14:paraId="2EC7F60F" w14:textId="6FA25335" w:rsidR="001F0082" w:rsidRPr="001F0082" w:rsidRDefault="00F83DBC" w:rsidP="00F83DBC">
      <w:pPr>
        <w:pStyle w:val="NormalArial"/>
        <w:numPr>
          <w:ilvl w:val="0"/>
          <w:numId w:val="17"/>
        </w:numPr>
        <w:rPr>
          <w:rFonts w:ascii="Open Sans" w:hAnsi="Open Sans" w:cs="Open Sans"/>
          <w:color w:val="auto"/>
        </w:rPr>
      </w:pPr>
      <w:r w:rsidRPr="00F83DBC">
        <w:rPr>
          <w:rFonts w:ascii="Open Sans" w:hAnsi="Open Sans" w:cs="Open Sans"/>
          <w:color w:val="auto"/>
        </w:rPr>
        <w:t>Impacts</w:t>
      </w:r>
      <w:r w:rsidR="001F0082" w:rsidRPr="001F0082">
        <w:rPr>
          <w:rFonts w:ascii="Open Sans" w:hAnsi="Open Sans" w:cs="Open Sans"/>
          <w:color w:val="auto"/>
        </w:rPr>
        <w:t xml:space="preserve"> </w:t>
      </w:r>
      <w:r w:rsidRPr="00F83DBC">
        <w:rPr>
          <w:rFonts w:ascii="Open Sans" w:hAnsi="Open Sans" w:cs="Open Sans"/>
          <w:color w:val="auto"/>
        </w:rPr>
        <w:t xml:space="preserve">to </w:t>
      </w:r>
      <w:r w:rsidR="001F0082" w:rsidRPr="001F0082">
        <w:rPr>
          <w:rFonts w:ascii="Open Sans" w:hAnsi="Open Sans" w:cs="Open Sans"/>
          <w:color w:val="auto"/>
        </w:rPr>
        <w:t>consumers’ dining experience, general social connections, and their ability to make choices</w:t>
      </w:r>
      <w:r w:rsidRPr="00F83DBC">
        <w:rPr>
          <w:rFonts w:ascii="Open Sans" w:hAnsi="Open Sans" w:cs="Open Sans"/>
          <w:color w:val="auto"/>
        </w:rPr>
        <w:t xml:space="preserve"> due to staffing levels</w:t>
      </w:r>
      <w:r w:rsidR="001F0082" w:rsidRPr="001F0082">
        <w:rPr>
          <w:rFonts w:ascii="Open Sans" w:hAnsi="Open Sans" w:cs="Open Sans"/>
          <w:color w:val="auto"/>
        </w:rPr>
        <w:t>.</w:t>
      </w:r>
    </w:p>
    <w:p w14:paraId="483777F6" w14:textId="77777777" w:rsidR="001F0082" w:rsidRPr="001F0082" w:rsidRDefault="001F0082" w:rsidP="00F83DBC">
      <w:pPr>
        <w:pStyle w:val="NormalArial"/>
        <w:numPr>
          <w:ilvl w:val="0"/>
          <w:numId w:val="17"/>
        </w:numPr>
        <w:rPr>
          <w:rFonts w:ascii="Open Sans" w:hAnsi="Open Sans" w:cs="Open Sans"/>
          <w:color w:val="auto"/>
        </w:rPr>
      </w:pPr>
      <w:r w:rsidRPr="001F0082">
        <w:rPr>
          <w:rFonts w:ascii="Open Sans" w:hAnsi="Open Sans" w:cs="Open Sans"/>
          <w:color w:val="auto"/>
        </w:rPr>
        <w:t>Staff not following dietary care plans.</w:t>
      </w:r>
    </w:p>
    <w:p w14:paraId="4F2290FE" w14:textId="1E0B2041" w:rsidR="001F0082" w:rsidRPr="00411F66" w:rsidRDefault="001F0082" w:rsidP="00314E99">
      <w:pPr>
        <w:pStyle w:val="NormalArial"/>
        <w:rPr>
          <w:rFonts w:ascii="Open Sans" w:hAnsi="Open Sans" w:cs="Open Sans"/>
        </w:rPr>
      </w:pPr>
      <w:r w:rsidRPr="00411F66">
        <w:rPr>
          <w:rFonts w:ascii="Open Sans" w:hAnsi="Open Sans" w:cs="Open Sans"/>
        </w:rPr>
        <w:t xml:space="preserve">The service immediately updated the plan for continuous improvement and </w:t>
      </w:r>
      <w:r w:rsidR="00300CF9" w:rsidRPr="00411F66">
        <w:rPr>
          <w:rFonts w:ascii="Open Sans" w:hAnsi="Open Sans" w:cs="Open Sans"/>
        </w:rPr>
        <w:t>commenced remediation</w:t>
      </w:r>
      <w:r w:rsidRPr="00411F66">
        <w:rPr>
          <w:rFonts w:ascii="Open Sans" w:hAnsi="Open Sans" w:cs="Open Sans"/>
        </w:rPr>
        <w:t xml:space="preserve"> actions including</w:t>
      </w:r>
      <w:r w:rsidR="00314E99" w:rsidRPr="00411F66">
        <w:rPr>
          <w:rFonts w:ascii="Open Sans" w:hAnsi="Open Sans" w:cs="Open Sans"/>
        </w:rPr>
        <w:t xml:space="preserve"> </w:t>
      </w:r>
      <w:r w:rsidR="00FD0188" w:rsidRPr="00411F66">
        <w:rPr>
          <w:rFonts w:ascii="Open Sans" w:hAnsi="Open Sans" w:cs="Open Sans"/>
        </w:rPr>
        <w:t>s</w:t>
      </w:r>
      <w:r w:rsidR="00314E99" w:rsidRPr="00411F66">
        <w:rPr>
          <w:rFonts w:ascii="Open Sans" w:hAnsi="Open Sans" w:cs="Open Sans"/>
        </w:rPr>
        <w:t>taff</w:t>
      </w:r>
      <w:r w:rsidRPr="00411F66">
        <w:rPr>
          <w:rFonts w:ascii="Open Sans" w:hAnsi="Open Sans" w:cs="Open Sans"/>
        </w:rPr>
        <w:t xml:space="preserve"> training</w:t>
      </w:r>
      <w:r w:rsidR="00FD0188" w:rsidRPr="00411F66">
        <w:rPr>
          <w:rFonts w:ascii="Open Sans" w:hAnsi="Open Sans" w:cs="Open Sans"/>
        </w:rPr>
        <w:t xml:space="preserve"> and monitoring of food service delivery and support to consumers.</w:t>
      </w:r>
    </w:p>
    <w:p w14:paraId="0C08A138" w14:textId="0B96C038" w:rsidR="00074F79" w:rsidRDefault="00723331" w:rsidP="001F0082">
      <w:pPr>
        <w:pStyle w:val="NormalArial"/>
        <w:rPr>
          <w:rFonts w:ascii="Open Sans" w:hAnsi="Open Sans" w:cs="Open Sans"/>
        </w:rPr>
      </w:pPr>
      <w:r w:rsidRPr="00411F66">
        <w:rPr>
          <w:rFonts w:ascii="Open Sans" w:hAnsi="Open Sans" w:cs="Open Sans"/>
        </w:rPr>
        <w:t xml:space="preserve">An Assessment contact was conducted on 27 November 2024 </w:t>
      </w:r>
      <w:r w:rsidRPr="00723331">
        <w:rPr>
          <w:rFonts w:ascii="Open Sans" w:hAnsi="Open Sans" w:cs="Open Sans"/>
        </w:rPr>
        <w:t>to assess the service’s quality of care practices in relation to the Food, Nutrition and Dining experience of consumers under th</w:t>
      </w:r>
      <w:r>
        <w:rPr>
          <w:rFonts w:ascii="Open Sans" w:hAnsi="Open Sans" w:cs="Open Sans"/>
        </w:rPr>
        <w:t xml:space="preserve">is </w:t>
      </w:r>
      <w:r w:rsidRPr="00723331">
        <w:rPr>
          <w:rFonts w:ascii="Open Sans" w:hAnsi="Open Sans" w:cs="Open Sans"/>
        </w:rPr>
        <w:t>requirement</w:t>
      </w:r>
      <w:r>
        <w:rPr>
          <w:rFonts w:ascii="Open Sans" w:hAnsi="Open Sans" w:cs="Open Sans"/>
        </w:rPr>
        <w:t>.</w:t>
      </w:r>
    </w:p>
    <w:p w14:paraId="06BB2DCC" w14:textId="77777777" w:rsidR="00446382" w:rsidRPr="00446382" w:rsidRDefault="00446382" w:rsidP="00446382">
      <w:pPr>
        <w:pStyle w:val="NormalArial"/>
        <w:rPr>
          <w:rFonts w:ascii="Open Sans" w:hAnsi="Open Sans" w:cs="Open Sans"/>
        </w:rPr>
      </w:pPr>
      <w:r w:rsidRPr="00446382">
        <w:rPr>
          <w:rFonts w:ascii="Open Sans" w:hAnsi="Open Sans" w:cs="Open Sans"/>
        </w:rPr>
        <w:t xml:space="preserve">Whilst some consumers/representatives reported delays in response to calls for assistance, overall consumers/representatives reported the service is sufficiently staffed and staff respond to any requests in a timely manner. </w:t>
      </w:r>
    </w:p>
    <w:p w14:paraId="55D8A554" w14:textId="77777777" w:rsidR="00446382" w:rsidRPr="00446382" w:rsidRDefault="00446382" w:rsidP="00446382">
      <w:pPr>
        <w:pStyle w:val="NormalArial"/>
        <w:rPr>
          <w:rFonts w:ascii="Open Sans" w:hAnsi="Open Sans" w:cs="Open Sans"/>
        </w:rPr>
      </w:pPr>
      <w:r w:rsidRPr="00446382">
        <w:rPr>
          <w:rFonts w:ascii="Open Sans" w:hAnsi="Open Sans" w:cs="Open Sans"/>
        </w:rPr>
        <w:t xml:space="preserve">Staff said they have adequate time to undertake their allocated tasks and provide care and services in accordance with consumers’ needs and preferences. </w:t>
      </w:r>
    </w:p>
    <w:p w14:paraId="734B6686" w14:textId="77777777" w:rsidR="00446382" w:rsidRPr="00446382" w:rsidRDefault="00446382" w:rsidP="00446382">
      <w:pPr>
        <w:pStyle w:val="NormalArial"/>
        <w:rPr>
          <w:rFonts w:ascii="Open Sans" w:hAnsi="Open Sans" w:cs="Open Sans"/>
        </w:rPr>
      </w:pPr>
      <w:r w:rsidRPr="00446382">
        <w:rPr>
          <w:rFonts w:ascii="Open Sans" w:hAnsi="Open Sans" w:cs="Open Sans"/>
        </w:rPr>
        <w:t xml:space="preserve">Management described how a mix of staff skill is determined for staffing needs with consideration to consumers care needs and preferences, and care minutes requirements. Mechanisms were in place to replace staff when unplanned leave occurred. </w:t>
      </w:r>
    </w:p>
    <w:p w14:paraId="2EA908CF" w14:textId="77777777" w:rsidR="00446382" w:rsidRPr="00446382" w:rsidRDefault="00446382" w:rsidP="00446382">
      <w:pPr>
        <w:pStyle w:val="NormalArial"/>
        <w:rPr>
          <w:rFonts w:ascii="Open Sans" w:hAnsi="Open Sans" w:cs="Open Sans"/>
        </w:rPr>
      </w:pPr>
      <w:r w:rsidRPr="00446382">
        <w:rPr>
          <w:rFonts w:ascii="Open Sans" w:hAnsi="Open Sans" w:cs="Open Sans"/>
        </w:rPr>
        <w:t>Calls for assistance data is monitored and analysed weekly to determine changes in rostering to ensure consumers’ services and care needs are met.</w:t>
      </w:r>
    </w:p>
    <w:p w14:paraId="25C3B6DB" w14:textId="77777777" w:rsidR="00446382" w:rsidRPr="00446382" w:rsidRDefault="00446382" w:rsidP="00446382">
      <w:pPr>
        <w:pStyle w:val="NormalArial"/>
        <w:rPr>
          <w:rFonts w:ascii="Open Sans" w:hAnsi="Open Sans" w:cs="Open Sans"/>
        </w:rPr>
      </w:pPr>
      <w:r w:rsidRPr="00446382">
        <w:rPr>
          <w:rFonts w:ascii="Open Sans" w:hAnsi="Open Sans" w:cs="Open Sans"/>
        </w:rPr>
        <w:t xml:space="preserve">Consumers provided examples of how they are supported and assisted with their meal preferences and needs. One consumer with Parkinson’s disease, who wishes to remain as independent as possible, said staff cut up the consumer’s food, and assist the consumer to eat if they request the assistance. </w:t>
      </w:r>
    </w:p>
    <w:p w14:paraId="604AB83D" w14:textId="77777777" w:rsidR="00446382" w:rsidRPr="00446382" w:rsidRDefault="00446382" w:rsidP="00446382">
      <w:pPr>
        <w:pStyle w:val="NormalArial"/>
        <w:rPr>
          <w:rFonts w:ascii="Open Sans" w:hAnsi="Open Sans" w:cs="Open Sans"/>
        </w:rPr>
      </w:pPr>
      <w:r w:rsidRPr="00446382">
        <w:rPr>
          <w:rFonts w:ascii="Open Sans" w:hAnsi="Open Sans" w:cs="Open Sans"/>
        </w:rPr>
        <w:lastRenderedPageBreak/>
        <w:t xml:space="preserve">The Assessment Team observed staff responding promptly to requests for assistance from consumers. </w:t>
      </w:r>
    </w:p>
    <w:sectPr w:rsidR="00446382" w:rsidRPr="00446382"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BBDE" w14:textId="77777777" w:rsidR="000B119E" w:rsidRDefault="000B119E">
      <w:pPr>
        <w:spacing w:after="0"/>
      </w:pPr>
      <w:r>
        <w:separator/>
      </w:r>
    </w:p>
  </w:endnote>
  <w:endnote w:type="continuationSeparator" w:id="0">
    <w:p w14:paraId="74B88656" w14:textId="77777777" w:rsidR="000B119E" w:rsidRDefault="000B11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135E" w14:textId="77777777" w:rsidR="00074F79" w:rsidRPr="00DF37F2" w:rsidRDefault="00074F79"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Bupa Glenvale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18FFDCD" w14:textId="77777777" w:rsidR="00074F79" w:rsidRPr="00DF37F2" w:rsidRDefault="00074F7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5017</w:t>
    </w:r>
    <w:bookmarkEnd w:id="2"/>
    <w:r w:rsidRPr="00DF37F2">
      <w:rPr>
        <w:rStyle w:val="FooterBold"/>
        <w:rFonts w:ascii="Arial" w:hAnsi="Arial"/>
        <w:b w:val="0"/>
      </w:rPr>
      <w:tab/>
      <w:t xml:space="preserve">OFFICIAL: Sensitive </w:t>
    </w:r>
  </w:p>
  <w:p w14:paraId="7C0876AA" w14:textId="77777777" w:rsidR="00074F79" w:rsidRPr="00DF37F2" w:rsidRDefault="00074F7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E201" w14:textId="77777777" w:rsidR="00074F79" w:rsidRDefault="00074F7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12FC0" w14:textId="77777777" w:rsidR="000B119E" w:rsidRDefault="000B119E" w:rsidP="00D71F88">
      <w:pPr>
        <w:spacing w:after="0"/>
      </w:pPr>
      <w:r>
        <w:separator/>
      </w:r>
    </w:p>
  </w:footnote>
  <w:footnote w:type="continuationSeparator" w:id="0">
    <w:p w14:paraId="24C7E9B8" w14:textId="77777777" w:rsidR="000B119E" w:rsidRDefault="000B119E" w:rsidP="00D71F88">
      <w:pPr>
        <w:spacing w:after="0"/>
      </w:pPr>
      <w:r>
        <w:continuationSeparator/>
      </w:r>
    </w:p>
  </w:footnote>
  <w:footnote w:id="1">
    <w:p w14:paraId="41E57916" w14:textId="4BEBD020" w:rsidR="00074F79" w:rsidRDefault="00074F7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3130F">
        <w:rPr>
          <w:rFonts w:ascii="Arial" w:hAnsi="Arial"/>
          <w:color w:val="auto"/>
          <w:sz w:val="20"/>
          <w:szCs w:val="20"/>
        </w:rPr>
        <w:t>section 68A</w:t>
      </w:r>
      <w:r w:rsidRPr="00B3130F">
        <w:rPr>
          <w:rFonts w:ascii="Arial" w:hAnsi="Arial"/>
          <w:b/>
          <w:color w:val="auto"/>
          <w:sz w:val="20"/>
          <w:szCs w:val="20"/>
        </w:rPr>
        <w:t xml:space="preserve"> </w:t>
      </w:r>
      <w:r w:rsidRPr="00B3130F">
        <w:rPr>
          <w:rFonts w:ascii="Arial" w:hAnsi="Arial"/>
          <w:color w:val="auto"/>
          <w:sz w:val="20"/>
          <w:szCs w:val="20"/>
        </w:rPr>
        <w:t xml:space="preserve">of the Aged </w:t>
      </w:r>
      <w:r w:rsidRPr="00443CA4">
        <w:rPr>
          <w:rFonts w:ascii="Arial" w:hAnsi="Arial"/>
          <w:sz w:val="20"/>
          <w:szCs w:val="20"/>
        </w:rPr>
        <w:t>Care Quality and Safety Commission Rules 2018.</w:t>
      </w:r>
    </w:p>
    <w:p w14:paraId="1B6327F2" w14:textId="77777777" w:rsidR="00074F79" w:rsidRDefault="00074F7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0FEC" w14:textId="77777777" w:rsidR="00074F79" w:rsidRDefault="00074F79">
    <w:pPr>
      <w:pStyle w:val="Header"/>
    </w:pPr>
    <w:r>
      <w:rPr>
        <w:noProof/>
        <w:color w:val="2B579A"/>
        <w:shd w:val="clear" w:color="auto" w:fill="E6E6E6"/>
        <w:lang w:val="en-US"/>
      </w:rPr>
      <w:drawing>
        <wp:anchor distT="0" distB="0" distL="114300" distR="114300" simplePos="0" relativeHeight="251658241" behindDoc="1" locked="0" layoutInCell="1" allowOverlap="1" wp14:anchorId="5211C509" wp14:editId="0EC0CD5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C977" w14:textId="77777777" w:rsidR="00074F79" w:rsidRDefault="00074F79">
    <w:pPr>
      <w:pStyle w:val="Header"/>
    </w:pPr>
    <w:r>
      <w:rPr>
        <w:noProof/>
      </w:rPr>
      <w:drawing>
        <wp:anchor distT="0" distB="0" distL="114300" distR="114300" simplePos="0" relativeHeight="251658240" behindDoc="0" locked="0" layoutInCell="1" allowOverlap="1" wp14:anchorId="1591C7F1" wp14:editId="14B0136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6EE1284">
      <w:start w:val="1"/>
      <w:numFmt w:val="lowerRoman"/>
      <w:lvlText w:val="(%1)"/>
      <w:lvlJc w:val="left"/>
      <w:pPr>
        <w:ind w:left="1080" w:hanging="720"/>
      </w:pPr>
      <w:rPr>
        <w:rFonts w:hint="default"/>
      </w:rPr>
    </w:lvl>
    <w:lvl w:ilvl="1" w:tplc="A8241998" w:tentative="1">
      <w:start w:val="1"/>
      <w:numFmt w:val="lowerLetter"/>
      <w:lvlText w:val="%2."/>
      <w:lvlJc w:val="left"/>
      <w:pPr>
        <w:ind w:left="1440" w:hanging="360"/>
      </w:pPr>
    </w:lvl>
    <w:lvl w:ilvl="2" w:tplc="2848C824" w:tentative="1">
      <w:start w:val="1"/>
      <w:numFmt w:val="lowerRoman"/>
      <w:lvlText w:val="%3."/>
      <w:lvlJc w:val="right"/>
      <w:pPr>
        <w:ind w:left="2160" w:hanging="180"/>
      </w:pPr>
    </w:lvl>
    <w:lvl w:ilvl="3" w:tplc="9B9EA83A" w:tentative="1">
      <w:start w:val="1"/>
      <w:numFmt w:val="decimal"/>
      <w:lvlText w:val="%4."/>
      <w:lvlJc w:val="left"/>
      <w:pPr>
        <w:ind w:left="2880" w:hanging="360"/>
      </w:pPr>
    </w:lvl>
    <w:lvl w:ilvl="4" w:tplc="4B0A266E" w:tentative="1">
      <w:start w:val="1"/>
      <w:numFmt w:val="lowerLetter"/>
      <w:lvlText w:val="%5."/>
      <w:lvlJc w:val="left"/>
      <w:pPr>
        <w:ind w:left="3600" w:hanging="360"/>
      </w:pPr>
    </w:lvl>
    <w:lvl w:ilvl="5" w:tplc="BAD29586" w:tentative="1">
      <w:start w:val="1"/>
      <w:numFmt w:val="lowerRoman"/>
      <w:lvlText w:val="%6."/>
      <w:lvlJc w:val="right"/>
      <w:pPr>
        <w:ind w:left="4320" w:hanging="180"/>
      </w:pPr>
    </w:lvl>
    <w:lvl w:ilvl="6" w:tplc="DDD850B6" w:tentative="1">
      <w:start w:val="1"/>
      <w:numFmt w:val="decimal"/>
      <w:lvlText w:val="%7."/>
      <w:lvlJc w:val="left"/>
      <w:pPr>
        <w:ind w:left="5040" w:hanging="360"/>
      </w:pPr>
    </w:lvl>
    <w:lvl w:ilvl="7" w:tplc="EB6C1AD0" w:tentative="1">
      <w:start w:val="1"/>
      <w:numFmt w:val="lowerLetter"/>
      <w:lvlText w:val="%8."/>
      <w:lvlJc w:val="left"/>
      <w:pPr>
        <w:ind w:left="5760" w:hanging="360"/>
      </w:pPr>
    </w:lvl>
    <w:lvl w:ilvl="8" w:tplc="E22084E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9100414">
      <w:start w:val="1"/>
      <w:numFmt w:val="lowerRoman"/>
      <w:lvlText w:val="(%1)"/>
      <w:lvlJc w:val="left"/>
      <w:pPr>
        <w:ind w:left="1080" w:hanging="720"/>
      </w:pPr>
      <w:rPr>
        <w:rFonts w:hint="default"/>
      </w:rPr>
    </w:lvl>
    <w:lvl w:ilvl="1" w:tplc="D0B0A47C" w:tentative="1">
      <w:start w:val="1"/>
      <w:numFmt w:val="lowerLetter"/>
      <w:lvlText w:val="%2."/>
      <w:lvlJc w:val="left"/>
      <w:pPr>
        <w:ind w:left="1440" w:hanging="360"/>
      </w:pPr>
    </w:lvl>
    <w:lvl w:ilvl="2" w:tplc="D8A8304C" w:tentative="1">
      <w:start w:val="1"/>
      <w:numFmt w:val="lowerRoman"/>
      <w:lvlText w:val="%3."/>
      <w:lvlJc w:val="right"/>
      <w:pPr>
        <w:ind w:left="2160" w:hanging="180"/>
      </w:pPr>
    </w:lvl>
    <w:lvl w:ilvl="3" w:tplc="29B0CD08" w:tentative="1">
      <w:start w:val="1"/>
      <w:numFmt w:val="decimal"/>
      <w:lvlText w:val="%4."/>
      <w:lvlJc w:val="left"/>
      <w:pPr>
        <w:ind w:left="2880" w:hanging="360"/>
      </w:pPr>
    </w:lvl>
    <w:lvl w:ilvl="4" w:tplc="30385012" w:tentative="1">
      <w:start w:val="1"/>
      <w:numFmt w:val="lowerLetter"/>
      <w:lvlText w:val="%5."/>
      <w:lvlJc w:val="left"/>
      <w:pPr>
        <w:ind w:left="3600" w:hanging="360"/>
      </w:pPr>
    </w:lvl>
    <w:lvl w:ilvl="5" w:tplc="273EDB20" w:tentative="1">
      <w:start w:val="1"/>
      <w:numFmt w:val="lowerRoman"/>
      <w:lvlText w:val="%6."/>
      <w:lvlJc w:val="right"/>
      <w:pPr>
        <w:ind w:left="4320" w:hanging="180"/>
      </w:pPr>
    </w:lvl>
    <w:lvl w:ilvl="6" w:tplc="EF4004D8" w:tentative="1">
      <w:start w:val="1"/>
      <w:numFmt w:val="decimal"/>
      <w:lvlText w:val="%7."/>
      <w:lvlJc w:val="left"/>
      <w:pPr>
        <w:ind w:left="5040" w:hanging="360"/>
      </w:pPr>
    </w:lvl>
    <w:lvl w:ilvl="7" w:tplc="31A033D6" w:tentative="1">
      <w:start w:val="1"/>
      <w:numFmt w:val="lowerLetter"/>
      <w:lvlText w:val="%8."/>
      <w:lvlJc w:val="left"/>
      <w:pPr>
        <w:ind w:left="5760" w:hanging="360"/>
      </w:pPr>
    </w:lvl>
    <w:lvl w:ilvl="8" w:tplc="E43EAC0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57CFBB6">
      <w:start w:val="1"/>
      <w:numFmt w:val="lowerRoman"/>
      <w:lvlText w:val="(%1)"/>
      <w:lvlJc w:val="left"/>
      <w:pPr>
        <w:ind w:left="1080" w:hanging="720"/>
      </w:pPr>
      <w:rPr>
        <w:rFonts w:hint="default"/>
      </w:rPr>
    </w:lvl>
    <w:lvl w:ilvl="1" w:tplc="156C15E2" w:tentative="1">
      <w:start w:val="1"/>
      <w:numFmt w:val="lowerLetter"/>
      <w:lvlText w:val="%2."/>
      <w:lvlJc w:val="left"/>
      <w:pPr>
        <w:ind w:left="1440" w:hanging="360"/>
      </w:pPr>
    </w:lvl>
    <w:lvl w:ilvl="2" w:tplc="EB8A9C34" w:tentative="1">
      <w:start w:val="1"/>
      <w:numFmt w:val="lowerRoman"/>
      <w:lvlText w:val="%3."/>
      <w:lvlJc w:val="right"/>
      <w:pPr>
        <w:ind w:left="2160" w:hanging="180"/>
      </w:pPr>
    </w:lvl>
    <w:lvl w:ilvl="3" w:tplc="1B62EDDC" w:tentative="1">
      <w:start w:val="1"/>
      <w:numFmt w:val="decimal"/>
      <w:lvlText w:val="%4."/>
      <w:lvlJc w:val="left"/>
      <w:pPr>
        <w:ind w:left="2880" w:hanging="360"/>
      </w:pPr>
    </w:lvl>
    <w:lvl w:ilvl="4" w:tplc="CE484E30" w:tentative="1">
      <w:start w:val="1"/>
      <w:numFmt w:val="lowerLetter"/>
      <w:lvlText w:val="%5."/>
      <w:lvlJc w:val="left"/>
      <w:pPr>
        <w:ind w:left="3600" w:hanging="360"/>
      </w:pPr>
    </w:lvl>
    <w:lvl w:ilvl="5" w:tplc="1E12035C" w:tentative="1">
      <w:start w:val="1"/>
      <w:numFmt w:val="lowerRoman"/>
      <w:lvlText w:val="%6."/>
      <w:lvlJc w:val="right"/>
      <w:pPr>
        <w:ind w:left="4320" w:hanging="180"/>
      </w:pPr>
    </w:lvl>
    <w:lvl w:ilvl="6" w:tplc="48AC820C" w:tentative="1">
      <w:start w:val="1"/>
      <w:numFmt w:val="decimal"/>
      <w:lvlText w:val="%7."/>
      <w:lvlJc w:val="left"/>
      <w:pPr>
        <w:ind w:left="5040" w:hanging="360"/>
      </w:pPr>
    </w:lvl>
    <w:lvl w:ilvl="7" w:tplc="73CE1F1E" w:tentative="1">
      <w:start w:val="1"/>
      <w:numFmt w:val="lowerLetter"/>
      <w:lvlText w:val="%8."/>
      <w:lvlJc w:val="left"/>
      <w:pPr>
        <w:ind w:left="5760" w:hanging="360"/>
      </w:pPr>
    </w:lvl>
    <w:lvl w:ilvl="8" w:tplc="3D1A728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DE2D8CC">
      <w:start w:val="1"/>
      <w:numFmt w:val="bullet"/>
      <w:lvlText w:val=""/>
      <w:lvlJc w:val="left"/>
      <w:pPr>
        <w:ind w:left="720" w:hanging="360"/>
      </w:pPr>
      <w:rPr>
        <w:rFonts w:ascii="Symbol" w:hAnsi="Symbol" w:hint="default"/>
        <w:color w:val="auto"/>
        <w:sz w:val="24"/>
        <w:szCs w:val="24"/>
      </w:rPr>
    </w:lvl>
    <w:lvl w:ilvl="1" w:tplc="AC222F44" w:tentative="1">
      <w:start w:val="1"/>
      <w:numFmt w:val="bullet"/>
      <w:lvlText w:val="o"/>
      <w:lvlJc w:val="left"/>
      <w:pPr>
        <w:ind w:left="1440" w:hanging="360"/>
      </w:pPr>
      <w:rPr>
        <w:rFonts w:ascii="Courier New" w:hAnsi="Courier New" w:cs="Courier New" w:hint="default"/>
      </w:rPr>
    </w:lvl>
    <w:lvl w:ilvl="2" w:tplc="C25E4B7E" w:tentative="1">
      <w:start w:val="1"/>
      <w:numFmt w:val="bullet"/>
      <w:lvlText w:val=""/>
      <w:lvlJc w:val="left"/>
      <w:pPr>
        <w:ind w:left="2160" w:hanging="360"/>
      </w:pPr>
      <w:rPr>
        <w:rFonts w:ascii="Wingdings" w:hAnsi="Wingdings" w:hint="default"/>
      </w:rPr>
    </w:lvl>
    <w:lvl w:ilvl="3" w:tplc="B29EFCA6" w:tentative="1">
      <w:start w:val="1"/>
      <w:numFmt w:val="bullet"/>
      <w:lvlText w:val=""/>
      <w:lvlJc w:val="left"/>
      <w:pPr>
        <w:ind w:left="2880" w:hanging="360"/>
      </w:pPr>
      <w:rPr>
        <w:rFonts w:ascii="Symbol" w:hAnsi="Symbol" w:hint="default"/>
      </w:rPr>
    </w:lvl>
    <w:lvl w:ilvl="4" w:tplc="F8AA361A" w:tentative="1">
      <w:start w:val="1"/>
      <w:numFmt w:val="bullet"/>
      <w:lvlText w:val="o"/>
      <w:lvlJc w:val="left"/>
      <w:pPr>
        <w:ind w:left="3600" w:hanging="360"/>
      </w:pPr>
      <w:rPr>
        <w:rFonts w:ascii="Courier New" w:hAnsi="Courier New" w:cs="Courier New" w:hint="default"/>
      </w:rPr>
    </w:lvl>
    <w:lvl w:ilvl="5" w:tplc="E34A1C88" w:tentative="1">
      <w:start w:val="1"/>
      <w:numFmt w:val="bullet"/>
      <w:lvlText w:val=""/>
      <w:lvlJc w:val="left"/>
      <w:pPr>
        <w:ind w:left="4320" w:hanging="360"/>
      </w:pPr>
      <w:rPr>
        <w:rFonts w:ascii="Wingdings" w:hAnsi="Wingdings" w:hint="default"/>
      </w:rPr>
    </w:lvl>
    <w:lvl w:ilvl="6" w:tplc="CD524C42" w:tentative="1">
      <w:start w:val="1"/>
      <w:numFmt w:val="bullet"/>
      <w:lvlText w:val=""/>
      <w:lvlJc w:val="left"/>
      <w:pPr>
        <w:ind w:left="5040" w:hanging="360"/>
      </w:pPr>
      <w:rPr>
        <w:rFonts w:ascii="Symbol" w:hAnsi="Symbol" w:hint="default"/>
      </w:rPr>
    </w:lvl>
    <w:lvl w:ilvl="7" w:tplc="FA24E8BC" w:tentative="1">
      <w:start w:val="1"/>
      <w:numFmt w:val="bullet"/>
      <w:lvlText w:val="o"/>
      <w:lvlJc w:val="left"/>
      <w:pPr>
        <w:ind w:left="5760" w:hanging="360"/>
      </w:pPr>
      <w:rPr>
        <w:rFonts w:ascii="Courier New" w:hAnsi="Courier New" w:cs="Courier New" w:hint="default"/>
      </w:rPr>
    </w:lvl>
    <w:lvl w:ilvl="8" w:tplc="2DC074D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1D83918">
      <w:start w:val="1"/>
      <w:numFmt w:val="lowerRoman"/>
      <w:lvlText w:val="(%1)"/>
      <w:lvlJc w:val="left"/>
      <w:pPr>
        <w:ind w:left="1080" w:hanging="720"/>
      </w:pPr>
      <w:rPr>
        <w:rFonts w:hint="default"/>
      </w:rPr>
    </w:lvl>
    <w:lvl w:ilvl="1" w:tplc="98CAEC6E" w:tentative="1">
      <w:start w:val="1"/>
      <w:numFmt w:val="lowerLetter"/>
      <w:lvlText w:val="%2."/>
      <w:lvlJc w:val="left"/>
      <w:pPr>
        <w:ind w:left="1440" w:hanging="360"/>
      </w:pPr>
    </w:lvl>
    <w:lvl w:ilvl="2" w:tplc="EB84AA98" w:tentative="1">
      <w:start w:val="1"/>
      <w:numFmt w:val="lowerRoman"/>
      <w:lvlText w:val="%3."/>
      <w:lvlJc w:val="right"/>
      <w:pPr>
        <w:ind w:left="2160" w:hanging="180"/>
      </w:pPr>
    </w:lvl>
    <w:lvl w:ilvl="3" w:tplc="2F6CCBC8" w:tentative="1">
      <w:start w:val="1"/>
      <w:numFmt w:val="decimal"/>
      <w:lvlText w:val="%4."/>
      <w:lvlJc w:val="left"/>
      <w:pPr>
        <w:ind w:left="2880" w:hanging="360"/>
      </w:pPr>
    </w:lvl>
    <w:lvl w:ilvl="4" w:tplc="5B60C7E2" w:tentative="1">
      <w:start w:val="1"/>
      <w:numFmt w:val="lowerLetter"/>
      <w:lvlText w:val="%5."/>
      <w:lvlJc w:val="left"/>
      <w:pPr>
        <w:ind w:left="3600" w:hanging="360"/>
      </w:pPr>
    </w:lvl>
    <w:lvl w:ilvl="5" w:tplc="BBA067A2" w:tentative="1">
      <w:start w:val="1"/>
      <w:numFmt w:val="lowerRoman"/>
      <w:lvlText w:val="%6."/>
      <w:lvlJc w:val="right"/>
      <w:pPr>
        <w:ind w:left="4320" w:hanging="180"/>
      </w:pPr>
    </w:lvl>
    <w:lvl w:ilvl="6" w:tplc="318E7574" w:tentative="1">
      <w:start w:val="1"/>
      <w:numFmt w:val="decimal"/>
      <w:lvlText w:val="%7."/>
      <w:lvlJc w:val="left"/>
      <w:pPr>
        <w:ind w:left="5040" w:hanging="360"/>
      </w:pPr>
    </w:lvl>
    <w:lvl w:ilvl="7" w:tplc="7CE27844" w:tentative="1">
      <w:start w:val="1"/>
      <w:numFmt w:val="lowerLetter"/>
      <w:lvlText w:val="%8."/>
      <w:lvlJc w:val="left"/>
      <w:pPr>
        <w:ind w:left="5760" w:hanging="360"/>
      </w:pPr>
    </w:lvl>
    <w:lvl w:ilvl="8" w:tplc="6194CEA2" w:tentative="1">
      <w:start w:val="1"/>
      <w:numFmt w:val="lowerRoman"/>
      <w:lvlText w:val="%9."/>
      <w:lvlJc w:val="right"/>
      <w:pPr>
        <w:ind w:left="6480" w:hanging="180"/>
      </w:pPr>
    </w:lvl>
  </w:abstractNum>
  <w:abstractNum w:abstractNumId="6" w15:restartNumberingAfterBreak="0">
    <w:nsid w:val="1D79623E"/>
    <w:multiLevelType w:val="hybridMultilevel"/>
    <w:tmpl w:val="4CDA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65746"/>
    <w:multiLevelType w:val="hybridMultilevel"/>
    <w:tmpl w:val="0C58F3FE"/>
    <w:lvl w:ilvl="0" w:tplc="EB00F8B6">
      <w:start w:val="1"/>
      <w:numFmt w:val="lowerRoman"/>
      <w:lvlText w:val="(%1)"/>
      <w:lvlJc w:val="left"/>
      <w:pPr>
        <w:ind w:left="1080" w:hanging="720"/>
      </w:pPr>
      <w:rPr>
        <w:rFonts w:hint="default"/>
      </w:rPr>
    </w:lvl>
    <w:lvl w:ilvl="1" w:tplc="2B78EF0C" w:tentative="1">
      <w:start w:val="1"/>
      <w:numFmt w:val="lowerLetter"/>
      <w:lvlText w:val="%2."/>
      <w:lvlJc w:val="left"/>
      <w:pPr>
        <w:ind w:left="1440" w:hanging="360"/>
      </w:pPr>
    </w:lvl>
    <w:lvl w:ilvl="2" w:tplc="2E865682" w:tentative="1">
      <w:start w:val="1"/>
      <w:numFmt w:val="lowerRoman"/>
      <w:lvlText w:val="%3."/>
      <w:lvlJc w:val="right"/>
      <w:pPr>
        <w:ind w:left="2160" w:hanging="180"/>
      </w:pPr>
    </w:lvl>
    <w:lvl w:ilvl="3" w:tplc="393AF0D8" w:tentative="1">
      <w:start w:val="1"/>
      <w:numFmt w:val="decimal"/>
      <w:lvlText w:val="%4."/>
      <w:lvlJc w:val="left"/>
      <w:pPr>
        <w:ind w:left="2880" w:hanging="360"/>
      </w:pPr>
    </w:lvl>
    <w:lvl w:ilvl="4" w:tplc="42A4F892" w:tentative="1">
      <w:start w:val="1"/>
      <w:numFmt w:val="lowerLetter"/>
      <w:lvlText w:val="%5."/>
      <w:lvlJc w:val="left"/>
      <w:pPr>
        <w:ind w:left="3600" w:hanging="360"/>
      </w:pPr>
    </w:lvl>
    <w:lvl w:ilvl="5" w:tplc="C1C8B176" w:tentative="1">
      <w:start w:val="1"/>
      <w:numFmt w:val="lowerRoman"/>
      <w:lvlText w:val="%6."/>
      <w:lvlJc w:val="right"/>
      <w:pPr>
        <w:ind w:left="4320" w:hanging="180"/>
      </w:pPr>
    </w:lvl>
    <w:lvl w:ilvl="6" w:tplc="8018B640" w:tentative="1">
      <w:start w:val="1"/>
      <w:numFmt w:val="decimal"/>
      <w:lvlText w:val="%7."/>
      <w:lvlJc w:val="left"/>
      <w:pPr>
        <w:ind w:left="5040" w:hanging="360"/>
      </w:pPr>
    </w:lvl>
    <w:lvl w:ilvl="7" w:tplc="5B3207EA" w:tentative="1">
      <w:start w:val="1"/>
      <w:numFmt w:val="lowerLetter"/>
      <w:lvlText w:val="%8."/>
      <w:lvlJc w:val="left"/>
      <w:pPr>
        <w:ind w:left="5760" w:hanging="360"/>
      </w:pPr>
    </w:lvl>
    <w:lvl w:ilvl="8" w:tplc="FFB8CD0E"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A894DB02">
      <w:start w:val="1"/>
      <w:numFmt w:val="lowerRoman"/>
      <w:lvlText w:val="(%1)"/>
      <w:lvlJc w:val="left"/>
      <w:pPr>
        <w:ind w:left="1080" w:hanging="720"/>
      </w:pPr>
      <w:rPr>
        <w:rFonts w:hint="default"/>
      </w:rPr>
    </w:lvl>
    <w:lvl w:ilvl="1" w:tplc="9B88207C" w:tentative="1">
      <w:start w:val="1"/>
      <w:numFmt w:val="lowerLetter"/>
      <w:lvlText w:val="%2."/>
      <w:lvlJc w:val="left"/>
      <w:pPr>
        <w:ind w:left="1440" w:hanging="360"/>
      </w:pPr>
    </w:lvl>
    <w:lvl w:ilvl="2" w:tplc="A7C2713E" w:tentative="1">
      <w:start w:val="1"/>
      <w:numFmt w:val="lowerRoman"/>
      <w:lvlText w:val="%3."/>
      <w:lvlJc w:val="right"/>
      <w:pPr>
        <w:ind w:left="2160" w:hanging="180"/>
      </w:pPr>
    </w:lvl>
    <w:lvl w:ilvl="3" w:tplc="E50487BE" w:tentative="1">
      <w:start w:val="1"/>
      <w:numFmt w:val="decimal"/>
      <w:lvlText w:val="%4."/>
      <w:lvlJc w:val="left"/>
      <w:pPr>
        <w:ind w:left="2880" w:hanging="360"/>
      </w:pPr>
    </w:lvl>
    <w:lvl w:ilvl="4" w:tplc="0402365C" w:tentative="1">
      <w:start w:val="1"/>
      <w:numFmt w:val="lowerLetter"/>
      <w:lvlText w:val="%5."/>
      <w:lvlJc w:val="left"/>
      <w:pPr>
        <w:ind w:left="3600" w:hanging="360"/>
      </w:pPr>
    </w:lvl>
    <w:lvl w:ilvl="5" w:tplc="BFBAF920" w:tentative="1">
      <w:start w:val="1"/>
      <w:numFmt w:val="lowerRoman"/>
      <w:lvlText w:val="%6."/>
      <w:lvlJc w:val="right"/>
      <w:pPr>
        <w:ind w:left="4320" w:hanging="180"/>
      </w:pPr>
    </w:lvl>
    <w:lvl w:ilvl="6" w:tplc="CF5E09A0" w:tentative="1">
      <w:start w:val="1"/>
      <w:numFmt w:val="decimal"/>
      <w:lvlText w:val="%7."/>
      <w:lvlJc w:val="left"/>
      <w:pPr>
        <w:ind w:left="5040" w:hanging="360"/>
      </w:pPr>
    </w:lvl>
    <w:lvl w:ilvl="7" w:tplc="C09CD098" w:tentative="1">
      <w:start w:val="1"/>
      <w:numFmt w:val="lowerLetter"/>
      <w:lvlText w:val="%8."/>
      <w:lvlJc w:val="left"/>
      <w:pPr>
        <w:ind w:left="5760" w:hanging="360"/>
      </w:pPr>
    </w:lvl>
    <w:lvl w:ilvl="8" w:tplc="CFF4403C"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1FF09F9E">
      <w:start w:val="1"/>
      <w:numFmt w:val="lowerRoman"/>
      <w:lvlText w:val="(%1)"/>
      <w:lvlJc w:val="left"/>
      <w:pPr>
        <w:ind w:left="1080" w:hanging="720"/>
      </w:pPr>
      <w:rPr>
        <w:rFonts w:hint="default"/>
      </w:rPr>
    </w:lvl>
    <w:lvl w:ilvl="1" w:tplc="FD86BFD2" w:tentative="1">
      <w:start w:val="1"/>
      <w:numFmt w:val="lowerLetter"/>
      <w:lvlText w:val="%2."/>
      <w:lvlJc w:val="left"/>
      <w:pPr>
        <w:ind w:left="1440" w:hanging="360"/>
      </w:pPr>
    </w:lvl>
    <w:lvl w:ilvl="2" w:tplc="829AB218" w:tentative="1">
      <w:start w:val="1"/>
      <w:numFmt w:val="lowerRoman"/>
      <w:lvlText w:val="%3."/>
      <w:lvlJc w:val="right"/>
      <w:pPr>
        <w:ind w:left="2160" w:hanging="180"/>
      </w:pPr>
    </w:lvl>
    <w:lvl w:ilvl="3" w:tplc="F99A4B02" w:tentative="1">
      <w:start w:val="1"/>
      <w:numFmt w:val="decimal"/>
      <w:lvlText w:val="%4."/>
      <w:lvlJc w:val="left"/>
      <w:pPr>
        <w:ind w:left="2880" w:hanging="360"/>
      </w:pPr>
    </w:lvl>
    <w:lvl w:ilvl="4" w:tplc="E116B830" w:tentative="1">
      <w:start w:val="1"/>
      <w:numFmt w:val="lowerLetter"/>
      <w:lvlText w:val="%5."/>
      <w:lvlJc w:val="left"/>
      <w:pPr>
        <w:ind w:left="3600" w:hanging="360"/>
      </w:pPr>
    </w:lvl>
    <w:lvl w:ilvl="5" w:tplc="9A2C21AE" w:tentative="1">
      <w:start w:val="1"/>
      <w:numFmt w:val="lowerRoman"/>
      <w:lvlText w:val="%6."/>
      <w:lvlJc w:val="right"/>
      <w:pPr>
        <w:ind w:left="4320" w:hanging="180"/>
      </w:pPr>
    </w:lvl>
    <w:lvl w:ilvl="6" w:tplc="77DA41E2" w:tentative="1">
      <w:start w:val="1"/>
      <w:numFmt w:val="decimal"/>
      <w:lvlText w:val="%7."/>
      <w:lvlJc w:val="left"/>
      <w:pPr>
        <w:ind w:left="5040" w:hanging="360"/>
      </w:pPr>
    </w:lvl>
    <w:lvl w:ilvl="7" w:tplc="D61A1E28" w:tentative="1">
      <w:start w:val="1"/>
      <w:numFmt w:val="lowerLetter"/>
      <w:lvlText w:val="%8."/>
      <w:lvlJc w:val="left"/>
      <w:pPr>
        <w:ind w:left="5760" w:hanging="360"/>
      </w:pPr>
    </w:lvl>
    <w:lvl w:ilvl="8" w:tplc="297CC084" w:tentative="1">
      <w:start w:val="1"/>
      <w:numFmt w:val="lowerRoman"/>
      <w:lvlText w:val="%9."/>
      <w:lvlJc w:val="right"/>
      <w:pPr>
        <w:ind w:left="6480" w:hanging="180"/>
      </w:pPr>
    </w:lvl>
  </w:abstractNum>
  <w:abstractNum w:abstractNumId="10" w15:restartNumberingAfterBreak="0">
    <w:nsid w:val="560E1165"/>
    <w:multiLevelType w:val="hybridMultilevel"/>
    <w:tmpl w:val="D5B04EC8"/>
    <w:lvl w:ilvl="0" w:tplc="EC8A0F82">
      <w:start w:val="1"/>
      <w:numFmt w:val="bullet"/>
      <w:lvlText w:val=""/>
      <w:lvlJc w:val="left"/>
      <w:pPr>
        <w:ind w:left="624" w:hanging="267"/>
      </w:pPr>
      <w:rPr>
        <w:rFonts w:ascii="Symbol" w:hAnsi="Symbol" w:hint="default"/>
      </w:rPr>
    </w:lvl>
    <w:lvl w:ilvl="1" w:tplc="642441C0">
      <w:start w:val="1"/>
      <w:numFmt w:val="bullet"/>
      <w:lvlText w:val="o"/>
      <w:lvlJc w:val="left"/>
      <w:pPr>
        <w:ind w:left="1080" w:hanging="360"/>
      </w:pPr>
      <w:rPr>
        <w:rFonts w:ascii="Courier New" w:hAnsi="Courier New" w:cs="Courier New" w:hint="default"/>
      </w:rPr>
    </w:lvl>
    <w:lvl w:ilvl="2" w:tplc="C5025CB4" w:tentative="1">
      <w:start w:val="1"/>
      <w:numFmt w:val="bullet"/>
      <w:lvlText w:val=""/>
      <w:lvlJc w:val="left"/>
      <w:pPr>
        <w:ind w:left="1800" w:hanging="360"/>
      </w:pPr>
      <w:rPr>
        <w:rFonts w:ascii="Wingdings" w:hAnsi="Wingdings" w:hint="default"/>
      </w:rPr>
    </w:lvl>
    <w:lvl w:ilvl="3" w:tplc="F38CF846" w:tentative="1">
      <w:start w:val="1"/>
      <w:numFmt w:val="bullet"/>
      <w:lvlText w:val=""/>
      <w:lvlJc w:val="left"/>
      <w:pPr>
        <w:ind w:left="2520" w:hanging="360"/>
      </w:pPr>
      <w:rPr>
        <w:rFonts w:ascii="Symbol" w:hAnsi="Symbol" w:hint="default"/>
      </w:rPr>
    </w:lvl>
    <w:lvl w:ilvl="4" w:tplc="2DF8E192" w:tentative="1">
      <w:start w:val="1"/>
      <w:numFmt w:val="bullet"/>
      <w:lvlText w:val="o"/>
      <w:lvlJc w:val="left"/>
      <w:pPr>
        <w:ind w:left="3240" w:hanging="360"/>
      </w:pPr>
      <w:rPr>
        <w:rFonts w:ascii="Courier New" w:hAnsi="Courier New" w:cs="Courier New" w:hint="default"/>
      </w:rPr>
    </w:lvl>
    <w:lvl w:ilvl="5" w:tplc="2D6C175E" w:tentative="1">
      <w:start w:val="1"/>
      <w:numFmt w:val="bullet"/>
      <w:lvlText w:val=""/>
      <w:lvlJc w:val="left"/>
      <w:pPr>
        <w:ind w:left="3960" w:hanging="360"/>
      </w:pPr>
      <w:rPr>
        <w:rFonts w:ascii="Wingdings" w:hAnsi="Wingdings" w:hint="default"/>
      </w:rPr>
    </w:lvl>
    <w:lvl w:ilvl="6" w:tplc="F8A69522" w:tentative="1">
      <w:start w:val="1"/>
      <w:numFmt w:val="bullet"/>
      <w:lvlText w:val=""/>
      <w:lvlJc w:val="left"/>
      <w:pPr>
        <w:ind w:left="4680" w:hanging="360"/>
      </w:pPr>
      <w:rPr>
        <w:rFonts w:ascii="Symbol" w:hAnsi="Symbol" w:hint="default"/>
      </w:rPr>
    </w:lvl>
    <w:lvl w:ilvl="7" w:tplc="AB6CC980" w:tentative="1">
      <w:start w:val="1"/>
      <w:numFmt w:val="bullet"/>
      <w:lvlText w:val="o"/>
      <w:lvlJc w:val="left"/>
      <w:pPr>
        <w:ind w:left="5400" w:hanging="360"/>
      </w:pPr>
      <w:rPr>
        <w:rFonts w:ascii="Courier New" w:hAnsi="Courier New" w:cs="Courier New" w:hint="default"/>
      </w:rPr>
    </w:lvl>
    <w:lvl w:ilvl="8" w:tplc="E1CCFBEA" w:tentative="1">
      <w:start w:val="1"/>
      <w:numFmt w:val="bullet"/>
      <w:lvlText w:val=""/>
      <w:lvlJc w:val="left"/>
      <w:pPr>
        <w:ind w:left="6120" w:hanging="360"/>
      </w:pPr>
      <w:rPr>
        <w:rFonts w:ascii="Wingdings" w:hAnsi="Wingdings" w:hint="default"/>
      </w:rPr>
    </w:lvl>
  </w:abstractNum>
  <w:abstractNum w:abstractNumId="11" w15:restartNumberingAfterBreak="0">
    <w:nsid w:val="5695616A"/>
    <w:multiLevelType w:val="hybridMultilevel"/>
    <w:tmpl w:val="790C5C02"/>
    <w:lvl w:ilvl="0" w:tplc="71B8F93C">
      <w:start w:val="1"/>
      <w:numFmt w:val="lowerRoman"/>
      <w:lvlText w:val="(%1)"/>
      <w:lvlJc w:val="left"/>
      <w:pPr>
        <w:ind w:left="1080" w:hanging="720"/>
      </w:pPr>
      <w:rPr>
        <w:rFonts w:hint="default"/>
      </w:rPr>
    </w:lvl>
    <w:lvl w:ilvl="1" w:tplc="1EBEE310" w:tentative="1">
      <w:start w:val="1"/>
      <w:numFmt w:val="lowerLetter"/>
      <w:lvlText w:val="%2."/>
      <w:lvlJc w:val="left"/>
      <w:pPr>
        <w:ind w:left="1440" w:hanging="360"/>
      </w:pPr>
    </w:lvl>
    <w:lvl w:ilvl="2" w:tplc="81E21E42" w:tentative="1">
      <w:start w:val="1"/>
      <w:numFmt w:val="lowerRoman"/>
      <w:lvlText w:val="%3."/>
      <w:lvlJc w:val="right"/>
      <w:pPr>
        <w:ind w:left="2160" w:hanging="180"/>
      </w:pPr>
    </w:lvl>
    <w:lvl w:ilvl="3" w:tplc="0E74F8FE" w:tentative="1">
      <w:start w:val="1"/>
      <w:numFmt w:val="decimal"/>
      <w:lvlText w:val="%4."/>
      <w:lvlJc w:val="left"/>
      <w:pPr>
        <w:ind w:left="2880" w:hanging="360"/>
      </w:pPr>
    </w:lvl>
    <w:lvl w:ilvl="4" w:tplc="BC56D2BA" w:tentative="1">
      <w:start w:val="1"/>
      <w:numFmt w:val="lowerLetter"/>
      <w:lvlText w:val="%5."/>
      <w:lvlJc w:val="left"/>
      <w:pPr>
        <w:ind w:left="3600" w:hanging="360"/>
      </w:pPr>
    </w:lvl>
    <w:lvl w:ilvl="5" w:tplc="D152D7F6" w:tentative="1">
      <w:start w:val="1"/>
      <w:numFmt w:val="lowerRoman"/>
      <w:lvlText w:val="%6."/>
      <w:lvlJc w:val="right"/>
      <w:pPr>
        <w:ind w:left="4320" w:hanging="180"/>
      </w:pPr>
    </w:lvl>
    <w:lvl w:ilvl="6" w:tplc="B6A8F6C2" w:tentative="1">
      <w:start w:val="1"/>
      <w:numFmt w:val="decimal"/>
      <w:lvlText w:val="%7."/>
      <w:lvlJc w:val="left"/>
      <w:pPr>
        <w:ind w:left="5040" w:hanging="360"/>
      </w:pPr>
    </w:lvl>
    <w:lvl w:ilvl="7" w:tplc="30021442" w:tentative="1">
      <w:start w:val="1"/>
      <w:numFmt w:val="lowerLetter"/>
      <w:lvlText w:val="%8."/>
      <w:lvlJc w:val="left"/>
      <w:pPr>
        <w:ind w:left="5760" w:hanging="360"/>
      </w:pPr>
    </w:lvl>
    <w:lvl w:ilvl="8" w:tplc="AB00BC8C" w:tentative="1">
      <w:start w:val="1"/>
      <w:numFmt w:val="lowerRoman"/>
      <w:lvlText w:val="%9."/>
      <w:lvlJc w:val="right"/>
      <w:pPr>
        <w:ind w:left="6480" w:hanging="180"/>
      </w:pPr>
    </w:lvl>
  </w:abstractNum>
  <w:abstractNum w:abstractNumId="12" w15:restartNumberingAfterBreak="0">
    <w:nsid w:val="646F46CC"/>
    <w:multiLevelType w:val="hybridMultilevel"/>
    <w:tmpl w:val="A5EE2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4C5705"/>
    <w:multiLevelType w:val="hybridMultilevel"/>
    <w:tmpl w:val="C7521458"/>
    <w:lvl w:ilvl="0" w:tplc="1F78B70A">
      <w:start w:val="1"/>
      <w:numFmt w:val="lowerRoman"/>
      <w:lvlText w:val="(%1)"/>
      <w:lvlJc w:val="left"/>
      <w:pPr>
        <w:ind w:left="1080" w:hanging="720"/>
      </w:pPr>
      <w:rPr>
        <w:rFonts w:hint="default"/>
      </w:rPr>
    </w:lvl>
    <w:lvl w:ilvl="1" w:tplc="9894F222" w:tentative="1">
      <w:start w:val="1"/>
      <w:numFmt w:val="lowerLetter"/>
      <w:lvlText w:val="%2."/>
      <w:lvlJc w:val="left"/>
      <w:pPr>
        <w:ind w:left="1440" w:hanging="360"/>
      </w:pPr>
    </w:lvl>
    <w:lvl w:ilvl="2" w:tplc="A15AA7AE" w:tentative="1">
      <w:start w:val="1"/>
      <w:numFmt w:val="lowerRoman"/>
      <w:lvlText w:val="%3."/>
      <w:lvlJc w:val="right"/>
      <w:pPr>
        <w:ind w:left="2160" w:hanging="180"/>
      </w:pPr>
    </w:lvl>
    <w:lvl w:ilvl="3" w:tplc="5C06A58E" w:tentative="1">
      <w:start w:val="1"/>
      <w:numFmt w:val="decimal"/>
      <w:lvlText w:val="%4."/>
      <w:lvlJc w:val="left"/>
      <w:pPr>
        <w:ind w:left="2880" w:hanging="360"/>
      </w:pPr>
    </w:lvl>
    <w:lvl w:ilvl="4" w:tplc="E11A2414" w:tentative="1">
      <w:start w:val="1"/>
      <w:numFmt w:val="lowerLetter"/>
      <w:lvlText w:val="%5."/>
      <w:lvlJc w:val="left"/>
      <w:pPr>
        <w:ind w:left="3600" w:hanging="360"/>
      </w:pPr>
    </w:lvl>
    <w:lvl w:ilvl="5" w:tplc="766C7742" w:tentative="1">
      <w:start w:val="1"/>
      <w:numFmt w:val="lowerRoman"/>
      <w:lvlText w:val="%6."/>
      <w:lvlJc w:val="right"/>
      <w:pPr>
        <w:ind w:left="4320" w:hanging="180"/>
      </w:pPr>
    </w:lvl>
    <w:lvl w:ilvl="6" w:tplc="ABC05A00" w:tentative="1">
      <w:start w:val="1"/>
      <w:numFmt w:val="decimal"/>
      <w:lvlText w:val="%7."/>
      <w:lvlJc w:val="left"/>
      <w:pPr>
        <w:ind w:left="5040" w:hanging="360"/>
      </w:pPr>
    </w:lvl>
    <w:lvl w:ilvl="7" w:tplc="48020000" w:tentative="1">
      <w:start w:val="1"/>
      <w:numFmt w:val="lowerLetter"/>
      <w:lvlText w:val="%8."/>
      <w:lvlJc w:val="left"/>
      <w:pPr>
        <w:ind w:left="5760" w:hanging="360"/>
      </w:pPr>
    </w:lvl>
    <w:lvl w:ilvl="8" w:tplc="532064DE"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67292662">
    <w:abstractNumId w:val="14"/>
  </w:num>
  <w:num w:numId="2" w16cid:durableId="694619003">
    <w:abstractNumId w:val="4"/>
  </w:num>
  <w:num w:numId="3" w16cid:durableId="764303623">
    <w:abstractNumId w:val="2"/>
  </w:num>
  <w:num w:numId="4" w16cid:durableId="263343653">
    <w:abstractNumId w:val="8"/>
  </w:num>
  <w:num w:numId="5" w16cid:durableId="681977412">
    <w:abstractNumId w:val="7"/>
  </w:num>
  <w:num w:numId="6" w16cid:durableId="448857219">
    <w:abstractNumId w:val="1"/>
  </w:num>
  <w:num w:numId="7" w16cid:durableId="56974239">
    <w:abstractNumId w:val="11"/>
  </w:num>
  <w:num w:numId="8" w16cid:durableId="1159006517">
    <w:abstractNumId w:val="5"/>
  </w:num>
  <w:num w:numId="9" w16cid:durableId="1695501956">
    <w:abstractNumId w:val="9"/>
  </w:num>
  <w:num w:numId="10" w16cid:durableId="1518613757">
    <w:abstractNumId w:val="3"/>
  </w:num>
  <w:num w:numId="11" w16cid:durableId="321281343">
    <w:abstractNumId w:val="13"/>
  </w:num>
  <w:num w:numId="12" w16cid:durableId="876940088">
    <w:abstractNumId w:val="0"/>
  </w:num>
  <w:num w:numId="13" w16cid:durableId="1260455434">
    <w:abstractNumId w:val="14"/>
  </w:num>
  <w:num w:numId="14" w16cid:durableId="1037777980">
    <w:abstractNumId w:val="14"/>
  </w:num>
  <w:num w:numId="15" w16cid:durableId="1707414546">
    <w:abstractNumId w:val="10"/>
  </w:num>
  <w:num w:numId="16" w16cid:durableId="982925251">
    <w:abstractNumId w:val="12"/>
  </w:num>
  <w:num w:numId="17" w16cid:durableId="294263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41"/>
    <w:rsid w:val="000628E3"/>
    <w:rsid w:val="00071D9A"/>
    <w:rsid w:val="00074F79"/>
    <w:rsid w:val="000B119E"/>
    <w:rsid w:val="000B7B0E"/>
    <w:rsid w:val="000C7742"/>
    <w:rsid w:val="00102B11"/>
    <w:rsid w:val="00194D8F"/>
    <w:rsid w:val="001F0082"/>
    <w:rsid w:val="001F011A"/>
    <w:rsid w:val="00231F4A"/>
    <w:rsid w:val="002556C8"/>
    <w:rsid w:val="00256097"/>
    <w:rsid w:val="002B0998"/>
    <w:rsid w:val="00300CF9"/>
    <w:rsid w:val="00314E99"/>
    <w:rsid w:val="00322F15"/>
    <w:rsid w:val="00353536"/>
    <w:rsid w:val="00373C8D"/>
    <w:rsid w:val="003B43BF"/>
    <w:rsid w:val="003C0E21"/>
    <w:rsid w:val="00411F66"/>
    <w:rsid w:val="004334A8"/>
    <w:rsid w:val="00446382"/>
    <w:rsid w:val="0045484F"/>
    <w:rsid w:val="004C7AC9"/>
    <w:rsid w:val="004D1BDB"/>
    <w:rsid w:val="0054007A"/>
    <w:rsid w:val="00570D3C"/>
    <w:rsid w:val="005750F0"/>
    <w:rsid w:val="005E08BB"/>
    <w:rsid w:val="005E18BF"/>
    <w:rsid w:val="006B141E"/>
    <w:rsid w:val="006B558E"/>
    <w:rsid w:val="006E458B"/>
    <w:rsid w:val="00723331"/>
    <w:rsid w:val="00732E49"/>
    <w:rsid w:val="00760A9E"/>
    <w:rsid w:val="00780E97"/>
    <w:rsid w:val="00821B36"/>
    <w:rsid w:val="00860BE3"/>
    <w:rsid w:val="00964DCB"/>
    <w:rsid w:val="009B3CAF"/>
    <w:rsid w:val="009C2C10"/>
    <w:rsid w:val="00A00ED5"/>
    <w:rsid w:val="00A2430F"/>
    <w:rsid w:val="00A547EE"/>
    <w:rsid w:val="00AD4FE3"/>
    <w:rsid w:val="00AD6D73"/>
    <w:rsid w:val="00B10805"/>
    <w:rsid w:val="00B3130F"/>
    <w:rsid w:val="00B65771"/>
    <w:rsid w:val="00B86295"/>
    <w:rsid w:val="00BA5757"/>
    <w:rsid w:val="00C17335"/>
    <w:rsid w:val="00CA2330"/>
    <w:rsid w:val="00CB39F3"/>
    <w:rsid w:val="00CC2EBC"/>
    <w:rsid w:val="00D26603"/>
    <w:rsid w:val="00D40026"/>
    <w:rsid w:val="00D4680B"/>
    <w:rsid w:val="00D576C8"/>
    <w:rsid w:val="00D96EA9"/>
    <w:rsid w:val="00E06215"/>
    <w:rsid w:val="00E52DFB"/>
    <w:rsid w:val="00F0197D"/>
    <w:rsid w:val="00F03681"/>
    <w:rsid w:val="00F345D2"/>
    <w:rsid w:val="00F83DBC"/>
    <w:rsid w:val="00F90441"/>
    <w:rsid w:val="00FD01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ADE1"/>
  <w15:docId w15:val="{A1DCD92F-24FA-4813-B3B8-5D0E7714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E08BB"/>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1616D" w:rsidRDefault="00E1616D"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1616D" w:rsidRDefault="00E1616D">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1616D" w:rsidRDefault="00E1616D" w:rsidP="00AF0AC5">
          <w:pPr>
            <w:pStyle w:val="B49FA1BBEF644AB6B201ADBCD49F2011"/>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1616D" w:rsidRDefault="00E1616D" w:rsidP="00AF0AC5">
          <w:pPr>
            <w:pStyle w:val="8AC8321E241949EC83AF3CE41EBB7F4A"/>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1616D" w:rsidRDefault="00E1616D" w:rsidP="00AF0AC5">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616D"/>
    <w:rsid w:val="002B5C19"/>
    <w:rsid w:val="004D1BDB"/>
    <w:rsid w:val="005E18BF"/>
    <w:rsid w:val="006E31BA"/>
    <w:rsid w:val="006E458B"/>
    <w:rsid w:val="00E1616D"/>
    <w:rsid w:val="00F036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B816ECE02F54F73806BE3C3BB463508">
    <w:name w:val="CB816ECE02F54F73806BE3C3BB463508"/>
    <w:rsid w:val="00BF58F7"/>
  </w:style>
  <w:style w:type="paragraph" w:customStyle="1" w:styleId="B49FA1BBEF644AB6B201ADBCD49F2011">
    <w:name w:val="B49FA1BBEF644AB6B201ADBCD49F2011"/>
    <w:rsid w:val="00AF0AC5"/>
  </w:style>
  <w:style w:type="paragraph" w:customStyle="1" w:styleId="8AC8321E241949EC83AF3CE41EBB7F4A">
    <w:name w:val="8AC8321E241949EC83AF3CE41EBB7F4A"/>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2024-12-22T22:10:00Z</dcterms:created>
  <dcterms:modified xsi:type="dcterms:W3CDTF">2024-12-22T22:10:00Z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