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7662A" w14:textId="20620E05" w:rsidR="0071645B" w:rsidRDefault="00F075EA"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5AB30E6C" wp14:editId="78F66A89">
                <wp:simplePos x="0" y="0"/>
                <wp:positionH relativeFrom="column">
                  <wp:posOffset>-895350</wp:posOffset>
                </wp:positionH>
                <wp:positionV relativeFrom="paragraph">
                  <wp:posOffset>722630</wp:posOffset>
                </wp:positionV>
                <wp:extent cx="5686425" cy="1727200"/>
                <wp:effectExtent l="0" t="0" r="0" b="0"/>
                <wp:wrapSquare wrapText="bothSides"/>
                <wp:docPr id="635702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1D056" w14:textId="77777777" w:rsidR="0071645B" w:rsidRDefault="00BC1BA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3526894" w14:textId="77777777" w:rsidR="0071645B" w:rsidRPr="001E694D" w:rsidRDefault="00BC1BA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B82E0D6" w14:textId="77777777" w:rsidR="0071645B" w:rsidRPr="001E694D" w:rsidRDefault="00BC1BAF" w:rsidP="009504D0">
                            <w:pPr>
                              <w:pStyle w:val="ContactNumber"/>
                              <w:spacing w:after="600"/>
                              <w:rPr>
                                <w:rFonts w:ascii="Open Sans" w:hAnsi="Open Sans" w:cs="Open Sans"/>
                              </w:rPr>
                            </w:pPr>
                            <w:r w:rsidRPr="001E694D">
                              <w:rPr>
                                <w:rFonts w:ascii="Open Sans" w:hAnsi="Open Sans" w:cs="Open Sans"/>
                              </w:rPr>
                              <w:t>Agedcarequality.gov.au</w:t>
                            </w:r>
                          </w:p>
                          <w:p w14:paraId="76F8613C" w14:textId="77777777" w:rsidR="0071645B" w:rsidRDefault="007164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B30E6C"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271D056" w14:textId="77777777" w:rsidR="0071645B" w:rsidRDefault="00BC1BA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43526894" w14:textId="77777777" w:rsidR="0071645B" w:rsidRPr="001E694D" w:rsidRDefault="00BC1BA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B82E0D6" w14:textId="77777777" w:rsidR="0071645B" w:rsidRPr="001E694D" w:rsidRDefault="00BC1BAF" w:rsidP="009504D0">
                      <w:pPr>
                        <w:pStyle w:val="ContactNumber"/>
                        <w:spacing w:after="600"/>
                        <w:rPr>
                          <w:rFonts w:ascii="Open Sans" w:hAnsi="Open Sans" w:cs="Open Sans"/>
                        </w:rPr>
                      </w:pPr>
                      <w:r w:rsidRPr="001E694D">
                        <w:rPr>
                          <w:rFonts w:ascii="Open Sans" w:hAnsi="Open Sans" w:cs="Open Sans"/>
                        </w:rPr>
                        <w:t>Agedcarequality.gov.au</w:t>
                      </w:r>
                    </w:p>
                    <w:p w14:paraId="76F8613C" w14:textId="77777777" w:rsidR="0071645B" w:rsidRDefault="0071645B"/>
                  </w:txbxContent>
                </v:textbox>
                <w10:wrap type="square"/>
              </v:shape>
            </w:pict>
          </mc:Fallback>
        </mc:AlternateContent>
      </w:r>
      <w:r>
        <w:rPr>
          <w:noProof/>
        </w:rPr>
        <w:drawing>
          <wp:anchor distT="360045" distB="180340" distL="114300" distR="114300" simplePos="0" relativeHeight="251659264" behindDoc="1" locked="0" layoutInCell="1" allowOverlap="1" wp14:anchorId="223D1A48" wp14:editId="1D25F5D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79E70DA1" w14:textId="77777777" w:rsidR="0071645B" w:rsidRPr="001E694D" w:rsidRDefault="0071645B" w:rsidP="001E694D">
      <w:pPr>
        <w:tabs>
          <w:tab w:val="left" w:pos="4569"/>
        </w:tabs>
        <w:rPr>
          <w:rFonts w:ascii="Open Sans" w:hAnsi="Open Sans" w:cs="Open Sans"/>
          <w:color w:val="FFFFFF" w:themeColor="background1"/>
          <w:sz w:val="66"/>
          <w:szCs w:val="66"/>
        </w:rPr>
      </w:pPr>
    </w:p>
    <w:p w14:paraId="3002D86B" w14:textId="77777777" w:rsidR="0071645B" w:rsidRDefault="0071645B" w:rsidP="00372ED2">
      <w:pPr>
        <w:spacing w:after="0"/>
        <w:rPr>
          <w:rFonts w:ascii="Open Sans" w:hAnsi="Open Sans" w:cs="Open Sans"/>
          <w:b/>
          <w:bCs/>
          <w:color w:val="FFFFFF" w:themeColor="background1"/>
          <w:sz w:val="66"/>
          <w:szCs w:val="66"/>
        </w:rPr>
      </w:pPr>
    </w:p>
    <w:p w14:paraId="78354F51" w14:textId="77777777" w:rsidR="0071645B" w:rsidRDefault="0071645B" w:rsidP="00372ED2">
      <w:pPr>
        <w:spacing w:after="0"/>
        <w:rPr>
          <w:rFonts w:ascii="Open Sans" w:hAnsi="Open Sans" w:cs="Open Sans"/>
          <w:b/>
          <w:bCs/>
          <w:color w:val="FFFFFF" w:themeColor="background1"/>
          <w:sz w:val="66"/>
          <w:szCs w:val="66"/>
        </w:rPr>
      </w:pPr>
    </w:p>
    <w:p w14:paraId="3030DD73" w14:textId="77777777" w:rsidR="0071645B" w:rsidRPr="00412FC5" w:rsidRDefault="0071645B"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234B3B" w14:paraId="6A2F8AFA" w14:textId="77777777" w:rsidTr="00234B3B">
        <w:tc>
          <w:tcPr>
            <w:cnfStyle w:val="001000000000" w:firstRow="0" w:lastRow="0" w:firstColumn="1" w:lastColumn="0" w:oddVBand="0" w:evenVBand="0" w:oddHBand="0" w:evenHBand="0" w:firstRowFirstColumn="0" w:firstRowLastColumn="0" w:lastRowFirstColumn="0" w:lastRowLastColumn="0"/>
            <w:tcW w:w="3227" w:type="dxa"/>
          </w:tcPr>
          <w:p w14:paraId="5DAC448A" w14:textId="77777777" w:rsidR="0071645B" w:rsidRPr="001E694D" w:rsidRDefault="00BC1BA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34CE5214" w14:textId="77777777" w:rsidR="0071645B" w:rsidRPr="001E694D" w:rsidRDefault="00BC1BA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Bupa Tugun</w:t>
            </w:r>
          </w:p>
        </w:tc>
      </w:tr>
      <w:tr w:rsidR="00234B3B" w14:paraId="2DCCA1D7" w14:textId="77777777" w:rsidTr="0023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CF37E20" w14:textId="77777777" w:rsidR="0071645B" w:rsidRPr="001E694D" w:rsidRDefault="00BC1BA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643A5B47" w14:textId="77777777" w:rsidR="0071645B" w:rsidRPr="001E694D" w:rsidRDefault="00BC1BA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5380</w:t>
            </w:r>
          </w:p>
        </w:tc>
      </w:tr>
      <w:tr w:rsidR="00234B3B" w14:paraId="2FED3426" w14:textId="77777777" w:rsidTr="00234B3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E696FED" w14:textId="77777777" w:rsidR="0071645B" w:rsidRPr="001E694D" w:rsidRDefault="00BC1BA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DF7A120" w14:textId="77777777" w:rsidR="0071645B" w:rsidRPr="001E694D" w:rsidRDefault="00BC1BA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6 Croft</w:t>
            </w:r>
            <w:r w:rsidRPr="001E694D">
              <w:rPr>
                <w:rFonts w:ascii="Open Sans" w:eastAsia="Times New Roman" w:hAnsi="Open Sans" w:cs="Open Sans"/>
                <w:lang w:eastAsia="en-AU"/>
              </w:rPr>
              <w:t xml:space="preserve"> Court, 50-52 Mirreen Drive, TUGUN, Queensland, 4224</w:t>
            </w:r>
          </w:p>
        </w:tc>
      </w:tr>
      <w:tr w:rsidR="00234B3B" w14:paraId="0F2ACFC8" w14:textId="77777777" w:rsidTr="0023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39F66262" w14:textId="77777777" w:rsidR="0071645B" w:rsidRPr="001E694D" w:rsidRDefault="00BC1BA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C291581" w14:textId="77777777" w:rsidR="0071645B" w:rsidRPr="001E694D" w:rsidRDefault="00BC1BA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234B3B" w14:paraId="38F03A78" w14:textId="77777777" w:rsidTr="00234B3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871DDEE" w14:textId="77777777" w:rsidR="0071645B" w:rsidRPr="001E694D" w:rsidRDefault="00BC1BA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35BEF18" w14:textId="77777777" w:rsidR="0071645B" w:rsidRPr="001E694D" w:rsidRDefault="00BC1BA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24 October 2024</w:t>
            </w:r>
          </w:p>
        </w:tc>
      </w:tr>
      <w:tr w:rsidR="00234B3B" w14:paraId="49F4F175" w14:textId="77777777" w:rsidTr="0023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72FFE3C2" w14:textId="77777777" w:rsidR="0071645B" w:rsidRPr="001E694D" w:rsidRDefault="00BC1BA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040933973"/>
            <w:placeholder>
              <w:docPart w:val="DefaultPlaceholder_-1854013437"/>
            </w:placeholder>
            <w:date w:fullDate="2024-11-26T00:00:00Z">
              <w:dateFormat w:val="d MMMM yyyy"/>
              <w:lid w:val="en-AU"/>
              <w:storeMappedDataAs w:val="dateTime"/>
              <w:calendar w:val="gregorian"/>
            </w:date>
          </w:sdtPr>
          <w:sdtEndPr/>
          <w:sdtContent>
            <w:tc>
              <w:tcPr>
                <w:tcW w:w="7114" w:type="dxa"/>
                <w:shd w:val="clear" w:color="auto" w:fill="FFFFFF" w:themeFill="background1"/>
              </w:tcPr>
              <w:p w14:paraId="5DD18555" w14:textId="1951DBCB" w:rsidR="0071645B" w:rsidRPr="001E694D" w:rsidRDefault="00315DCD"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26 November 2024</w:t>
                </w:r>
              </w:p>
            </w:tc>
          </w:sdtContent>
        </w:sdt>
      </w:tr>
      <w:tr w:rsidR="00234B3B" w14:paraId="7B2DE1E2" w14:textId="77777777" w:rsidTr="00234B3B">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4DFFEB4" w14:textId="77777777" w:rsidR="0071645B" w:rsidRPr="001E694D" w:rsidRDefault="00BC1BA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03B1A21" w14:textId="77777777" w:rsidR="0071645B" w:rsidRPr="001E694D" w:rsidRDefault="00BC1BA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1297 Bupa Aged Care Australia Pty Ltd </w:t>
            </w:r>
          </w:p>
          <w:p w14:paraId="66663C8D" w14:textId="77777777" w:rsidR="0071645B" w:rsidRPr="001E694D" w:rsidRDefault="00BC1BA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6819 Bupa Tugun</w:t>
            </w:r>
          </w:p>
        </w:tc>
      </w:tr>
    </w:tbl>
    <w:bookmarkEnd w:id="0"/>
    <w:p w14:paraId="2A3F9430" w14:textId="77777777" w:rsidR="0071645B" w:rsidRPr="001E694D" w:rsidRDefault="00BC1BA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424BD4B" w14:textId="77777777" w:rsidR="0071645B" w:rsidRPr="003E162B" w:rsidRDefault="00BC1BA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707EC780" w14:textId="77777777" w:rsidR="0071645B" w:rsidRPr="001E694D" w:rsidRDefault="00BC1BA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Bupa Tugun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 xml:space="preserve">Micheal </w:t>
      </w:r>
      <w:r w:rsidRPr="004612A8">
        <w:rPr>
          <w:rFonts w:ascii="Open Sans" w:hAnsi="Open Sans" w:cs="Open Sans"/>
          <w:color w:val="auto"/>
        </w:rPr>
        <w:t xml:space="preserve">Cooper, delegate </w:t>
      </w:r>
      <w:r w:rsidRPr="001E694D">
        <w:rPr>
          <w:rFonts w:ascii="Open Sans" w:hAnsi="Open Sans" w:cs="Open Sans"/>
        </w:rPr>
        <w:t>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4AB870DC" w14:textId="77777777" w:rsidR="0071645B" w:rsidRPr="001E694D" w:rsidRDefault="00BC1BA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20CE8F66" w14:textId="77777777" w:rsidR="0071645B" w:rsidRPr="001E694D" w:rsidRDefault="00BC1BA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F600FFA" w14:textId="77777777" w:rsidR="0071645B" w:rsidRPr="003E162B" w:rsidRDefault="00BC1BA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1351AE15" w14:textId="77777777" w:rsidR="0071645B" w:rsidRPr="001E694D" w:rsidRDefault="00BC1BA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F902150" w14:textId="0F91DCFF" w:rsidR="0071645B" w:rsidRPr="001E694D" w:rsidRDefault="00BC1BAF"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w:t>
      </w:r>
      <w:r w:rsidRPr="00315DCD">
        <w:rPr>
          <w:rFonts w:ascii="Open Sans" w:hAnsi="Open Sans" w:cs="Open Sans"/>
          <w:color w:val="auto"/>
        </w:rPr>
        <w:t>informed by a site assessment, observations at the service, review of documents and interviews with staff, older people/representatives and others</w:t>
      </w:r>
      <w:r w:rsidR="00315DCD" w:rsidRPr="00315DCD">
        <w:rPr>
          <w:rFonts w:ascii="Open Sans" w:hAnsi="Open Sans" w:cs="Open Sans"/>
          <w:color w:val="auto"/>
        </w:rPr>
        <w:t>.</w:t>
      </w:r>
    </w:p>
    <w:p w14:paraId="175AD10F" w14:textId="1FB6483E" w:rsidR="0071645B" w:rsidRPr="001E694D" w:rsidRDefault="00BC1BAF" w:rsidP="00712752">
      <w:pPr>
        <w:pStyle w:val="ListParagraph"/>
        <w:numPr>
          <w:ilvl w:val="0"/>
          <w:numId w:val="2"/>
        </w:numPr>
        <w:spacing w:line="240" w:lineRule="atLeast"/>
        <w:ind w:left="714" w:hanging="357"/>
        <w:contextualSpacing w:val="0"/>
        <w:rPr>
          <w:rFonts w:ascii="Open Sans" w:hAnsi="Open Sans" w:cs="Open Sans"/>
          <w:color w:val="FF0000"/>
        </w:rPr>
      </w:pPr>
      <w:r w:rsidRPr="001E694D">
        <w:rPr>
          <w:rFonts w:ascii="Open Sans" w:hAnsi="Open Sans" w:cs="Open Sans"/>
        </w:rPr>
        <w:t>the provider’s response to the assessment team’s report receive</w:t>
      </w:r>
      <w:r w:rsidR="00315DCD">
        <w:rPr>
          <w:rFonts w:ascii="Open Sans" w:hAnsi="Open Sans" w:cs="Open Sans"/>
        </w:rPr>
        <w:t xml:space="preserve">d 15 November 2024. </w:t>
      </w:r>
    </w:p>
    <w:p w14:paraId="593D476A" w14:textId="77777777" w:rsidR="0071645B" w:rsidRPr="003E162B" w:rsidRDefault="00BC1BA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234B3B" w14:paraId="4580A905" w14:textId="77777777" w:rsidTr="00234B3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C61ECF6" w14:textId="77777777" w:rsidR="0071645B" w:rsidRPr="001E694D" w:rsidRDefault="00BC1BAF" w:rsidP="002C5FA9">
            <w:pPr>
              <w:keepNext/>
              <w:spacing w:before="0" w:line="22" w:lineRule="atLeast"/>
              <w:rPr>
                <w:rFonts w:ascii="Open Sans" w:hAnsi="Open Sans" w:cs="Open Sans"/>
              </w:rPr>
            </w:pPr>
            <w:r w:rsidRPr="001E694D">
              <w:rPr>
                <w:rFonts w:ascii="Open Sans" w:hAnsi="Open Sans" w:cs="Open Sans"/>
              </w:rPr>
              <w:t xml:space="preserve">Standard 3 </w:t>
            </w:r>
            <w:r w:rsidRPr="007D4BF2">
              <w:rPr>
                <w:rFonts w:ascii="Open Sans" w:hAnsi="Open Sans" w:cs="Open Sans"/>
                <w:b w:val="0"/>
                <w:bCs/>
              </w:rPr>
              <w:t>Personal care and clinical care</w:t>
            </w:r>
          </w:p>
        </w:tc>
        <w:tc>
          <w:tcPr>
            <w:tcW w:w="1060" w:type="pct"/>
            <w:shd w:val="clear" w:color="auto" w:fill="auto"/>
          </w:tcPr>
          <w:p w14:paraId="33CC73BB" w14:textId="51302DC8" w:rsidR="0071645B" w:rsidRPr="001E694D" w:rsidRDefault="001D6916"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sdt>
              <w:sdtPr>
                <w:rPr>
                  <w:rFonts w:ascii="Open Sans" w:hAnsi="Open Sans" w:cs="Open Sans"/>
                </w:rPr>
                <w:alias w:val="Compliance Rating"/>
                <w:tag w:val="Compliance Rating"/>
                <w:id w:val="709260247"/>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315DCD" w:rsidRPr="00315DCD">
                  <w:rPr>
                    <w:rFonts w:ascii="Open Sans" w:hAnsi="Open Sans" w:cs="Open Sans"/>
                  </w:rPr>
                  <w:t>Not Compliant</w:t>
                </w:r>
              </w:sdtContent>
            </w:sdt>
          </w:p>
        </w:tc>
      </w:tr>
      <w:tr w:rsidR="00234B3B" w14:paraId="541E93A0" w14:textId="77777777" w:rsidTr="00234B3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3E107B8" w14:textId="77777777" w:rsidR="0071645B" w:rsidRPr="001E694D" w:rsidRDefault="00BC1BA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1AF2150F" w14:textId="7E91377D" w:rsidR="0071645B" w:rsidRPr="001E694D" w:rsidRDefault="00315DCD"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r w:rsidRPr="00874F3D">
              <w:rPr>
                <w:rFonts w:ascii="Arial" w:hAnsi="Arial"/>
                <w:b/>
                <w:bCs/>
              </w:rPr>
              <w:t>Not applicable as not all requirements have been assessed</w:t>
            </w:r>
          </w:p>
        </w:tc>
      </w:tr>
      <w:tr w:rsidR="00234B3B" w14:paraId="6B611592" w14:textId="77777777" w:rsidTr="00234B3B">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F59BF27" w14:textId="77777777" w:rsidR="0071645B" w:rsidRPr="001E694D" w:rsidRDefault="00BC1BAF"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1072D48" w14:textId="38033784" w:rsidR="0071645B" w:rsidRPr="001E694D" w:rsidRDefault="001D6916"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671736224"/>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315DCD">
                  <w:rPr>
                    <w:rFonts w:ascii="Open Sans" w:hAnsi="Open Sans" w:cs="Open Sans"/>
                    <w:b/>
                    <w:bCs/>
                  </w:rPr>
                  <w:t>Not Compliant</w:t>
                </w:r>
              </w:sdtContent>
            </w:sdt>
          </w:p>
        </w:tc>
      </w:tr>
      <w:tr w:rsidR="00234B3B" w14:paraId="68B2E6D4" w14:textId="77777777" w:rsidTr="00234B3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68569E5" w14:textId="77777777" w:rsidR="0071645B" w:rsidRPr="001E694D" w:rsidRDefault="00BC1BA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473C2060" w14:textId="308E6F1C" w:rsidR="0071645B" w:rsidRPr="001E694D" w:rsidRDefault="001D6916"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735670296"/>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315DCD">
                  <w:rPr>
                    <w:rFonts w:ascii="Open Sans" w:hAnsi="Open Sans" w:cs="Open Sans"/>
                    <w:b/>
                    <w:bCs/>
                  </w:rPr>
                  <w:t>Not Compliant</w:t>
                </w:r>
              </w:sdtContent>
            </w:sdt>
          </w:p>
        </w:tc>
      </w:tr>
    </w:tbl>
    <w:p w14:paraId="324E38B2" w14:textId="77777777" w:rsidR="0071645B" w:rsidRPr="001E694D" w:rsidRDefault="00BC1BA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DE1CACB" w14:textId="77777777" w:rsidR="0071645B" w:rsidRPr="003E162B" w:rsidRDefault="00BC1BA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DEA04DD" w14:textId="77777777" w:rsidR="0071645B" w:rsidRPr="001E694D" w:rsidRDefault="00BC1BAF" w:rsidP="0036130C">
      <w:pPr>
        <w:pStyle w:val="NormalArial"/>
        <w:rPr>
          <w:rFonts w:ascii="Open Sans" w:hAnsi="Open Sans" w:cs="Open Sans"/>
        </w:rPr>
      </w:pPr>
      <w:r w:rsidRPr="001E694D">
        <w:rPr>
          <w:rFonts w:ascii="Open Sans" w:hAnsi="Open Sans" w:cs="Open Sans"/>
        </w:rPr>
        <w:t xml:space="preserve">Areas have been identified in which </w:t>
      </w:r>
      <w:r w:rsidRPr="001E694D">
        <w:rPr>
          <w:rFonts w:ascii="Open Sans" w:hAnsi="Open Sans" w:cs="Open Sans"/>
          <w:b/>
        </w:rPr>
        <w:t>improvements must be made to ensure compliance with the Quality Standards</w:t>
      </w:r>
      <w:r w:rsidRPr="001E694D">
        <w:rPr>
          <w:rFonts w:ascii="Open Sans" w:hAnsi="Open Sans" w:cs="Open Sans"/>
        </w:rPr>
        <w:t>. This is based on non-compliance with the Quality Standards as described in this performance report.</w:t>
      </w:r>
    </w:p>
    <w:p w14:paraId="65C9423D" w14:textId="03E58AE1" w:rsidR="0071645B" w:rsidRPr="0051799D" w:rsidRDefault="00637C53" w:rsidP="00637C53">
      <w:pPr>
        <w:pStyle w:val="ListBullet"/>
        <w:numPr>
          <w:ilvl w:val="0"/>
          <w:numId w:val="18"/>
        </w:numPr>
        <w:spacing w:before="0" w:after="120" w:line="22" w:lineRule="atLeast"/>
        <w:rPr>
          <w:rFonts w:ascii="Open Sans" w:hAnsi="Open Sans" w:cs="Open Sans"/>
        </w:rPr>
      </w:pPr>
      <w:r w:rsidRPr="0051799D">
        <w:rPr>
          <w:rFonts w:ascii="Open Sans" w:hAnsi="Open Sans" w:cs="Open Sans"/>
        </w:rPr>
        <w:t xml:space="preserve">In relation to Requirement 3(3)(a), the approved provider must implement processes and systems to ensure care delivery is best practice and safe, particularly in relation to the delivery and management of catheter care, skin integrity, restrictive practices, medication administration, and behaviour support planning. </w:t>
      </w:r>
    </w:p>
    <w:p w14:paraId="04174246" w14:textId="77777777" w:rsidR="00D03BB3" w:rsidRPr="0051799D" w:rsidRDefault="00637C53" w:rsidP="00637C53">
      <w:pPr>
        <w:pStyle w:val="ListBullet"/>
        <w:numPr>
          <w:ilvl w:val="0"/>
          <w:numId w:val="18"/>
        </w:numPr>
        <w:spacing w:before="0" w:after="120" w:line="22" w:lineRule="atLeast"/>
        <w:rPr>
          <w:rFonts w:ascii="Open Sans" w:hAnsi="Open Sans" w:cs="Open Sans"/>
        </w:rPr>
      </w:pPr>
      <w:r w:rsidRPr="0051799D">
        <w:rPr>
          <w:rFonts w:ascii="Open Sans" w:hAnsi="Open Sans" w:cs="Open Sans"/>
        </w:rPr>
        <w:t xml:space="preserve">In relation to Requirement </w:t>
      </w:r>
      <w:r w:rsidR="00D03BB3" w:rsidRPr="0051799D">
        <w:rPr>
          <w:rFonts w:ascii="Open Sans" w:hAnsi="Open Sans" w:cs="Open Sans"/>
        </w:rPr>
        <w:t>7(3)(a), the service must implement processes and systems to ensure the workforce is planned, skilled, and the deployment of staff is adequate to meet the goals, needs, and preferences for consumers.</w:t>
      </w:r>
    </w:p>
    <w:p w14:paraId="585A2665" w14:textId="448E6D6C" w:rsidR="00637C53" w:rsidRPr="0051799D" w:rsidRDefault="00D03BB3" w:rsidP="00637C53">
      <w:pPr>
        <w:pStyle w:val="ListBullet"/>
        <w:numPr>
          <w:ilvl w:val="0"/>
          <w:numId w:val="18"/>
        </w:numPr>
        <w:spacing w:before="0" w:after="120" w:line="22" w:lineRule="atLeast"/>
        <w:rPr>
          <w:rFonts w:ascii="Open Sans" w:hAnsi="Open Sans" w:cs="Open Sans"/>
        </w:rPr>
      </w:pPr>
      <w:r w:rsidRPr="0051799D">
        <w:rPr>
          <w:rFonts w:ascii="Open Sans" w:hAnsi="Open Sans" w:cs="Open Sans"/>
        </w:rPr>
        <w:t xml:space="preserve">In relation to Requirement 8(3)(b), the service must implement systems in relation to this Requirement and other Requirements to ensure the quality of care and services delivered promotes a culture of safe and inclusive of consumer’s needs and preferences.   </w:t>
      </w:r>
    </w:p>
    <w:p w14:paraId="4F9A28F0" w14:textId="14A10BE2" w:rsidR="00516F80" w:rsidRPr="0051799D" w:rsidRDefault="00516F80" w:rsidP="00637C53">
      <w:pPr>
        <w:pStyle w:val="ListBullet"/>
        <w:numPr>
          <w:ilvl w:val="0"/>
          <w:numId w:val="18"/>
        </w:numPr>
        <w:spacing w:before="0" w:after="120" w:line="22" w:lineRule="atLeast"/>
        <w:rPr>
          <w:rFonts w:ascii="Open Sans" w:hAnsi="Open Sans" w:cs="Open Sans"/>
        </w:rPr>
      </w:pPr>
      <w:r w:rsidRPr="0051799D">
        <w:rPr>
          <w:rFonts w:ascii="Open Sans" w:hAnsi="Open Sans" w:cs="Open Sans"/>
        </w:rPr>
        <w:t xml:space="preserve">In relation to Requirement </w:t>
      </w:r>
      <w:r w:rsidR="00DE5EA8" w:rsidRPr="0051799D">
        <w:rPr>
          <w:rFonts w:ascii="Open Sans" w:hAnsi="Open Sans" w:cs="Open Sans"/>
        </w:rPr>
        <w:t>8</w:t>
      </w:r>
      <w:r w:rsidRPr="0051799D">
        <w:rPr>
          <w:rFonts w:ascii="Open Sans" w:hAnsi="Open Sans" w:cs="Open Sans"/>
        </w:rPr>
        <w:t>(3)(c),</w:t>
      </w:r>
      <w:r w:rsidR="00DE5EA8" w:rsidRPr="0051799D">
        <w:rPr>
          <w:rFonts w:ascii="Open Sans" w:hAnsi="Open Sans" w:cs="Open Sans"/>
        </w:rPr>
        <w:t xml:space="preserve"> the service must implement </w:t>
      </w:r>
      <w:r w:rsidR="0051799D" w:rsidRPr="0051799D">
        <w:rPr>
          <w:rFonts w:ascii="Open Sans" w:hAnsi="Open Sans" w:cs="Open Sans"/>
        </w:rPr>
        <w:t xml:space="preserve">systems to ensure information shared is accurate and reflective of consumer’s current needs and preferences, regulatory systems to ensure the service complies with relevant legislative requirements and legislation.  </w:t>
      </w:r>
      <w:r w:rsidRPr="0051799D">
        <w:rPr>
          <w:rFonts w:ascii="Open Sans" w:hAnsi="Open Sans" w:cs="Open Sans"/>
        </w:rPr>
        <w:t xml:space="preserve"> </w:t>
      </w:r>
    </w:p>
    <w:p w14:paraId="3D12EA65" w14:textId="7469C825" w:rsidR="0071645B" w:rsidRPr="001E694D" w:rsidRDefault="00BC1BAF" w:rsidP="0036130C">
      <w:pPr>
        <w:pStyle w:val="NormalArial"/>
        <w:rPr>
          <w:rFonts w:ascii="Open Sans" w:hAnsi="Open Sans" w:cs="Open Sans"/>
        </w:rPr>
      </w:pPr>
      <w:r w:rsidRPr="001E694D">
        <w:rPr>
          <w:rFonts w:ascii="Open Sans" w:hAnsi="Open Sans" w:cs="Open Sans"/>
        </w:rPr>
        <w:br w:type="page"/>
      </w:r>
    </w:p>
    <w:p w14:paraId="19B70C18" w14:textId="77777777" w:rsidR="0071645B" w:rsidRPr="001E694D" w:rsidRDefault="00BC1BA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234B3B" w14:paraId="4CA728F5" w14:textId="77777777" w:rsidTr="00315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2" w:type="dxa"/>
            <w:gridSpan w:val="2"/>
            <w:shd w:val="clear" w:color="auto" w:fill="781E77"/>
          </w:tcPr>
          <w:p w14:paraId="1E57C1AC" w14:textId="77777777" w:rsidR="0071645B" w:rsidRPr="001E694D" w:rsidRDefault="00BC1BA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34" w:type="dxa"/>
            <w:shd w:val="clear" w:color="auto" w:fill="781E77"/>
          </w:tcPr>
          <w:p w14:paraId="27ADABDE" w14:textId="77777777" w:rsidR="0071645B" w:rsidRPr="001E694D" w:rsidRDefault="007164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34B3B" w14:paraId="1AA1209F" w14:textId="77777777" w:rsidTr="00315DC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DB1984" w14:textId="77777777" w:rsidR="0071645B" w:rsidRPr="001E694D" w:rsidRDefault="00BC1BAF" w:rsidP="002C5FA9">
            <w:pPr>
              <w:spacing w:line="22" w:lineRule="atLeast"/>
              <w:rPr>
                <w:rFonts w:ascii="Open Sans" w:hAnsi="Open Sans" w:cs="Open Sans"/>
              </w:rPr>
            </w:pPr>
            <w:r w:rsidRPr="001E694D">
              <w:rPr>
                <w:rFonts w:ascii="Open Sans" w:hAnsi="Open Sans" w:cs="Open Sans"/>
              </w:rPr>
              <w:t>Requirement 3(3)(a)</w:t>
            </w:r>
          </w:p>
        </w:tc>
        <w:tc>
          <w:tcPr>
            <w:tcW w:w="5505" w:type="dxa"/>
            <w:shd w:val="clear" w:color="auto" w:fill="auto"/>
          </w:tcPr>
          <w:p w14:paraId="476EC6FA" w14:textId="77777777" w:rsidR="0071645B" w:rsidRPr="001E694D" w:rsidRDefault="00BC1BA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7FD43F7B" w14:textId="77777777" w:rsidR="0071645B" w:rsidRPr="001E694D" w:rsidRDefault="00BC1BA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0C9449A6" w14:textId="77777777" w:rsidR="0071645B" w:rsidRPr="001E694D" w:rsidRDefault="00BC1BA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FDA1170" w14:textId="77777777" w:rsidR="0071645B" w:rsidRPr="001E694D" w:rsidRDefault="00BC1BA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834" w:type="dxa"/>
            <w:shd w:val="clear" w:color="auto" w:fill="auto"/>
          </w:tcPr>
          <w:p w14:paraId="5BDBCF00" w14:textId="3877C728" w:rsidR="0071645B" w:rsidRPr="001E694D" w:rsidRDefault="001D69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83022370"/>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EC7752">
                  <w:rPr>
                    <w:rFonts w:ascii="Open Sans" w:hAnsi="Open Sans" w:cs="Open Sans"/>
                    <w:color w:val="auto"/>
                  </w:rPr>
                  <w:t>Not Compliant</w:t>
                </w:r>
              </w:sdtContent>
            </w:sdt>
          </w:p>
        </w:tc>
      </w:tr>
    </w:tbl>
    <w:p w14:paraId="23ABF06D" w14:textId="77777777" w:rsidR="0071645B" w:rsidRPr="003E162B" w:rsidRDefault="00BC1BAF" w:rsidP="00D87E7C">
      <w:pPr>
        <w:pStyle w:val="Heading20"/>
        <w:rPr>
          <w:rFonts w:ascii="Open Sans" w:hAnsi="Open Sans" w:cs="Open Sans"/>
          <w:color w:val="781E77"/>
        </w:rPr>
      </w:pPr>
      <w:r w:rsidRPr="003E162B">
        <w:rPr>
          <w:rFonts w:ascii="Open Sans" w:hAnsi="Open Sans" w:cs="Open Sans"/>
          <w:color w:val="781E77"/>
        </w:rPr>
        <w:t>Findings</w:t>
      </w:r>
    </w:p>
    <w:p w14:paraId="163345D0" w14:textId="5767BE67" w:rsidR="0071645B" w:rsidRDefault="00BC1BAF" w:rsidP="0036130C">
      <w:pPr>
        <w:pStyle w:val="NormalArial"/>
        <w:rPr>
          <w:rFonts w:ascii="Open Sans" w:hAnsi="Open Sans" w:cs="Open Sans"/>
        </w:rPr>
      </w:pPr>
      <w:r w:rsidRPr="001E694D">
        <w:rPr>
          <w:rFonts w:ascii="Open Sans" w:hAnsi="Open Sans" w:cs="Open Sans"/>
        </w:rPr>
        <w:t>T</w:t>
      </w:r>
      <w:r w:rsidR="00EC7752">
        <w:rPr>
          <w:rFonts w:ascii="Open Sans" w:hAnsi="Open Sans" w:cs="Open Sans"/>
        </w:rPr>
        <w:t xml:space="preserve">he assessment contact report identified multiple deficiencies related to the clinical care and services provided. </w:t>
      </w:r>
    </w:p>
    <w:p w14:paraId="0899B8E6" w14:textId="77777777" w:rsidR="00AB6A1C" w:rsidRDefault="00EC7752" w:rsidP="0036130C">
      <w:pPr>
        <w:pStyle w:val="NormalArial"/>
        <w:rPr>
          <w:rFonts w:ascii="Open Sans" w:hAnsi="Open Sans" w:cs="Open Sans"/>
        </w:rPr>
      </w:pPr>
      <w:r>
        <w:rPr>
          <w:rFonts w:ascii="Open Sans" w:hAnsi="Open Sans" w:cs="Open Sans"/>
        </w:rPr>
        <w:t xml:space="preserve">For one consumer who has an indwelling urinary catheter in place and receives nutrition, hydration, and medication via a percutaneous endoscopic gastrostomy (PEG), the service did not have a plan of care documented to guide staff in the delivery of the named consumer’s catheter care needs. The named consumer’s PEG was observed to be administering nutrition at a rate contrary to medical directives. </w:t>
      </w:r>
    </w:p>
    <w:p w14:paraId="760DB4E0" w14:textId="5BECCA54" w:rsidR="00922669" w:rsidRDefault="00922669" w:rsidP="0036130C">
      <w:pPr>
        <w:pStyle w:val="NormalArial"/>
        <w:rPr>
          <w:rFonts w:ascii="Open Sans" w:hAnsi="Open Sans" w:cs="Open Sans"/>
        </w:rPr>
      </w:pPr>
      <w:r>
        <w:rPr>
          <w:rFonts w:ascii="Open Sans" w:hAnsi="Open Sans" w:cs="Open Sans"/>
        </w:rPr>
        <w:t xml:space="preserve">Service documentation and interviews with management and staff identified the service did not identify changes to consumer’s skin conditions and medical directives are not always followed to optimise and support skin integrity. </w:t>
      </w:r>
    </w:p>
    <w:p w14:paraId="245A235A" w14:textId="77777777" w:rsidR="00922669" w:rsidRDefault="00922669" w:rsidP="0036130C">
      <w:pPr>
        <w:pStyle w:val="NormalArial"/>
        <w:rPr>
          <w:rFonts w:ascii="Open Sans" w:hAnsi="Open Sans" w:cs="Open Sans"/>
        </w:rPr>
      </w:pPr>
      <w:r>
        <w:rPr>
          <w:rFonts w:ascii="Open Sans" w:hAnsi="Open Sans" w:cs="Open Sans"/>
        </w:rPr>
        <w:t xml:space="preserve">Review of one named consumer’s behaviour support plan demonstrated the service is identifying personal strategies to guide staff in managing the needs of consumers who experience changed behaviours. However, staff interviewed did not demonstrate an awareness of consumer’s personalised behaviour support strategies and explained they do not refer to behaviour support plans to guide care delivery.  </w:t>
      </w:r>
    </w:p>
    <w:p w14:paraId="35695A49" w14:textId="553A53F7" w:rsidR="00922669" w:rsidRDefault="0031043B" w:rsidP="0036130C">
      <w:pPr>
        <w:pStyle w:val="NormalArial"/>
        <w:rPr>
          <w:rFonts w:ascii="Open Sans" w:hAnsi="Open Sans" w:cs="Open Sans"/>
        </w:rPr>
      </w:pPr>
      <w:r>
        <w:rPr>
          <w:rFonts w:ascii="Open Sans" w:hAnsi="Open Sans" w:cs="Open Sans"/>
        </w:rPr>
        <w:t xml:space="preserve">Two consumer’s who require medication to relieve symptoms of pain explained they do not always receive pain relieving medication on time when labour hire staff are rostered. Both consumers were satisfied internal staff understand their care needs and preferences, however, explained labour hire staff do not provide care that is aligned with their care preferences. </w:t>
      </w:r>
    </w:p>
    <w:p w14:paraId="4B901628" w14:textId="334C4C1F" w:rsidR="0031043B" w:rsidRDefault="0031043B" w:rsidP="0036130C">
      <w:pPr>
        <w:pStyle w:val="NormalArial"/>
        <w:rPr>
          <w:rFonts w:ascii="Open Sans" w:hAnsi="Open Sans" w:cs="Open Sans"/>
        </w:rPr>
      </w:pPr>
      <w:r>
        <w:rPr>
          <w:rFonts w:ascii="Open Sans" w:hAnsi="Open Sans" w:cs="Open Sans"/>
        </w:rPr>
        <w:t xml:space="preserve">In relation to restrictive practice, a keypad was observed to be used to enter and exit the service and elevators within the service. Interviews with management and staff identified </w:t>
      </w:r>
      <w:r w:rsidR="004F563C">
        <w:rPr>
          <w:rFonts w:ascii="Open Sans" w:hAnsi="Open Sans" w:cs="Open Sans"/>
        </w:rPr>
        <w:t xml:space="preserve">an environmental restrictive practice had not been implemented for some consumers despite </w:t>
      </w:r>
      <w:r>
        <w:rPr>
          <w:rFonts w:ascii="Open Sans" w:hAnsi="Open Sans" w:cs="Open Sans"/>
        </w:rPr>
        <w:t>consumer</w:t>
      </w:r>
      <w:r w:rsidR="004F563C">
        <w:rPr>
          <w:rFonts w:ascii="Open Sans" w:hAnsi="Open Sans" w:cs="Open Sans"/>
        </w:rPr>
        <w:t xml:space="preserve">s not having access to the keypad code and requiring staff assistance to enter or exit the service and elevator. Staff did not demonstrate a shared understanding of environmental </w:t>
      </w:r>
      <w:r w:rsidR="004F563C">
        <w:rPr>
          <w:rFonts w:ascii="Open Sans" w:hAnsi="Open Sans" w:cs="Open Sans"/>
        </w:rPr>
        <w:lastRenderedPageBreak/>
        <w:t xml:space="preserve">restrictive practice and its associated implementation and ongoing monitoring processes. </w:t>
      </w:r>
    </w:p>
    <w:p w14:paraId="00FC41B8" w14:textId="49B77BC8" w:rsidR="004F563C" w:rsidRDefault="004F563C" w:rsidP="0036130C">
      <w:pPr>
        <w:pStyle w:val="NormalArial"/>
        <w:rPr>
          <w:rFonts w:ascii="Open Sans" w:hAnsi="Open Sans" w:cs="Open Sans"/>
        </w:rPr>
      </w:pPr>
      <w:r>
        <w:rPr>
          <w:rFonts w:ascii="Open Sans" w:hAnsi="Open Sans" w:cs="Open Sans"/>
        </w:rPr>
        <w:t>The approved provider submitted a response to the deficiencies identified and outlined actions the service has taken, and plans to take to remediate the deficiencies identified</w:t>
      </w:r>
      <w:r w:rsidR="009B5A01">
        <w:rPr>
          <w:rFonts w:ascii="Open Sans" w:hAnsi="Open Sans" w:cs="Open Sans"/>
        </w:rPr>
        <w:t xml:space="preserve"> including:</w:t>
      </w:r>
    </w:p>
    <w:p w14:paraId="0A62FBEB" w14:textId="178668AE" w:rsidR="004F563C" w:rsidRDefault="009B5A01" w:rsidP="004F563C">
      <w:pPr>
        <w:pStyle w:val="NormalArial"/>
        <w:numPr>
          <w:ilvl w:val="0"/>
          <w:numId w:val="15"/>
        </w:numPr>
        <w:rPr>
          <w:rFonts w:ascii="Open Sans" w:hAnsi="Open Sans" w:cs="Open Sans"/>
        </w:rPr>
      </w:pPr>
      <w:r>
        <w:rPr>
          <w:rFonts w:ascii="Open Sans" w:hAnsi="Open Sans" w:cs="Open Sans"/>
        </w:rPr>
        <w:t xml:space="preserve">All consumer’s skin integrity assessments are due to be medically reviewed by 30 November 2024. </w:t>
      </w:r>
    </w:p>
    <w:p w14:paraId="05C57E0B" w14:textId="28CE9E3B" w:rsidR="009B5A01" w:rsidRDefault="009B5A01" w:rsidP="004F563C">
      <w:pPr>
        <w:pStyle w:val="NormalArial"/>
        <w:numPr>
          <w:ilvl w:val="0"/>
          <w:numId w:val="15"/>
        </w:numPr>
        <w:rPr>
          <w:rFonts w:ascii="Open Sans" w:hAnsi="Open Sans" w:cs="Open Sans"/>
        </w:rPr>
      </w:pPr>
      <w:r>
        <w:rPr>
          <w:rFonts w:ascii="Open Sans" w:hAnsi="Open Sans" w:cs="Open Sans"/>
        </w:rPr>
        <w:t xml:space="preserve">Education in relation to skin integrity management has been provided to staff and daily toolbox talks are taking place with reference to skin integrity management strategies and relevant escalation processes. </w:t>
      </w:r>
    </w:p>
    <w:p w14:paraId="1A3125DD" w14:textId="3CF293E8" w:rsidR="009B5A01" w:rsidRDefault="009B5A01" w:rsidP="004F563C">
      <w:pPr>
        <w:pStyle w:val="NormalArial"/>
        <w:numPr>
          <w:ilvl w:val="0"/>
          <w:numId w:val="15"/>
        </w:numPr>
        <w:rPr>
          <w:rFonts w:ascii="Open Sans" w:hAnsi="Open Sans" w:cs="Open Sans"/>
        </w:rPr>
      </w:pPr>
      <w:r>
        <w:rPr>
          <w:rFonts w:ascii="Open Sans" w:hAnsi="Open Sans" w:cs="Open Sans"/>
        </w:rPr>
        <w:t xml:space="preserve">Skin integrity products are due to be installed in each consumer’s personal bedrooms by 25 November 2024. </w:t>
      </w:r>
    </w:p>
    <w:p w14:paraId="4D72FB08" w14:textId="77777777" w:rsidR="009B5A01" w:rsidRDefault="009B5A01" w:rsidP="004F563C">
      <w:pPr>
        <w:pStyle w:val="NormalArial"/>
        <w:numPr>
          <w:ilvl w:val="0"/>
          <w:numId w:val="15"/>
        </w:numPr>
        <w:rPr>
          <w:rFonts w:ascii="Open Sans" w:hAnsi="Open Sans" w:cs="Open Sans"/>
        </w:rPr>
      </w:pPr>
      <w:r>
        <w:rPr>
          <w:rFonts w:ascii="Open Sans" w:hAnsi="Open Sans" w:cs="Open Sans"/>
        </w:rPr>
        <w:t xml:space="preserve">All consumer’s subject to a catheter have received a catheter care plan review. Relevant education in relation to catheter care management and food and fluid monitoring processes has been provided. </w:t>
      </w:r>
    </w:p>
    <w:p w14:paraId="2AA609BF" w14:textId="735DCA22" w:rsidR="009B5A01" w:rsidRDefault="009B5A01" w:rsidP="004F563C">
      <w:pPr>
        <w:pStyle w:val="NormalArial"/>
        <w:numPr>
          <w:ilvl w:val="0"/>
          <w:numId w:val="15"/>
        </w:numPr>
        <w:rPr>
          <w:rFonts w:ascii="Open Sans" w:hAnsi="Open Sans" w:cs="Open Sans"/>
        </w:rPr>
      </w:pPr>
      <w:r>
        <w:rPr>
          <w:rFonts w:ascii="Open Sans" w:hAnsi="Open Sans" w:cs="Open Sans"/>
        </w:rPr>
        <w:t xml:space="preserve">The organisation has provided education to the services clinical management </w:t>
      </w:r>
      <w:r w:rsidR="00B8650E">
        <w:rPr>
          <w:rFonts w:ascii="Open Sans" w:hAnsi="Open Sans" w:cs="Open Sans"/>
        </w:rPr>
        <w:t xml:space="preserve">staff </w:t>
      </w:r>
      <w:r>
        <w:rPr>
          <w:rFonts w:ascii="Open Sans" w:hAnsi="Open Sans" w:cs="Open Sans"/>
        </w:rPr>
        <w:t>to promote a shared understanding of</w:t>
      </w:r>
      <w:r w:rsidR="00983A62">
        <w:rPr>
          <w:rFonts w:ascii="Open Sans" w:hAnsi="Open Sans" w:cs="Open Sans"/>
        </w:rPr>
        <w:t xml:space="preserve"> restrictive practice and</w:t>
      </w:r>
      <w:r>
        <w:rPr>
          <w:rFonts w:ascii="Open Sans" w:hAnsi="Open Sans" w:cs="Open Sans"/>
        </w:rPr>
        <w:t xml:space="preserve"> associated processes and protocols. </w:t>
      </w:r>
    </w:p>
    <w:p w14:paraId="07739F62" w14:textId="1376E651" w:rsidR="009B5A01" w:rsidRDefault="00983A62" w:rsidP="004F563C">
      <w:pPr>
        <w:pStyle w:val="NormalArial"/>
        <w:numPr>
          <w:ilvl w:val="0"/>
          <w:numId w:val="15"/>
        </w:numPr>
        <w:rPr>
          <w:rFonts w:ascii="Open Sans" w:hAnsi="Open Sans" w:cs="Open Sans"/>
        </w:rPr>
      </w:pPr>
      <w:r>
        <w:rPr>
          <w:rFonts w:ascii="Open Sans" w:hAnsi="Open Sans" w:cs="Open Sans"/>
        </w:rPr>
        <w:t xml:space="preserve">An internal audit has been conducted in relation to pain management procedures and education has been undertaken across all levels of staff within the service to promote a shared understanding of best practice pain management interventions and escalation pathways. </w:t>
      </w:r>
    </w:p>
    <w:p w14:paraId="4C80CAD5" w14:textId="216AAC00" w:rsidR="00983A62" w:rsidRDefault="00983A62" w:rsidP="00983A62">
      <w:pPr>
        <w:pStyle w:val="NormalArial"/>
        <w:rPr>
          <w:rFonts w:ascii="Open Sans" w:hAnsi="Open Sans" w:cs="Open Sans"/>
        </w:rPr>
      </w:pPr>
      <w:r>
        <w:rPr>
          <w:rFonts w:ascii="Open Sans" w:hAnsi="Open Sans" w:cs="Open Sans"/>
        </w:rPr>
        <w:t xml:space="preserve">In coming to my decision for Requirement 3(3)(a), I have considered the information in the assessment contact report and approved provider’s response. While I acknowledge the actions taken by the service, and the actions planned to be implemented, I am of the view these actions will take some time to be imbedded and require further evaluation of its effectiveness. </w:t>
      </w:r>
    </w:p>
    <w:p w14:paraId="4BE66242" w14:textId="3AF34D2D" w:rsidR="00983A62" w:rsidRDefault="00983A62" w:rsidP="00983A62">
      <w:pPr>
        <w:pStyle w:val="NormalArial"/>
        <w:rPr>
          <w:rFonts w:ascii="Open Sans" w:hAnsi="Open Sans" w:cs="Open Sans"/>
        </w:rPr>
      </w:pPr>
      <w:r>
        <w:rPr>
          <w:rFonts w:ascii="Open Sans" w:hAnsi="Open Sans" w:cs="Open Sans"/>
        </w:rPr>
        <w:t xml:space="preserve">It is my decision Requirement 3(3)(a) is Not Compliant. </w:t>
      </w:r>
    </w:p>
    <w:p w14:paraId="3CF5D3EB" w14:textId="77777777" w:rsidR="004F563C" w:rsidRDefault="004F563C" w:rsidP="0036130C">
      <w:pPr>
        <w:pStyle w:val="NormalArial"/>
        <w:rPr>
          <w:rFonts w:ascii="Open Sans" w:hAnsi="Open Sans" w:cs="Open Sans"/>
        </w:rPr>
      </w:pPr>
    </w:p>
    <w:p w14:paraId="57974E22" w14:textId="4F5CFB6F" w:rsidR="004F563C" w:rsidRDefault="004F563C" w:rsidP="0036130C">
      <w:pPr>
        <w:pStyle w:val="NormalArial"/>
        <w:rPr>
          <w:rFonts w:ascii="Open Sans" w:hAnsi="Open Sans" w:cs="Open Sans"/>
        </w:rPr>
      </w:pPr>
    </w:p>
    <w:p w14:paraId="202CD151" w14:textId="0C570788" w:rsidR="00EC7752" w:rsidRPr="001E694D" w:rsidRDefault="00EC7752" w:rsidP="0036130C">
      <w:pPr>
        <w:pStyle w:val="NormalArial"/>
        <w:rPr>
          <w:rFonts w:ascii="Open Sans" w:hAnsi="Open Sans" w:cs="Open Sans"/>
        </w:rPr>
      </w:pPr>
      <w:r>
        <w:rPr>
          <w:rFonts w:ascii="Open Sans" w:hAnsi="Open Sans" w:cs="Open Sans"/>
        </w:rPr>
        <w:t xml:space="preserve">  </w:t>
      </w:r>
    </w:p>
    <w:p w14:paraId="480A0997" w14:textId="77777777" w:rsidR="0071645B" w:rsidRPr="001E694D" w:rsidRDefault="00BC1BAF" w:rsidP="0036130C">
      <w:pPr>
        <w:pStyle w:val="NormalArial"/>
        <w:rPr>
          <w:rFonts w:ascii="Open Sans" w:hAnsi="Open Sans" w:cs="Open Sans"/>
        </w:rPr>
      </w:pPr>
      <w:r w:rsidRPr="001E694D">
        <w:rPr>
          <w:rFonts w:ascii="Open Sans" w:hAnsi="Open Sans" w:cs="Open Sans"/>
        </w:rPr>
        <w:br w:type="page"/>
      </w:r>
    </w:p>
    <w:p w14:paraId="441EB534" w14:textId="77777777" w:rsidR="0071645B" w:rsidRPr="001E694D" w:rsidRDefault="00BC1BA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234B3B" w14:paraId="3A842DB1" w14:textId="77777777" w:rsidTr="00315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86" w:type="dxa"/>
            <w:gridSpan w:val="2"/>
            <w:shd w:val="clear" w:color="auto" w:fill="781E77"/>
          </w:tcPr>
          <w:p w14:paraId="691A7370" w14:textId="77777777" w:rsidR="0071645B" w:rsidRPr="001E694D" w:rsidRDefault="00BC1BAF"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830" w:type="dxa"/>
            <w:shd w:val="clear" w:color="auto" w:fill="781E77"/>
          </w:tcPr>
          <w:p w14:paraId="36CB90F1" w14:textId="77777777" w:rsidR="0071645B" w:rsidRPr="001E694D" w:rsidRDefault="007164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34B3B" w14:paraId="5C58B1D0" w14:textId="77777777" w:rsidTr="00315DC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DD9C43" w14:textId="77777777" w:rsidR="0071645B" w:rsidRPr="001E694D" w:rsidRDefault="00BC1BAF" w:rsidP="002C5FA9">
            <w:pPr>
              <w:spacing w:line="22" w:lineRule="atLeast"/>
              <w:rPr>
                <w:rFonts w:ascii="Open Sans" w:hAnsi="Open Sans" w:cs="Open Sans"/>
              </w:rPr>
            </w:pPr>
            <w:r w:rsidRPr="001E694D">
              <w:rPr>
                <w:rFonts w:ascii="Open Sans" w:hAnsi="Open Sans" w:cs="Open Sans"/>
              </w:rPr>
              <w:t>Requirement 4(3)(c)</w:t>
            </w:r>
          </w:p>
        </w:tc>
        <w:tc>
          <w:tcPr>
            <w:tcW w:w="5509" w:type="dxa"/>
            <w:shd w:val="clear" w:color="auto" w:fill="auto"/>
          </w:tcPr>
          <w:p w14:paraId="73C0BDCF" w14:textId="77777777" w:rsidR="0071645B" w:rsidRPr="001E694D" w:rsidRDefault="00BC1BA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43E97A0" w14:textId="77777777" w:rsidR="0071645B" w:rsidRPr="001E694D" w:rsidRDefault="00BC1BA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04B9E7B" w14:textId="77777777" w:rsidR="0071645B" w:rsidRPr="001E694D" w:rsidRDefault="00BC1BA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600BA7DA" w14:textId="77777777" w:rsidR="0071645B" w:rsidRPr="001E694D" w:rsidRDefault="00BC1BA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830" w:type="dxa"/>
            <w:shd w:val="clear" w:color="auto" w:fill="auto"/>
          </w:tcPr>
          <w:p w14:paraId="3A3347DD" w14:textId="77777777" w:rsidR="0071645B" w:rsidRPr="001E694D" w:rsidRDefault="001D69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8776253"/>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BC1BAF" w:rsidRPr="001E694D">
                  <w:rPr>
                    <w:rFonts w:ascii="Open Sans" w:hAnsi="Open Sans" w:cs="Open Sans"/>
                  </w:rPr>
                  <w:t>Compliant</w:t>
                </w:r>
              </w:sdtContent>
            </w:sdt>
          </w:p>
        </w:tc>
      </w:tr>
    </w:tbl>
    <w:p w14:paraId="0EDB7088" w14:textId="77777777" w:rsidR="0071645B" w:rsidRPr="003E162B" w:rsidRDefault="00BC1BAF" w:rsidP="00D87E7C">
      <w:pPr>
        <w:pStyle w:val="Heading20"/>
        <w:rPr>
          <w:rFonts w:ascii="Open Sans" w:hAnsi="Open Sans" w:cs="Open Sans"/>
          <w:color w:val="781E77"/>
        </w:rPr>
      </w:pPr>
      <w:r w:rsidRPr="003E162B">
        <w:rPr>
          <w:rFonts w:ascii="Open Sans" w:hAnsi="Open Sans" w:cs="Open Sans"/>
          <w:color w:val="781E77"/>
        </w:rPr>
        <w:t>Findings</w:t>
      </w:r>
    </w:p>
    <w:p w14:paraId="64AB1527" w14:textId="39BDA6CE" w:rsidR="00637C53" w:rsidRPr="00505F11" w:rsidRDefault="00637C53" w:rsidP="00637C53">
      <w:pPr>
        <w:pStyle w:val="NormalArial"/>
        <w:rPr>
          <w:rFonts w:ascii="Open Sans" w:hAnsi="Open Sans" w:cs="Open Sans"/>
        </w:rPr>
      </w:pPr>
      <w:r w:rsidRPr="00505F11">
        <w:rPr>
          <w:rFonts w:ascii="Open Sans" w:hAnsi="Open Sans" w:cs="Open Sans"/>
        </w:rPr>
        <w:t xml:space="preserve">Consumers and representatives provided positive feedback in relation to supports for daily living and said they are supported to maintain relationships with those who are important to them. </w:t>
      </w:r>
      <w:r>
        <w:rPr>
          <w:rFonts w:ascii="Open Sans" w:hAnsi="Open Sans" w:cs="Open Sans"/>
        </w:rPr>
        <w:t xml:space="preserve">Care planning documentation identified activities of interest and people who are important to individual consumers to guide staff in meeting consumer’s lifestyle and daily living needs. Service documentation including newsletters and activity calendars evidenced a variety of activities delivered to consumers to enhance their daily living requirements and needs. </w:t>
      </w:r>
      <w:r w:rsidRPr="00505F11">
        <w:rPr>
          <w:rFonts w:ascii="Open Sans" w:hAnsi="Open Sans" w:cs="Open Sans"/>
        </w:rPr>
        <w:t xml:space="preserve">Consumers were observed participating in various activities of interest to them throughout the assessment contact. </w:t>
      </w:r>
    </w:p>
    <w:p w14:paraId="125777CD" w14:textId="77777777" w:rsidR="00637C53" w:rsidRPr="00505F11" w:rsidRDefault="00637C53" w:rsidP="00637C53">
      <w:pPr>
        <w:pStyle w:val="NormalArial"/>
        <w:rPr>
          <w:rFonts w:ascii="Open Sans" w:hAnsi="Open Sans" w:cs="Open Sans"/>
        </w:rPr>
      </w:pPr>
      <w:r w:rsidRPr="00505F11">
        <w:rPr>
          <w:rFonts w:ascii="Open Sans" w:hAnsi="Open Sans" w:cs="Open Sans"/>
        </w:rPr>
        <w:t xml:space="preserve">I have considered the information provided in the assessment contact report and I have placed weight on effective systems in place to support consumers to participate in their community, maintain relationships with individuals who are important to them, and to participate in activities of interest to them. </w:t>
      </w:r>
    </w:p>
    <w:p w14:paraId="409BA5E6" w14:textId="77777777" w:rsidR="00637C53" w:rsidRPr="00505F11" w:rsidRDefault="00637C53" w:rsidP="00637C53">
      <w:pPr>
        <w:pStyle w:val="NormalArial"/>
        <w:rPr>
          <w:rFonts w:ascii="Open Sans" w:hAnsi="Open Sans" w:cs="Open Sans"/>
        </w:rPr>
      </w:pPr>
      <w:r w:rsidRPr="00505F11">
        <w:rPr>
          <w:rFonts w:ascii="Open Sans" w:hAnsi="Open Sans" w:cs="Open Sans"/>
        </w:rPr>
        <w:t xml:space="preserve">It is my decision Requirement 4(3)(c) is Compliant. </w:t>
      </w:r>
    </w:p>
    <w:p w14:paraId="1378DBD0" w14:textId="093F83AC" w:rsidR="0071645B" w:rsidRPr="001E694D" w:rsidRDefault="0071645B" w:rsidP="0036130C">
      <w:pPr>
        <w:pStyle w:val="NormalArial"/>
        <w:rPr>
          <w:rFonts w:ascii="Open Sans" w:hAnsi="Open Sans" w:cs="Open Sans"/>
        </w:rPr>
      </w:pPr>
    </w:p>
    <w:p w14:paraId="61B27CF7" w14:textId="050938E6" w:rsidR="0071645B" w:rsidRPr="001E694D" w:rsidRDefault="00BC1BAF" w:rsidP="0036130C">
      <w:pPr>
        <w:pStyle w:val="NormalArial"/>
        <w:rPr>
          <w:rFonts w:ascii="Open Sans" w:hAnsi="Open Sans" w:cs="Open Sans"/>
        </w:rPr>
      </w:pPr>
      <w:r w:rsidRPr="001E694D">
        <w:rPr>
          <w:rFonts w:ascii="Open Sans" w:hAnsi="Open Sans" w:cs="Open Sans"/>
        </w:rPr>
        <w:br w:type="page"/>
      </w:r>
    </w:p>
    <w:p w14:paraId="1770F616" w14:textId="77777777" w:rsidR="0071645B" w:rsidRPr="001E694D" w:rsidRDefault="00BC1BA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234B3B" w14:paraId="03FA2D51" w14:textId="77777777" w:rsidTr="00315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639D621D" w14:textId="77777777" w:rsidR="0071645B" w:rsidRPr="001E694D" w:rsidRDefault="00BC1BAF"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27C9CE40" w14:textId="77777777" w:rsidR="0071645B" w:rsidRPr="001E694D" w:rsidRDefault="007164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34B3B" w14:paraId="4081328A" w14:textId="77777777" w:rsidTr="00315DC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A93B84" w14:textId="77777777" w:rsidR="0071645B" w:rsidRPr="001E694D" w:rsidRDefault="00BC1BAF" w:rsidP="002C5FA9">
            <w:pPr>
              <w:spacing w:line="22" w:lineRule="atLeast"/>
              <w:rPr>
                <w:rFonts w:ascii="Open Sans" w:hAnsi="Open Sans" w:cs="Open Sans"/>
              </w:rPr>
            </w:pPr>
            <w:r w:rsidRPr="001E694D">
              <w:rPr>
                <w:rFonts w:ascii="Open Sans" w:hAnsi="Open Sans" w:cs="Open Sans"/>
              </w:rPr>
              <w:t>Requirement 7(3)(a)</w:t>
            </w:r>
          </w:p>
        </w:tc>
        <w:tc>
          <w:tcPr>
            <w:tcW w:w="5487" w:type="dxa"/>
            <w:shd w:val="clear" w:color="auto" w:fill="auto"/>
          </w:tcPr>
          <w:p w14:paraId="0A5D0E8C" w14:textId="77777777" w:rsidR="0071645B" w:rsidRPr="001E694D" w:rsidRDefault="00BC1BA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852" w:type="dxa"/>
            <w:shd w:val="clear" w:color="auto" w:fill="auto"/>
          </w:tcPr>
          <w:p w14:paraId="2F03D14D" w14:textId="776782CC" w:rsidR="0071645B" w:rsidRPr="001E694D" w:rsidRDefault="001D69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29615184"/>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EC7752">
                  <w:rPr>
                    <w:rFonts w:ascii="Open Sans" w:hAnsi="Open Sans" w:cs="Open Sans"/>
                    <w:color w:val="auto"/>
                  </w:rPr>
                  <w:t>Not Compliant</w:t>
                </w:r>
              </w:sdtContent>
            </w:sdt>
          </w:p>
        </w:tc>
      </w:tr>
    </w:tbl>
    <w:p w14:paraId="4514444E" w14:textId="77777777" w:rsidR="0071645B" w:rsidRPr="003E162B" w:rsidRDefault="00BC1BAF" w:rsidP="002B0C90">
      <w:pPr>
        <w:pStyle w:val="Heading20"/>
        <w:rPr>
          <w:rFonts w:ascii="Open Sans" w:hAnsi="Open Sans" w:cs="Open Sans"/>
          <w:color w:val="781E77"/>
        </w:rPr>
      </w:pPr>
      <w:r w:rsidRPr="003E162B">
        <w:rPr>
          <w:rFonts w:ascii="Open Sans" w:hAnsi="Open Sans" w:cs="Open Sans"/>
          <w:color w:val="781E77"/>
        </w:rPr>
        <w:t>Findings</w:t>
      </w:r>
    </w:p>
    <w:p w14:paraId="358D37E2" w14:textId="271727F3" w:rsidR="0071645B" w:rsidRDefault="00FA36C7" w:rsidP="0036130C">
      <w:pPr>
        <w:pStyle w:val="NormalArial"/>
        <w:rPr>
          <w:rFonts w:ascii="Open Sans" w:hAnsi="Open Sans" w:cs="Open Sans"/>
        </w:rPr>
      </w:pPr>
      <w:r>
        <w:rPr>
          <w:rFonts w:ascii="Open Sans" w:hAnsi="Open Sans" w:cs="Open Sans"/>
        </w:rPr>
        <w:t xml:space="preserve">Most consumers and representatives were not satisfied the service is meeting </w:t>
      </w:r>
      <w:r w:rsidR="00B8650E">
        <w:rPr>
          <w:rFonts w:ascii="Open Sans" w:hAnsi="Open Sans" w:cs="Open Sans"/>
        </w:rPr>
        <w:t xml:space="preserve">their </w:t>
      </w:r>
      <w:r>
        <w:rPr>
          <w:rFonts w:ascii="Open Sans" w:hAnsi="Open Sans" w:cs="Open Sans"/>
        </w:rPr>
        <w:t xml:space="preserve">care and service needs within a timely </w:t>
      </w:r>
      <w:r w:rsidR="00C47483">
        <w:rPr>
          <w:rFonts w:ascii="Open Sans" w:hAnsi="Open Sans" w:cs="Open Sans"/>
        </w:rPr>
        <w:t>manner and</w:t>
      </w:r>
      <w:r>
        <w:rPr>
          <w:rFonts w:ascii="Open Sans" w:hAnsi="Open Sans" w:cs="Open Sans"/>
        </w:rPr>
        <w:t xml:space="preserve"> explained call bells are not always responded to within a reasonable timeframe. One named consumer who requires assistance with fluid intake explained they wait for extensive periods of time to receive the support and assistance they require. One representative raised </w:t>
      </w:r>
      <w:r w:rsidR="00BA3C6E">
        <w:rPr>
          <w:rFonts w:ascii="Open Sans" w:hAnsi="Open Sans" w:cs="Open Sans"/>
        </w:rPr>
        <w:t>concern</w:t>
      </w:r>
      <w:r>
        <w:rPr>
          <w:rFonts w:ascii="Open Sans" w:hAnsi="Open Sans" w:cs="Open Sans"/>
        </w:rPr>
        <w:t xml:space="preserve"> with the deployment of staff within the service and explained there is not enough staff deployed to meet consumers</w:t>
      </w:r>
      <w:r w:rsidR="00C47483">
        <w:rPr>
          <w:rFonts w:ascii="Open Sans" w:hAnsi="Open Sans" w:cs="Open Sans"/>
        </w:rPr>
        <w:t>’</w:t>
      </w:r>
      <w:r>
        <w:rPr>
          <w:rFonts w:ascii="Open Sans" w:hAnsi="Open Sans" w:cs="Open Sans"/>
        </w:rPr>
        <w:t xml:space="preserve"> needs. </w:t>
      </w:r>
    </w:p>
    <w:p w14:paraId="407DCB04" w14:textId="62DDF514" w:rsidR="00BA3C6E" w:rsidRDefault="00BA3C6E" w:rsidP="0036130C">
      <w:pPr>
        <w:pStyle w:val="NormalArial"/>
        <w:rPr>
          <w:rFonts w:ascii="Open Sans" w:hAnsi="Open Sans" w:cs="Open Sans"/>
        </w:rPr>
      </w:pPr>
      <w:r>
        <w:rPr>
          <w:rFonts w:ascii="Open Sans" w:hAnsi="Open Sans" w:cs="Open Sans"/>
        </w:rPr>
        <w:t xml:space="preserve">Service documentation evidenced strategies the service </w:t>
      </w:r>
      <w:r w:rsidR="00B8650E">
        <w:rPr>
          <w:rFonts w:ascii="Open Sans" w:hAnsi="Open Sans" w:cs="Open Sans"/>
        </w:rPr>
        <w:t>implements</w:t>
      </w:r>
      <w:r>
        <w:rPr>
          <w:rFonts w:ascii="Open Sans" w:hAnsi="Open Sans" w:cs="Open Sans"/>
        </w:rPr>
        <w:t xml:space="preserve"> to replace shifts when unexpected or unplanned leave occurs including the use of labour hire staff and the service has access to obtain internal staff from local sister-sites nearby. </w:t>
      </w:r>
    </w:p>
    <w:p w14:paraId="07128168" w14:textId="75B3E28A" w:rsidR="00BA3C6E" w:rsidRDefault="00BA3C6E" w:rsidP="0036130C">
      <w:pPr>
        <w:pStyle w:val="NormalArial"/>
        <w:rPr>
          <w:rFonts w:ascii="Open Sans" w:hAnsi="Open Sans" w:cs="Open Sans"/>
        </w:rPr>
      </w:pPr>
      <w:r>
        <w:rPr>
          <w:rFonts w:ascii="Open Sans" w:hAnsi="Open Sans" w:cs="Open Sans"/>
        </w:rPr>
        <w:t xml:space="preserve">In relation to the service’s workforce responsibilities, service documentation and interviews with staff and management demonstrated the service is not meeting its care minute responsibilities. The service did not demonstrate the deployment of staff is aligned with the service’s allocated care minute target in respect to the service for the quarter. </w:t>
      </w:r>
    </w:p>
    <w:p w14:paraId="49B3DA45" w14:textId="65E360D9" w:rsidR="00BA3C6E" w:rsidRDefault="00BA3C6E" w:rsidP="0036130C">
      <w:pPr>
        <w:pStyle w:val="NormalArial"/>
        <w:rPr>
          <w:rFonts w:ascii="Open Sans" w:hAnsi="Open Sans" w:cs="Open Sans"/>
        </w:rPr>
      </w:pPr>
      <w:r>
        <w:rPr>
          <w:rFonts w:ascii="Open Sans" w:hAnsi="Open Sans" w:cs="Open Sans"/>
        </w:rPr>
        <w:t xml:space="preserve">In response, the approved provider outlined actions the service has taken and plans to take to remediate the deficiencies identified including: </w:t>
      </w:r>
    </w:p>
    <w:p w14:paraId="36BF3E58" w14:textId="39F59D85" w:rsidR="00BA3C6E" w:rsidRDefault="00BA3C6E" w:rsidP="00BA3C6E">
      <w:pPr>
        <w:pStyle w:val="NormalArial"/>
        <w:numPr>
          <w:ilvl w:val="0"/>
          <w:numId w:val="16"/>
        </w:numPr>
        <w:rPr>
          <w:rFonts w:ascii="Open Sans" w:hAnsi="Open Sans" w:cs="Open Sans"/>
        </w:rPr>
      </w:pPr>
      <w:r>
        <w:rPr>
          <w:rFonts w:ascii="Open Sans" w:hAnsi="Open Sans" w:cs="Open Sans"/>
        </w:rPr>
        <w:t xml:space="preserve">The service has recruited a number of staff across key care and service delivery departments. </w:t>
      </w:r>
    </w:p>
    <w:p w14:paraId="4A2B22B5" w14:textId="04C0280A" w:rsidR="00BA3C6E" w:rsidRDefault="00BA3C6E" w:rsidP="00BA3C6E">
      <w:pPr>
        <w:pStyle w:val="NormalArial"/>
        <w:numPr>
          <w:ilvl w:val="0"/>
          <w:numId w:val="16"/>
        </w:numPr>
        <w:rPr>
          <w:rFonts w:ascii="Open Sans" w:hAnsi="Open Sans" w:cs="Open Sans"/>
        </w:rPr>
      </w:pPr>
      <w:r>
        <w:rPr>
          <w:rFonts w:ascii="Open Sans" w:hAnsi="Open Sans" w:cs="Open Sans"/>
        </w:rPr>
        <w:t xml:space="preserve">Recruitment continues to be a priority for the service </w:t>
      </w:r>
      <w:r w:rsidR="00C47483">
        <w:rPr>
          <w:rFonts w:ascii="Open Sans" w:hAnsi="Open Sans" w:cs="Open Sans"/>
        </w:rPr>
        <w:t xml:space="preserve">and support is provided at an organisational level to obtain additional staff. </w:t>
      </w:r>
    </w:p>
    <w:p w14:paraId="739D463A" w14:textId="780FDCA6" w:rsidR="00C47483" w:rsidRDefault="00C47483" w:rsidP="00BA3C6E">
      <w:pPr>
        <w:pStyle w:val="NormalArial"/>
        <w:numPr>
          <w:ilvl w:val="0"/>
          <w:numId w:val="16"/>
        </w:numPr>
        <w:rPr>
          <w:rFonts w:ascii="Open Sans" w:hAnsi="Open Sans" w:cs="Open Sans"/>
        </w:rPr>
      </w:pPr>
      <w:r>
        <w:rPr>
          <w:rFonts w:ascii="Open Sans" w:hAnsi="Open Sans" w:cs="Open Sans"/>
        </w:rPr>
        <w:t xml:space="preserve">Employee retention strategies have been implemented including an employee benefit program. </w:t>
      </w:r>
    </w:p>
    <w:p w14:paraId="484F855E" w14:textId="57A3767D" w:rsidR="00C47483" w:rsidRDefault="00C47483" w:rsidP="00C47483">
      <w:pPr>
        <w:pStyle w:val="NormalArial"/>
        <w:rPr>
          <w:rFonts w:ascii="Open Sans" w:hAnsi="Open Sans" w:cs="Open Sans"/>
        </w:rPr>
      </w:pPr>
      <w:r>
        <w:rPr>
          <w:rFonts w:ascii="Open Sans" w:hAnsi="Open Sans" w:cs="Open Sans"/>
        </w:rPr>
        <w:t xml:space="preserve">In coming to my decision for Requirement 7(3)(a), I have considered the information provided in the assessment contact report in relation to this Requirement and other Requirements. I acknowledge the approved provider’s planned actions, however, I am of the view these actions are yet to be imbedded and require further evaluation in relation to its effectiveness. </w:t>
      </w:r>
    </w:p>
    <w:p w14:paraId="2EB59DD1" w14:textId="4F4E807D" w:rsidR="00C47483" w:rsidRPr="001E694D" w:rsidRDefault="00C47483" w:rsidP="00C47483">
      <w:pPr>
        <w:pStyle w:val="NormalArial"/>
        <w:rPr>
          <w:rFonts w:ascii="Open Sans" w:hAnsi="Open Sans" w:cs="Open Sans"/>
        </w:rPr>
      </w:pPr>
      <w:r>
        <w:rPr>
          <w:rFonts w:ascii="Open Sans" w:hAnsi="Open Sans" w:cs="Open Sans"/>
        </w:rPr>
        <w:lastRenderedPageBreak/>
        <w:t xml:space="preserve">It is my decision Requirement 7(3)(a) is Not Compliant. </w:t>
      </w:r>
    </w:p>
    <w:p w14:paraId="05A5A0E3" w14:textId="77777777" w:rsidR="0071645B" w:rsidRPr="001E694D" w:rsidRDefault="00BC1BAF" w:rsidP="0036130C">
      <w:pPr>
        <w:pStyle w:val="NormalArial"/>
        <w:rPr>
          <w:rFonts w:ascii="Open Sans" w:hAnsi="Open Sans" w:cs="Open Sans"/>
        </w:rPr>
      </w:pPr>
      <w:r w:rsidRPr="001E694D">
        <w:rPr>
          <w:rFonts w:ascii="Open Sans" w:hAnsi="Open Sans" w:cs="Open Sans"/>
        </w:rPr>
        <w:br w:type="page"/>
      </w:r>
    </w:p>
    <w:p w14:paraId="3E19D864" w14:textId="77777777" w:rsidR="0071645B" w:rsidRPr="001E694D" w:rsidRDefault="00BC1BA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234B3B" w14:paraId="18CF9C87" w14:textId="77777777" w:rsidTr="00315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008F4973" w14:textId="77777777" w:rsidR="0071645B" w:rsidRPr="001E694D" w:rsidRDefault="00BC1BA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14018172" w14:textId="77777777" w:rsidR="0071645B" w:rsidRPr="001E694D" w:rsidRDefault="0071645B"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234B3B" w14:paraId="6FCA3E5A" w14:textId="77777777" w:rsidTr="00315DCD">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F09B167" w14:textId="77777777" w:rsidR="0071645B" w:rsidRPr="001E694D" w:rsidRDefault="00BC1BAF" w:rsidP="002C5FA9">
            <w:pPr>
              <w:spacing w:line="22" w:lineRule="atLeast"/>
              <w:rPr>
                <w:rFonts w:ascii="Open Sans" w:hAnsi="Open Sans" w:cs="Open Sans"/>
              </w:rPr>
            </w:pPr>
            <w:r w:rsidRPr="001E694D">
              <w:rPr>
                <w:rFonts w:ascii="Open Sans" w:hAnsi="Open Sans" w:cs="Open Sans"/>
              </w:rPr>
              <w:t>Requirement 8(3)(b)</w:t>
            </w:r>
          </w:p>
        </w:tc>
        <w:tc>
          <w:tcPr>
            <w:tcW w:w="5610" w:type="dxa"/>
            <w:shd w:val="clear" w:color="auto" w:fill="auto"/>
          </w:tcPr>
          <w:p w14:paraId="41E79A9A" w14:textId="77777777" w:rsidR="0071645B" w:rsidRPr="001E694D" w:rsidRDefault="00BC1BA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729" w:type="dxa"/>
            <w:shd w:val="clear" w:color="auto" w:fill="auto"/>
          </w:tcPr>
          <w:p w14:paraId="6D22EC25" w14:textId="18796606" w:rsidR="0071645B" w:rsidRPr="001E694D" w:rsidRDefault="001D6916"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4612213"/>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EC7752">
                  <w:rPr>
                    <w:rFonts w:ascii="Open Sans" w:hAnsi="Open Sans" w:cs="Open Sans"/>
                    <w:color w:val="auto"/>
                  </w:rPr>
                  <w:t>Not Compliant</w:t>
                </w:r>
              </w:sdtContent>
            </w:sdt>
          </w:p>
        </w:tc>
      </w:tr>
      <w:tr w:rsidR="00234B3B" w14:paraId="783A3239" w14:textId="77777777" w:rsidTr="00315D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CC6E6BA" w14:textId="77777777" w:rsidR="0071645B" w:rsidRPr="001E694D" w:rsidRDefault="00BC1BAF"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358E33EE" w14:textId="77777777" w:rsidR="0071645B" w:rsidRPr="001E694D" w:rsidRDefault="00BC1BA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2B6AFA71" w14:textId="77777777" w:rsidR="0071645B" w:rsidRPr="001E694D" w:rsidRDefault="00BC1BA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21697BE" w14:textId="77777777" w:rsidR="0071645B" w:rsidRPr="001E694D" w:rsidRDefault="00BC1BA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77C833EE" w14:textId="77777777" w:rsidR="0071645B" w:rsidRPr="001E694D" w:rsidRDefault="00BC1BA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financial governance;</w:t>
            </w:r>
          </w:p>
          <w:p w14:paraId="567D1E7B" w14:textId="77777777" w:rsidR="0071645B" w:rsidRPr="001E694D" w:rsidRDefault="00BC1BA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1907399D" w14:textId="77777777" w:rsidR="0071645B" w:rsidRPr="001E694D" w:rsidRDefault="00BC1BA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53A0936" w14:textId="77777777" w:rsidR="0071645B" w:rsidRPr="001E694D" w:rsidRDefault="00BC1BAF" w:rsidP="002C5FA9">
            <w:pPr>
              <w:pStyle w:val="ListParagraph"/>
              <w:numPr>
                <w:ilvl w:val="0"/>
                <w:numId w:val="8"/>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5E8039E7" w14:textId="692E9E60" w:rsidR="0071645B" w:rsidRPr="001E694D" w:rsidRDefault="001D6916"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72887428"/>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EC7752">
                  <w:rPr>
                    <w:rFonts w:ascii="Open Sans" w:hAnsi="Open Sans" w:cs="Open Sans"/>
                    <w:color w:val="auto"/>
                  </w:rPr>
                  <w:t>Not Compliant</w:t>
                </w:r>
              </w:sdtContent>
            </w:sdt>
          </w:p>
        </w:tc>
      </w:tr>
    </w:tbl>
    <w:p w14:paraId="14339434" w14:textId="77777777" w:rsidR="0071645B" w:rsidRPr="007A2323" w:rsidRDefault="00BC1BAF" w:rsidP="007A2323">
      <w:pPr>
        <w:pStyle w:val="NormalArial"/>
        <w:rPr>
          <w:rFonts w:ascii="Open Sans" w:hAnsi="Open Sans" w:cs="Open Sans"/>
          <w:b/>
          <w:bCs/>
          <w:color w:val="781E77"/>
        </w:rPr>
      </w:pPr>
      <w:r w:rsidRPr="007A2323">
        <w:rPr>
          <w:rFonts w:ascii="Open Sans" w:hAnsi="Open Sans" w:cs="Open Sans"/>
          <w:b/>
          <w:bCs/>
          <w:color w:val="781E77"/>
        </w:rPr>
        <w:t>Findings</w:t>
      </w:r>
    </w:p>
    <w:p w14:paraId="1991588E" w14:textId="77777777" w:rsidR="00761BD1" w:rsidRDefault="00761BD1" w:rsidP="0036130C">
      <w:pPr>
        <w:pStyle w:val="NormalArial"/>
        <w:rPr>
          <w:rFonts w:ascii="Open Sans" w:hAnsi="Open Sans" w:cs="Open Sans"/>
          <w:color w:val="auto"/>
        </w:rPr>
      </w:pPr>
    </w:p>
    <w:p w14:paraId="020DCB62" w14:textId="43A793A7" w:rsidR="00A81961" w:rsidRDefault="00761BD1" w:rsidP="0036130C">
      <w:pPr>
        <w:pStyle w:val="NormalArial"/>
        <w:rPr>
          <w:rFonts w:ascii="Open Sans" w:hAnsi="Open Sans" w:cs="Open Sans"/>
          <w:color w:val="auto"/>
        </w:rPr>
      </w:pPr>
      <w:r>
        <w:rPr>
          <w:rFonts w:ascii="Open Sans" w:hAnsi="Open Sans" w:cs="Open Sans"/>
          <w:color w:val="auto"/>
        </w:rPr>
        <w:t>Service documentation and interviews with management demonstrated systems in place to promote a culture or safe, inclusive, and quality care and services including monthly consumer meetings, regular staff meetings, internal audits, and feedback processes. However, c</w:t>
      </w:r>
      <w:r w:rsidR="00C47483">
        <w:rPr>
          <w:rFonts w:ascii="Open Sans" w:hAnsi="Open Sans" w:cs="Open Sans"/>
          <w:color w:val="auto"/>
        </w:rPr>
        <w:t xml:space="preserve">onsumers and representatives were </w:t>
      </w:r>
      <w:r w:rsidR="006D7311">
        <w:rPr>
          <w:rFonts w:ascii="Open Sans" w:hAnsi="Open Sans" w:cs="Open Sans"/>
          <w:color w:val="auto"/>
        </w:rPr>
        <w:t>dissatisfied</w:t>
      </w:r>
      <w:r w:rsidR="00C47483">
        <w:rPr>
          <w:rFonts w:ascii="Open Sans" w:hAnsi="Open Sans" w:cs="Open Sans"/>
          <w:color w:val="auto"/>
        </w:rPr>
        <w:t xml:space="preserve"> the service</w:t>
      </w:r>
      <w:r w:rsidR="006D7311">
        <w:rPr>
          <w:rFonts w:ascii="Open Sans" w:hAnsi="Open Sans" w:cs="Open Sans"/>
          <w:color w:val="auto"/>
        </w:rPr>
        <w:t xml:space="preserve"> delivers care that promotes a culture of safety and inclusivity. </w:t>
      </w:r>
      <w:r>
        <w:rPr>
          <w:rFonts w:ascii="Open Sans" w:hAnsi="Open Sans" w:cs="Open Sans"/>
          <w:color w:val="auto"/>
        </w:rPr>
        <w:t>For example, o</w:t>
      </w:r>
      <w:r w:rsidR="006D7311">
        <w:rPr>
          <w:rFonts w:ascii="Open Sans" w:hAnsi="Open Sans" w:cs="Open Sans"/>
          <w:color w:val="auto"/>
        </w:rPr>
        <w:t xml:space="preserve">ne consumer who has poor eyesight raised concern that the service does not always communicate changes effectively and explained </w:t>
      </w:r>
      <w:r>
        <w:rPr>
          <w:rFonts w:ascii="Open Sans" w:hAnsi="Open Sans" w:cs="Open Sans"/>
          <w:color w:val="auto"/>
        </w:rPr>
        <w:t>they are</w:t>
      </w:r>
      <w:r w:rsidR="006D7311">
        <w:rPr>
          <w:rFonts w:ascii="Open Sans" w:hAnsi="Open Sans" w:cs="Open Sans"/>
          <w:color w:val="auto"/>
        </w:rPr>
        <w:t xml:space="preserve"> not always respected by labour hire staff. One consumer explained labour hire staff do not always deliver care that supports their needs and preferences. </w:t>
      </w:r>
    </w:p>
    <w:p w14:paraId="5670D790" w14:textId="454BA535" w:rsidR="006D7311" w:rsidRDefault="00A81961" w:rsidP="0036130C">
      <w:pPr>
        <w:pStyle w:val="NormalArial"/>
        <w:rPr>
          <w:rFonts w:ascii="Open Sans" w:hAnsi="Open Sans" w:cs="Open Sans"/>
          <w:color w:val="auto"/>
        </w:rPr>
      </w:pPr>
      <w:r>
        <w:rPr>
          <w:rFonts w:ascii="Open Sans" w:hAnsi="Open Sans" w:cs="Open Sans"/>
          <w:color w:val="auto"/>
        </w:rPr>
        <w:t xml:space="preserve">Service documentation evidenced limited investigation as concerns are raised and the service’s incident management register identified risk mitigation strategies are not always implemented to reduce the risk of harm to consumers. </w:t>
      </w:r>
    </w:p>
    <w:p w14:paraId="1CB19B94" w14:textId="381477B7" w:rsidR="00761BD1" w:rsidRDefault="00761BD1" w:rsidP="0036130C">
      <w:pPr>
        <w:pStyle w:val="NormalArial"/>
        <w:rPr>
          <w:rFonts w:ascii="Open Sans" w:hAnsi="Open Sans" w:cs="Open Sans"/>
          <w:color w:val="auto"/>
        </w:rPr>
      </w:pPr>
      <w:r>
        <w:rPr>
          <w:rFonts w:ascii="Open Sans" w:hAnsi="Open Sans" w:cs="Open Sans"/>
          <w:color w:val="auto"/>
        </w:rPr>
        <w:t xml:space="preserve">The approved provider, in response, </w:t>
      </w:r>
      <w:r w:rsidR="00295D03">
        <w:rPr>
          <w:rFonts w:ascii="Open Sans" w:hAnsi="Open Sans" w:cs="Open Sans"/>
          <w:color w:val="auto"/>
        </w:rPr>
        <w:t>acknowledged</w:t>
      </w:r>
      <w:r>
        <w:rPr>
          <w:rFonts w:ascii="Open Sans" w:hAnsi="Open Sans" w:cs="Open Sans"/>
          <w:color w:val="auto"/>
        </w:rPr>
        <w:t xml:space="preserve"> </w:t>
      </w:r>
      <w:r w:rsidR="00295D03">
        <w:rPr>
          <w:rFonts w:ascii="Open Sans" w:hAnsi="Open Sans" w:cs="Open Sans"/>
          <w:color w:val="auto"/>
        </w:rPr>
        <w:t xml:space="preserve">the deficiencies identified and explained actions the service </w:t>
      </w:r>
      <w:r w:rsidR="00211D1E">
        <w:rPr>
          <w:rFonts w:ascii="Open Sans" w:hAnsi="Open Sans" w:cs="Open Sans"/>
          <w:color w:val="auto"/>
        </w:rPr>
        <w:t>has taken and plans to take to remediate the deficiencies including:</w:t>
      </w:r>
    </w:p>
    <w:p w14:paraId="5C846111" w14:textId="2D9767C7" w:rsidR="00211D1E" w:rsidRDefault="00211D1E" w:rsidP="00211D1E">
      <w:pPr>
        <w:pStyle w:val="NormalArial"/>
        <w:numPr>
          <w:ilvl w:val="0"/>
          <w:numId w:val="17"/>
        </w:numPr>
        <w:rPr>
          <w:rFonts w:ascii="Open Sans" w:hAnsi="Open Sans" w:cs="Open Sans"/>
          <w:color w:val="auto"/>
        </w:rPr>
      </w:pPr>
      <w:r>
        <w:rPr>
          <w:rFonts w:ascii="Open Sans" w:hAnsi="Open Sans" w:cs="Open Sans"/>
          <w:color w:val="auto"/>
        </w:rPr>
        <w:t xml:space="preserve">The service </w:t>
      </w:r>
      <w:r w:rsidR="00BC0546">
        <w:rPr>
          <w:rFonts w:ascii="Open Sans" w:hAnsi="Open Sans" w:cs="Open Sans"/>
          <w:color w:val="auto"/>
        </w:rPr>
        <w:t xml:space="preserve">has recruited and plans to recruit additional internal staff to reduce the use of labour hire staff, enhancing continuity of care and services. </w:t>
      </w:r>
    </w:p>
    <w:p w14:paraId="394D78D0" w14:textId="67738315" w:rsidR="00BC0546" w:rsidRDefault="00BC0546" w:rsidP="00211D1E">
      <w:pPr>
        <w:pStyle w:val="NormalArial"/>
        <w:numPr>
          <w:ilvl w:val="0"/>
          <w:numId w:val="17"/>
        </w:numPr>
        <w:rPr>
          <w:rFonts w:ascii="Open Sans" w:hAnsi="Open Sans" w:cs="Open Sans"/>
          <w:color w:val="auto"/>
        </w:rPr>
      </w:pPr>
      <w:r>
        <w:rPr>
          <w:rFonts w:ascii="Open Sans" w:hAnsi="Open Sans" w:cs="Open Sans"/>
          <w:color w:val="auto"/>
        </w:rPr>
        <w:lastRenderedPageBreak/>
        <w:t xml:space="preserve">Formal meetings have commenced to address frequent unplanned leave to reduce leave shortages and unfilled shifts. </w:t>
      </w:r>
    </w:p>
    <w:p w14:paraId="0F22C068" w14:textId="6306297F" w:rsidR="00BC0546" w:rsidRDefault="00BC0546" w:rsidP="00BC0546">
      <w:pPr>
        <w:pStyle w:val="NormalArial"/>
        <w:rPr>
          <w:rFonts w:ascii="Open Sans" w:hAnsi="Open Sans" w:cs="Open Sans"/>
          <w:color w:val="auto"/>
        </w:rPr>
      </w:pPr>
      <w:r>
        <w:rPr>
          <w:rFonts w:ascii="Open Sans" w:hAnsi="Open Sans" w:cs="Open Sans"/>
          <w:color w:val="auto"/>
        </w:rPr>
        <w:t xml:space="preserve">In coming to my decision for Requirement 8(3)(b) I have considered the information in the assessment contact report and acknowledge the actions outlined in the approved provider’s response. I am of the view the actions the service has taken and plans to take will take time to be imbedded and evaluated for its effectiveness. </w:t>
      </w:r>
    </w:p>
    <w:p w14:paraId="184A6853" w14:textId="4D7FCEAE" w:rsidR="00BC0546" w:rsidRDefault="00BC0546" w:rsidP="00BC0546">
      <w:pPr>
        <w:pStyle w:val="NormalArial"/>
        <w:rPr>
          <w:rFonts w:ascii="Open Sans" w:hAnsi="Open Sans" w:cs="Open Sans"/>
          <w:color w:val="auto"/>
        </w:rPr>
      </w:pPr>
      <w:r>
        <w:rPr>
          <w:rFonts w:ascii="Open Sans" w:hAnsi="Open Sans" w:cs="Open Sans"/>
          <w:color w:val="auto"/>
        </w:rPr>
        <w:t xml:space="preserve">It is my decision Requirement 8(3)(b) is Not Compliant. </w:t>
      </w:r>
    </w:p>
    <w:p w14:paraId="276AA8E7" w14:textId="160E407D" w:rsidR="00BC0546" w:rsidRDefault="00CA121D" w:rsidP="00BC0546">
      <w:pPr>
        <w:pStyle w:val="NormalArial"/>
        <w:rPr>
          <w:rFonts w:ascii="Open Sans" w:hAnsi="Open Sans" w:cs="Open Sans"/>
          <w:color w:val="auto"/>
        </w:rPr>
      </w:pPr>
      <w:r>
        <w:rPr>
          <w:rFonts w:ascii="Open Sans" w:hAnsi="Open Sans" w:cs="Open Sans"/>
          <w:color w:val="auto"/>
        </w:rPr>
        <w:t xml:space="preserve">Staff reported they have </w:t>
      </w:r>
      <w:r w:rsidR="00BC0546">
        <w:rPr>
          <w:rFonts w:ascii="Open Sans" w:hAnsi="Open Sans" w:cs="Open Sans"/>
          <w:color w:val="auto"/>
        </w:rPr>
        <w:t>access to relevant information including care planning documentation, policies</w:t>
      </w:r>
      <w:r>
        <w:rPr>
          <w:rFonts w:ascii="Open Sans" w:hAnsi="Open Sans" w:cs="Open Sans"/>
          <w:color w:val="auto"/>
        </w:rPr>
        <w:t>,</w:t>
      </w:r>
      <w:r w:rsidR="00BC0546">
        <w:rPr>
          <w:rFonts w:ascii="Open Sans" w:hAnsi="Open Sans" w:cs="Open Sans"/>
          <w:color w:val="auto"/>
        </w:rPr>
        <w:t xml:space="preserve"> and procedures</w:t>
      </w:r>
      <w:r>
        <w:rPr>
          <w:rFonts w:ascii="Open Sans" w:hAnsi="Open Sans" w:cs="Open Sans"/>
          <w:color w:val="auto"/>
        </w:rPr>
        <w:t>. However,</w:t>
      </w:r>
      <w:r w:rsidR="00BC0546">
        <w:rPr>
          <w:rFonts w:ascii="Open Sans" w:hAnsi="Open Sans" w:cs="Open Sans"/>
          <w:color w:val="auto"/>
        </w:rPr>
        <w:t xml:space="preserve"> service documentation demonstrated care and service </w:t>
      </w:r>
      <w:r>
        <w:rPr>
          <w:rFonts w:ascii="Open Sans" w:hAnsi="Open Sans" w:cs="Open Sans"/>
          <w:color w:val="auto"/>
        </w:rPr>
        <w:t>plans</w:t>
      </w:r>
      <w:r w:rsidR="00BC0546">
        <w:rPr>
          <w:rFonts w:ascii="Open Sans" w:hAnsi="Open Sans" w:cs="Open Sans"/>
          <w:color w:val="auto"/>
        </w:rPr>
        <w:t xml:space="preserve"> does not always accurately reflect consumer’s needs and</w:t>
      </w:r>
      <w:r>
        <w:rPr>
          <w:rFonts w:ascii="Open Sans" w:hAnsi="Open Sans" w:cs="Open Sans"/>
          <w:color w:val="auto"/>
        </w:rPr>
        <w:t xml:space="preserve"> documentation does not always support appropriate care planning procedures to guide staff in a safe and effective delivery of care. </w:t>
      </w:r>
    </w:p>
    <w:p w14:paraId="27F78480" w14:textId="77777777" w:rsidR="00CA121D" w:rsidRDefault="00CA121D" w:rsidP="00BC0546">
      <w:pPr>
        <w:pStyle w:val="NormalArial"/>
        <w:rPr>
          <w:rFonts w:ascii="Open Sans" w:hAnsi="Open Sans" w:cs="Open Sans"/>
          <w:color w:val="auto"/>
        </w:rPr>
      </w:pPr>
      <w:r>
        <w:rPr>
          <w:rFonts w:ascii="Open Sans" w:hAnsi="Open Sans" w:cs="Open Sans"/>
          <w:color w:val="auto"/>
        </w:rPr>
        <w:t>The service demonstrated systems in place to capture areas for continuous improvement. Service documentation, including the service’s plan for continuous improvement register, demonstrated ongoing monitoring, implementation and review of strategies to improve areas for improvement.</w:t>
      </w:r>
    </w:p>
    <w:p w14:paraId="3604F026" w14:textId="0C05A4CF" w:rsidR="00CA121D" w:rsidRDefault="00CA121D" w:rsidP="00BC0546">
      <w:pPr>
        <w:pStyle w:val="NormalArial"/>
        <w:rPr>
          <w:rFonts w:ascii="Open Sans" w:hAnsi="Open Sans" w:cs="Open Sans"/>
          <w:color w:val="auto"/>
        </w:rPr>
      </w:pPr>
      <w:r>
        <w:rPr>
          <w:rFonts w:ascii="Open Sans" w:hAnsi="Open Sans" w:cs="Open Sans"/>
          <w:color w:val="auto"/>
        </w:rPr>
        <w:t xml:space="preserve">The service demonstrated financial governance systems in place to monitor and maintain the finances and resources the service requires to meet the care needs of consumers. Staff confirmed they have access to resources and equipment to complete their job duties. </w:t>
      </w:r>
    </w:p>
    <w:p w14:paraId="6F0DECAE" w14:textId="3BFFB776" w:rsidR="00CA121D" w:rsidRDefault="00CA121D" w:rsidP="00BC0546">
      <w:pPr>
        <w:pStyle w:val="NormalArial"/>
        <w:rPr>
          <w:rFonts w:ascii="Open Sans" w:hAnsi="Open Sans" w:cs="Open Sans"/>
          <w:color w:val="auto"/>
        </w:rPr>
      </w:pPr>
      <w:r>
        <w:rPr>
          <w:rFonts w:ascii="Open Sans" w:hAnsi="Open Sans" w:cs="Open Sans"/>
          <w:color w:val="auto"/>
        </w:rPr>
        <w:t xml:space="preserve">The service demonstrated workforce governance systems in place to monitor, support and develop knowledge among members of the workforce </w:t>
      </w:r>
      <w:r w:rsidR="003A5B40">
        <w:rPr>
          <w:rFonts w:ascii="Open Sans" w:hAnsi="Open Sans" w:cs="Open Sans"/>
          <w:color w:val="auto"/>
        </w:rPr>
        <w:t>including</w:t>
      </w:r>
      <w:r>
        <w:rPr>
          <w:rFonts w:ascii="Open Sans" w:hAnsi="Open Sans" w:cs="Open Sans"/>
          <w:color w:val="auto"/>
        </w:rPr>
        <w:t xml:space="preserve"> </w:t>
      </w:r>
      <w:r w:rsidR="003A5B40">
        <w:rPr>
          <w:rFonts w:ascii="Open Sans" w:hAnsi="Open Sans" w:cs="Open Sans"/>
          <w:color w:val="auto"/>
        </w:rPr>
        <w:t xml:space="preserve">the implementation of an education program and completion of competency assessments. However, the assessment contact reports instances where labour hire staff did not provide safe and effective care in alignment the organisation’s policies and procedures. The service did not demonstrate accountability for the knowledge and skills required by labour hire staff to ensure the delivery of safe and effective care and services. </w:t>
      </w:r>
    </w:p>
    <w:p w14:paraId="6B14D6A6" w14:textId="2EF72BF3" w:rsidR="003A5B40" w:rsidRDefault="003A5B40" w:rsidP="00BC0546">
      <w:pPr>
        <w:pStyle w:val="NormalArial"/>
        <w:rPr>
          <w:rFonts w:ascii="Open Sans" w:hAnsi="Open Sans" w:cs="Open Sans"/>
          <w:color w:val="auto"/>
        </w:rPr>
      </w:pPr>
      <w:r>
        <w:rPr>
          <w:rFonts w:ascii="Open Sans" w:hAnsi="Open Sans" w:cs="Open Sans"/>
          <w:color w:val="auto"/>
        </w:rPr>
        <w:t xml:space="preserve">The service did not demonstrate regulatory compliance systems in place to ensure it is complying with its legislative requirement in relation to care minute responsibilities.  </w:t>
      </w:r>
    </w:p>
    <w:p w14:paraId="3849D0D3" w14:textId="6DE2E25F" w:rsidR="003A5B40" w:rsidRDefault="003A5B40" w:rsidP="00BC0546">
      <w:pPr>
        <w:pStyle w:val="NormalArial"/>
        <w:rPr>
          <w:rFonts w:ascii="Open Sans" w:hAnsi="Open Sans" w:cs="Open Sans"/>
          <w:color w:val="auto"/>
        </w:rPr>
      </w:pPr>
      <w:r>
        <w:rPr>
          <w:rFonts w:ascii="Open Sans" w:hAnsi="Open Sans" w:cs="Open Sans"/>
          <w:color w:val="auto"/>
        </w:rPr>
        <w:t xml:space="preserve">The service evidenced a process to capture feedback and complaints, however service documentation demonstrated complaints and feedback is not always reviewed by the organisation’s governing body to ensure risk mitigations are implemented to reduce the risk of harm or recurrence. </w:t>
      </w:r>
    </w:p>
    <w:p w14:paraId="7B7D6B8D" w14:textId="692EEF5C" w:rsidR="00637C53" w:rsidRDefault="00F42394" w:rsidP="00BC0546">
      <w:pPr>
        <w:pStyle w:val="NormalArial"/>
        <w:rPr>
          <w:rFonts w:ascii="Open Sans" w:hAnsi="Open Sans" w:cs="Open Sans"/>
          <w:color w:val="auto"/>
        </w:rPr>
      </w:pPr>
      <w:r>
        <w:rPr>
          <w:rFonts w:ascii="Open Sans" w:hAnsi="Open Sans" w:cs="Open Sans"/>
          <w:color w:val="auto"/>
        </w:rPr>
        <w:t xml:space="preserve">The approved provider, in response to its regulatory compliance obligations outlined recruitment initiatives have been ongoing and continue to improve the service’s care minute responsibilities. Care minute delivery is monitored daily by </w:t>
      </w:r>
      <w:r>
        <w:rPr>
          <w:rFonts w:ascii="Open Sans" w:hAnsi="Open Sans" w:cs="Open Sans"/>
          <w:color w:val="auto"/>
        </w:rPr>
        <w:lastRenderedPageBreak/>
        <w:t>the service to inform recruitment and workforce management strategies</w:t>
      </w:r>
      <w:r w:rsidR="00637C53">
        <w:rPr>
          <w:rFonts w:ascii="Open Sans" w:hAnsi="Open Sans" w:cs="Open Sans"/>
          <w:color w:val="auto"/>
        </w:rPr>
        <w:t>. Dat and analysis forecast the service aims to achieve 201 direct care minutes and 28 registered nurse direct care minutes by December 2024.</w:t>
      </w:r>
    </w:p>
    <w:p w14:paraId="7A08630C" w14:textId="2BC4AFE2" w:rsidR="00637C53" w:rsidRDefault="00637C53" w:rsidP="00BC0546">
      <w:pPr>
        <w:pStyle w:val="NormalArial"/>
        <w:rPr>
          <w:rFonts w:ascii="Open Sans" w:hAnsi="Open Sans" w:cs="Open Sans"/>
          <w:color w:val="auto"/>
        </w:rPr>
      </w:pPr>
      <w:r>
        <w:rPr>
          <w:rFonts w:ascii="Open Sans" w:hAnsi="Open Sans" w:cs="Open Sans"/>
          <w:color w:val="auto"/>
        </w:rPr>
        <w:t xml:space="preserve">In coming to my decision for Requirement 8(3)(c) I have considered the information in the assessment contact report and approved provider’s response. While I acknowledge the service’s planned actions, I am of the view these actions will take some time to be imbedded and require further evaluation of its effectiveness. </w:t>
      </w:r>
    </w:p>
    <w:p w14:paraId="2D4C5CF0" w14:textId="775AD8F2" w:rsidR="00637C53" w:rsidRDefault="00637C53" w:rsidP="00BC0546">
      <w:pPr>
        <w:pStyle w:val="NormalArial"/>
        <w:rPr>
          <w:rFonts w:ascii="Open Sans" w:hAnsi="Open Sans" w:cs="Open Sans"/>
          <w:color w:val="auto"/>
        </w:rPr>
      </w:pPr>
      <w:r>
        <w:rPr>
          <w:rFonts w:ascii="Open Sans" w:hAnsi="Open Sans" w:cs="Open Sans"/>
          <w:color w:val="auto"/>
        </w:rPr>
        <w:t xml:space="preserve">It is my decision Requirement 8(3)(c) is Not Compliant. </w:t>
      </w:r>
    </w:p>
    <w:p w14:paraId="13D31A88" w14:textId="5510AB03" w:rsidR="00F42394" w:rsidRDefault="00637C53" w:rsidP="00BC0546">
      <w:pPr>
        <w:pStyle w:val="NormalArial"/>
        <w:rPr>
          <w:rFonts w:ascii="Open Sans" w:hAnsi="Open Sans" w:cs="Open Sans"/>
          <w:color w:val="auto"/>
        </w:rPr>
      </w:pPr>
      <w:r>
        <w:rPr>
          <w:rFonts w:ascii="Open Sans" w:hAnsi="Open Sans" w:cs="Open Sans"/>
          <w:color w:val="auto"/>
        </w:rPr>
        <w:t xml:space="preserve"> </w:t>
      </w:r>
      <w:r w:rsidR="00F42394">
        <w:rPr>
          <w:rFonts w:ascii="Open Sans" w:hAnsi="Open Sans" w:cs="Open Sans"/>
          <w:color w:val="auto"/>
        </w:rPr>
        <w:t xml:space="preserve"> </w:t>
      </w:r>
    </w:p>
    <w:p w14:paraId="19C94D9C" w14:textId="74869558" w:rsidR="0071645B" w:rsidRPr="007A2323" w:rsidRDefault="0071645B" w:rsidP="0036130C">
      <w:pPr>
        <w:pStyle w:val="NormalArial"/>
        <w:rPr>
          <w:rFonts w:ascii="Open Sans" w:hAnsi="Open Sans" w:cs="Open Sans"/>
          <w:color w:val="auto"/>
        </w:rPr>
      </w:pPr>
    </w:p>
    <w:sectPr w:rsidR="0071645B"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56A70" w14:textId="77777777" w:rsidR="00A424AC" w:rsidRDefault="00A424AC">
      <w:pPr>
        <w:spacing w:after="0"/>
      </w:pPr>
      <w:r>
        <w:separator/>
      </w:r>
    </w:p>
  </w:endnote>
  <w:endnote w:type="continuationSeparator" w:id="0">
    <w:p w14:paraId="11446432" w14:textId="77777777" w:rsidR="00A424AC" w:rsidRDefault="00A424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5571D" w14:textId="77777777" w:rsidR="0071645B" w:rsidRPr="00DF37F2" w:rsidRDefault="00BC1BAF"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Bupa Tugun</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2C9BB8B2" w14:textId="77777777" w:rsidR="0071645B" w:rsidRPr="00DF37F2" w:rsidRDefault="00BC1BA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5380</w:t>
    </w:r>
    <w:bookmarkEnd w:id="1"/>
    <w:r w:rsidRPr="00DF37F2">
      <w:rPr>
        <w:rStyle w:val="FooterBold"/>
        <w:rFonts w:ascii="Arial" w:hAnsi="Arial"/>
        <w:b w:val="0"/>
      </w:rPr>
      <w:tab/>
      <w:t xml:space="preserve">OFFICIAL: Sensitive </w:t>
    </w:r>
  </w:p>
  <w:p w14:paraId="6D09513D" w14:textId="77777777" w:rsidR="0071645B" w:rsidRPr="00DF37F2" w:rsidRDefault="00BC1BA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DE97" w14:textId="77777777" w:rsidR="0071645B" w:rsidRDefault="0071645B"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B49C4" w14:textId="77777777" w:rsidR="00A424AC" w:rsidRDefault="00A424AC" w:rsidP="00D71F88">
      <w:pPr>
        <w:spacing w:after="0"/>
      </w:pPr>
      <w:r>
        <w:separator/>
      </w:r>
    </w:p>
  </w:footnote>
  <w:footnote w:type="continuationSeparator" w:id="0">
    <w:p w14:paraId="5ACEBBCD" w14:textId="77777777" w:rsidR="00A424AC" w:rsidRDefault="00A424AC" w:rsidP="00D71F88">
      <w:pPr>
        <w:spacing w:after="0"/>
      </w:pPr>
      <w:r>
        <w:continuationSeparator/>
      </w:r>
    </w:p>
  </w:footnote>
  <w:footnote w:id="1">
    <w:p w14:paraId="2BC85560" w14:textId="3C9C700B" w:rsidR="0071645B" w:rsidRDefault="00BC1BAF" w:rsidP="000078F8">
      <w:pPr>
        <w:pStyle w:val="FootnoteText"/>
        <w:rPr>
          <w:rFonts w:ascii="Arial" w:hAnsi="Arial"/>
          <w:sz w:val="20"/>
          <w:szCs w:val="20"/>
        </w:rPr>
      </w:pPr>
      <w:r>
        <w:rPr>
          <w:rStyle w:val="FootnoteReference"/>
        </w:rPr>
        <w:footnoteRef/>
      </w:r>
      <w:r>
        <w:t xml:space="preserve"> </w:t>
      </w:r>
      <w:r w:rsidR="007D4BF2" w:rsidRPr="007D4BF2">
        <w:rPr>
          <w:rFonts w:ascii="Arial" w:hAnsi="Arial"/>
          <w:sz w:val="20"/>
          <w:szCs w:val="20"/>
        </w:rPr>
        <w:t>The preparation of the performance report is in accordance with section 68A of the Aged Care Quality and Safety Commission Rules 2018.</w:t>
      </w:r>
    </w:p>
    <w:p w14:paraId="3F801DDD" w14:textId="77777777" w:rsidR="0071645B" w:rsidRDefault="0071645B"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3F5F3" w14:textId="77777777" w:rsidR="0071645B" w:rsidRDefault="00BC1BAF">
    <w:pPr>
      <w:pStyle w:val="Header"/>
    </w:pPr>
    <w:r>
      <w:rPr>
        <w:noProof/>
        <w:color w:val="2B579A"/>
        <w:shd w:val="clear" w:color="auto" w:fill="E6E6E6"/>
        <w:lang w:val="en-US"/>
      </w:rPr>
      <w:drawing>
        <wp:anchor distT="0" distB="0" distL="114300" distR="114300" simplePos="0" relativeHeight="251658241" behindDoc="1" locked="0" layoutInCell="1" allowOverlap="1" wp14:anchorId="6A37BA44" wp14:editId="76F1A395">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C697" w14:textId="77777777" w:rsidR="0071645B" w:rsidRDefault="00BC1BAF">
    <w:pPr>
      <w:pStyle w:val="Header"/>
    </w:pPr>
    <w:r>
      <w:rPr>
        <w:noProof/>
      </w:rPr>
      <w:drawing>
        <wp:anchor distT="0" distB="0" distL="114300" distR="114300" simplePos="0" relativeHeight="251658240" behindDoc="0" locked="0" layoutInCell="1" allowOverlap="1" wp14:anchorId="2F1D8603" wp14:editId="1AAAF6BC">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18FCC480">
      <w:start w:val="1"/>
      <w:numFmt w:val="lowerRoman"/>
      <w:lvlText w:val="(%1)"/>
      <w:lvlJc w:val="left"/>
      <w:pPr>
        <w:ind w:left="1080" w:hanging="720"/>
      </w:pPr>
      <w:rPr>
        <w:rFonts w:hint="default"/>
      </w:rPr>
    </w:lvl>
    <w:lvl w:ilvl="1" w:tplc="0BCE22DE" w:tentative="1">
      <w:start w:val="1"/>
      <w:numFmt w:val="lowerLetter"/>
      <w:lvlText w:val="%2."/>
      <w:lvlJc w:val="left"/>
      <w:pPr>
        <w:ind w:left="1440" w:hanging="360"/>
      </w:pPr>
    </w:lvl>
    <w:lvl w:ilvl="2" w:tplc="F184F1BE" w:tentative="1">
      <w:start w:val="1"/>
      <w:numFmt w:val="lowerRoman"/>
      <w:lvlText w:val="%3."/>
      <w:lvlJc w:val="right"/>
      <w:pPr>
        <w:ind w:left="2160" w:hanging="180"/>
      </w:pPr>
    </w:lvl>
    <w:lvl w:ilvl="3" w:tplc="B408149C" w:tentative="1">
      <w:start w:val="1"/>
      <w:numFmt w:val="decimal"/>
      <w:lvlText w:val="%4."/>
      <w:lvlJc w:val="left"/>
      <w:pPr>
        <w:ind w:left="2880" w:hanging="360"/>
      </w:pPr>
    </w:lvl>
    <w:lvl w:ilvl="4" w:tplc="FB78DDC0" w:tentative="1">
      <w:start w:val="1"/>
      <w:numFmt w:val="lowerLetter"/>
      <w:lvlText w:val="%5."/>
      <w:lvlJc w:val="left"/>
      <w:pPr>
        <w:ind w:left="3600" w:hanging="360"/>
      </w:pPr>
    </w:lvl>
    <w:lvl w:ilvl="5" w:tplc="C23863EA" w:tentative="1">
      <w:start w:val="1"/>
      <w:numFmt w:val="lowerRoman"/>
      <w:lvlText w:val="%6."/>
      <w:lvlJc w:val="right"/>
      <w:pPr>
        <w:ind w:left="4320" w:hanging="180"/>
      </w:pPr>
    </w:lvl>
    <w:lvl w:ilvl="6" w:tplc="66A8C788" w:tentative="1">
      <w:start w:val="1"/>
      <w:numFmt w:val="decimal"/>
      <w:lvlText w:val="%7."/>
      <w:lvlJc w:val="left"/>
      <w:pPr>
        <w:ind w:left="5040" w:hanging="360"/>
      </w:pPr>
    </w:lvl>
    <w:lvl w:ilvl="7" w:tplc="5F70D00E" w:tentative="1">
      <w:start w:val="1"/>
      <w:numFmt w:val="lowerLetter"/>
      <w:lvlText w:val="%8."/>
      <w:lvlJc w:val="left"/>
      <w:pPr>
        <w:ind w:left="5760" w:hanging="360"/>
      </w:pPr>
    </w:lvl>
    <w:lvl w:ilvl="8" w:tplc="3282FF2E" w:tentative="1">
      <w:start w:val="1"/>
      <w:numFmt w:val="lowerRoman"/>
      <w:lvlText w:val="%9."/>
      <w:lvlJc w:val="right"/>
      <w:pPr>
        <w:ind w:left="6480" w:hanging="180"/>
      </w:pPr>
    </w:lvl>
  </w:abstractNum>
  <w:abstractNum w:abstractNumId="2" w15:restartNumberingAfterBreak="0">
    <w:nsid w:val="06D013FD"/>
    <w:multiLevelType w:val="hybridMultilevel"/>
    <w:tmpl w:val="141E2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5E3AC6"/>
    <w:multiLevelType w:val="hybridMultilevel"/>
    <w:tmpl w:val="59A452EE"/>
    <w:lvl w:ilvl="0" w:tplc="A778398E">
      <w:start w:val="1"/>
      <w:numFmt w:val="lowerRoman"/>
      <w:lvlText w:val="(%1)"/>
      <w:lvlJc w:val="left"/>
      <w:pPr>
        <w:ind w:left="1080" w:hanging="720"/>
      </w:pPr>
      <w:rPr>
        <w:rFonts w:hint="default"/>
      </w:rPr>
    </w:lvl>
    <w:lvl w:ilvl="1" w:tplc="5C34A66A" w:tentative="1">
      <w:start w:val="1"/>
      <w:numFmt w:val="lowerLetter"/>
      <w:lvlText w:val="%2."/>
      <w:lvlJc w:val="left"/>
      <w:pPr>
        <w:ind w:left="1440" w:hanging="360"/>
      </w:pPr>
    </w:lvl>
    <w:lvl w:ilvl="2" w:tplc="C7081DBC" w:tentative="1">
      <w:start w:val="1"/>
      <w:numFmt w:val="lowerRoman"/>
      <w:lvlText w:val="%3."/>
      <w:lvlJc w:val="right"/>
      <w:pPr>
        <w:ind w:left="2160" w:hanging="180"/>
      </w:pPr>
    </w:lvl>
    <w:lvl w:ilvl="3" w:tplc="1B5E391A" w:tentative="1">
      <w:start w:val="1"/>
      <w:numFmt w:val="decimal"/>
      <w:lvlText w:val="%4."/>
      <w:lvlJc w:val="left"/>
      <w:pPr>
        <w:ind w:left="2880" w:hanging="360"/>
      </w:pPr>
    </w:lvl>
    <w:lvl w:ilvl="4" w:tplc="06A2ED8A" w:tentative="1">
      <w:start w:val="1"/>
      <w:numFmt w:val="lowerLetter"/>
      <w:lvlText w:val="%5."/>
      <w:lvlJc w:val="left"/>
      <w:pPr>
        <w:ind w:left="3600" w:hanging="360"/>
      </w:pPr>
    </w:lvl>
    <w:lvl w:ilvl="5" w:tplc="57527546" w:tentative="1">
      <w:start w:val="1"/>
      <w:numFmt w:val="lowerRoman"/>
      <w:lvlText w:val="%6."/>
      <w:lvlJc w:val="right"/>
      <w:pPr>
        <w:ind w:left="4320" w:hanging="180"/>
      </w:pPr>
    </w:lvl>
    <w:lvl w:ilvl="6" w:tplc="885CC298" w:tentative="1">
      <w:start w:val="1"/>
      <w:numFmt w:val="decimal"/>
      <w:lvlText w:val="%7."/>
      <w:lvlJc w:val="left"/>
      <w:pPr>
        <w:ind w:left="5040" w:hanging="360"/>
      </w:pPr>
    </w:lvl>
    <w:lvl w:ilvl="7" w:tplc="FE48D7F6" w:tentative="1">
      <w:start w:val="1"/>
      <w:numFmt w:val="lowerLetter"/>
      <w:lvlText w:val="%8."/>
      <w:lvlJc w:val="left"/>
      <w:pPr>
        <w:ind w:left="5760" w:hanging="360"/>
      </w:pPr>
    </w:lvl>
    <w:lvl w:ilvl="8" w:tplc="AC5CC5D0" w:tentative="1">
      <w:start w:val="1"/>
      <w:numFmt w:val="lowerRoman"/>
      <w:lvlText w:val="%9."/>
      <w:lvlJc w:val="right"/>
      <w:pPr>
        <w:ind w:left="6480" w:hanging="180"/>
      </w:pPr>
    </w:lvl>
  </w:abstractNum>
  <w:abstractNum w:abstractNumId="4" w15:restartNumberingAfterBreak="0">
    <w:nsid w:val="120E603E"/>
    <w:multiLevelType w:val="hybridMultilevel"/>
    <w:tmpl w:val="C68EC94A"/>
    <w:lvl w:ilvl="0" w:tplc="4F82AC9E">
      <w:start w:val="1"/>
      <w:numFmt w:val="lowerRoman"/>
      <w:lvlText w:val="(%1)"/>
      <w:lvlJc w:val="left"/>
      <w:pPr>
        <w:ind w:left="1080" w:hanging="720"/>
      </w:pPr>
      <w:rPr>
        <w:rFonts w:hint="default"/>
      </w:rPr>
    </w:lvl>
    <w:lvl w:ilvl="1" w:tplc="99A6F1FC" w:tentative="1">
      <w:start w:val="1"/>
      <w:numFmt w:val="lowerLetter"/>
      <w:lvlText w:val="%2."/>
      <w:lvlJc w:val="left"/>
      <w:pPr>
        <w:ind w:left="1440" w:hanging="360"/>
      </w:pPr>
    </w:lvl>
    <w:lvl w:ilvl="2" w:tplc="EBACDDE2" w:tentative="1">
      <w:start w:val="1"/>
      <w:numFmt w:val="lowerRoman"/>
      <w:lvlText w:val="%3."/>
      <w:lvlJc w:val="right"/>
      <w:pPr>
        <w:ind w:left="2160" w:hanging="180"/>
      </w:pPr>
    </w:lvl>
    <w:lvl w:ilvl="3" w:tplc="CD584D94" w:tentative="1">
      <w:start w:val="1"/>
      <w:numFmt w:val="decimal"/>
      <w:lvlText w:val="%4."/>
      <w:lvlJc w:val="left"/>
      <w:pPr>
        <w:ind w:left="2880" w:hanging="360"/>
      </w:pPr>
    </w:lvl>
    <w:lvl w:ilvl="4" w:tplc="B830811C" w:tentative="1">
      <w:start w:val="1"/>
      <w:numFmt w:val="lowerLetter"/>
      <w:lvlText w:val="%5."/>
      <w:lvlJc w:val="left"/>
      <w:pPr>
        <w:ind w:left="3600" w:hanging="360"/>
      </w:pPr>
    </w:lvl>
    <w:lvl w:ilvl="5" w:tplc="99EEA9B4" w:tentative="1">
      <w:start w:val="1"/>
      <w:numFmt w:val="lowerRoman"/>
      <w:lvlText w:val="%6."/>
      <w:lvlJc w:val="right"/>
      <w:pPr>
        <w:ind w:left="4320" w:hanging="180"/>
      </w:pPr>
    </w:lvl>
    <w:lvl w:ilvl="6" w:tplc="022A7CCA" w:tentative="1">
      <w:start w:val="1"/>
      <w:numFmt w:val="decimal"/>
      <w:lvlText w:val="%7."/>
      <w:lvlJc w:val="left"/>
      <w:pPr>
        <w:ind w:left="5040" w:hanging="360"/>
      </w:pPr>
    </w:lvl>
    <w:lvl w:ilvl="7" w:tplc="E6E43C18" w:tentative="1">
      <w:start w:val="1"/>
      <w:numFmt w:val="lowerLetter"/>
      <w:lvlText w:val="%8."/>
      <w:lvlJc w:val="left"/>
      <w:pPr>
        <w:ind w:left="5760" w:hanging="360"/>
      </w:pPr>
    </w:lvl>
    <w:lvl w:ilvl="8" w:tplc="BCB88D58" w:tentative="1">
      <w:start w:val="1"/>
      <w:numFmt w:val="lowerRoman"/>
      <w:lvlText w:val="%9."/>
      <w:lvlJc w:val="right"/>
      <w:pPr>
        <w:ind w:left="6480" w:hanging="180"/>
      </w:pPr>
    </w:lvl>
  </w:abstractNum>
  <w:abstractNum w:abstractNumId="5" w15:restartNumberingAfterBreak="0">
    <w:nsid w:val="172342AC"/>
    <w:multiLevelType w:val="hybridMultilevel"/>
    <w:tmpl w:val="12548ADC"/>
    <w:lvl w:ilvl="0" w:tplc="0166FC0C">
      <w:start w:val="1"/>
      <w:numFmt w:val="bullet"/>
      <w:lvlText w:val=""/>
      <w:lvlJc w:val="left"/>
      <w:pPr>
        <w:ind w:left="720" w:hanging="360"/>
      </w:pPr>
      <w:rPr>
        <w:rFonts w:ascii="Symbol" w:hAnsi="Symbol" w:hint="default"/>
        <w:color w:val="auto"/>
        <w:sz w:val="24"/>
        <w:szCs w:val="24"/>
      </w:rPr>
    </w:lvl>
    <w:lvl w:ilvl="1" w:tplc="FE60585E" w:tentative="1">
      <w:start w:val="1"/>
      <w:numFmt w:val="bullet"/>
      <w:lvlText w:val="o"/>
      <w:lvlJc w:val="left"/>
      <w:pPr>
        <w:ind w:left="1440" w:hanging="360"/>
      </w:pPr>
      <w:rPr>
        <w:rFonts w:ascii="Courier New" w:hAnsi="Courier New" w:cs="Courier New" w:hint="default"/>
      </w:rPr>
    </w:lvl>
    <w:lvl w:ilvl="2" w:tplc="77965A4C" w:tentative="1">
      <w:start w:val="1"/>
      <w:numFmt w:val="bullet"/>
      <w:lvlText w:val=""/>
      <w:lvlJc w:val="left"/>
      <w:pPr>
        <w:ind w:left="2160" w:hanging="360"/>
      </w:pPr>
      <w:rPr>
        <w:rFonts w:ascii="Wingdings" w:hAnsi="Wingdings" w:hint="default"/>
      </w:rPr>
    </w:lvl>
    <w:lvl w:ilvl="3" w:tplc="7A4C2BDC" w:tentative="1">
      <w:start w:val="1"/>
      <w:numFmt w:val="bullet"/>
      <w:lvlText w:val=""/>
      <w:lvlJc w:val="left"/>
      <w:pPr>
        <w:ind w:left="2880" w:hanging="360"/>
      </w:pPr>
      <w:rPr>
        <w:rFonts w:ascii="Symbol" w:hAnsi="Symbol" w:hint="default"/>
      </w:rPr>
    </w:lvl>
    <w:lvl w:ilvl="4" w:tplc="0B24BC28" w:tentative="1">
      <w:start w:val="1"/>
      <w:numFmt w:val="bullet"/>
      <w:lvlText w:val="o"/>
      <w:lvlJc w:val="left"/>
      <w:pPr>
        <w:ind w:left="3600" w:hanging="360"/>
      </w:pPr>
      <w:rPr>
        <w:rFonts w:ascii="Courier New" w:hAnsi="Courier New" w:cs="Courier New" w:hint="default"/>
      </w:rPr>
    </w:lvl>
    <w:lvl w:ilvl="5" w:tplc="CA40B3EC" w:tentative="1">
      <w:start w:val="1"/>
      <w:numFmt w:val="bullet"/>
      <w:lvlText w:val=""/>
      <w:lvlJc w:val="left"/>
      <w:pPr>
        <w:ind w:left="4320" w:hanging="360"/>
      </w:pPr>
      <w:rPr>
        <w:rFonts w:ascii="Wingdings" w:hAnsi="Wingdings" w:hint="default"/>
      </w:rPr>
    </w:lvl>
    <w:lvl w:ilvl="6" w:tplc="DA407DAE" w:tentative="1">
      <w:start w:val="1"/>
      <w:numFmt w:val="bullet"/>
      <w:lvlText w:val=""/>
      <w:lvlJc w:val="left"/>
      <w:pPr>
        <w:ind w:left="5040" w:hanging="360"/>
      </w:pPr>
      <w:rPr>
        <w:rFonts w:ascii="Symbol" w:hAnsi="Symbol" w:hint="default"/>
      </w:rPr>
    </w:lvl>
    <w:lvl w:ilvl="7" w:tplc="F4D2BDA2" w:tentative="1">
      <w:start w:val="1"/>
      <w:numFmt w:val="bullet"/>
      <w:lvlText w:val="o"/>
      <w:lvlJc w:val="left"/>
      <w:pPr>
        <w:ind w:left="5760" w:hanging="360"/>
      </w:pPr>
      <w:rPr>
        <w:rFonts w:ascii="Courier New" w:hAnsi="Courier New" w:cs="Courier New" w:hint="default"/>
      </w:rPr>
    </w:lvl>
    <w:lvl w:ilvl="8" w:tplc="89DAE018"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3DB80724">
      <w:start w:val="1"/>
      <w:numFmt w:val="lowerRoman"/>
      <w:lvlText w:val="(%1)"/>
      <w:lvlJc w:val="left"/>
      <w:pPr>
        <w:ind w:left="1080" w:hanging="720"/>
      </w:pPr>
      <w:rPr>
        <w:rFonts w:hint="default"/>
      </w:rPr>
    </w:lvl>
    <w:lvl w:ilvl="1" w:tplc="5C4A1A70" w:tentative="1">
      <w:start w:val="1"/>
      <w:numFmt w:val="lowerLetter"/>
      <w:lvlText w:val="%2."/>
      <w:lvlJc w:val="left"/>
      <w:pPr>
        <w:ind w:left="1440" w:hanging="360"/>
      </w:pPr>
    </w:lvl>
    <w:lvl w:ilvl="2" w:tplc="87F433A4" w:tentative="1">
      <w:start w:val="1"/>
      <w:numFmt w:val="lowerRoman"/>
      <w:lvlText w:val="%3."/>
      <w:lvlJc w:val="right"/>
      <w:pPr>
        <w:ind w:left="2160" w:hanging="180"/>
      </w:pPr>
    </w:lvl>
    <w:lvl w:ilvl="3" w:tplc="871A6EC0" w:tentative="1">
      <w:start w:val="1"/>
      <w:numFmt w:val="decimal"/>
      <w:lvlText w:val="%4."/>
      <w:lvlJc w:val="left"/>
      <w:pPr>
        <w:ind w:left="2880" w:hanging="360"/>
      </w:pPr>
    </w:lvl>
    <w:lvl w:ilvl="4" w:tplc="57E668C2" w:tentative="1">
      <w:start w:val="1"/>
      <w:numFmt w:val="lowerLetter"/>
      <w:lvlText w:val="%5."/>
      <w:lvlJc w:val="left"/>
      <w:pPr>
        <w:ind w:left="3600" w:hanging="360"/>
      </w:pPr>
    </w:lvl>
    <w:lvl w:ilvl="5" w:tplc="75720472" w:tentative="1">
      <w:start w:val="1"/>
      <w:numFmt w:val="lowerRoman"/>
      <w:lvlText w:val="%6."/>
      <w:lvlJc w:val="right"/>
      <w:pPr>
        <w:ind w:left="4320" w:hanging="180"/>
      </w:pPr>
    </w:lvl>
    <w:lvl w:ilvl="6" w:tplc="CB563420" w:tentative="1">
      <w:start w:val="1"/>
      <w:numFmt w:val="decimal"/>
      <w:lvlText w:val="%7."/>
      <w:lvlJc w:val="left"/>
      <w:pPr>
        <w:ind w:left="5040" w:hanging="360"/>
      </w:pPr>
    </w:lvl>
    <w:lvl w:ilvl="7" w:tplc="31D8AE16" w:tentative="1">
      <w:start w:val="1"/>
      <w:numFmt w:val="lowerLetter"/>
      <w:lvlText w:val="%8."/>
      <w:lvlJc w:val="left"/>
      <w:pPr>
        <w:ind w:left="5760" w:hanging="360"/>
      </w:pPr>
    </w:lvl>
    <w:lvl w:ilvl="8" w:tplc="F3189D06"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111812EE">
      <w:start w:val="1"/>
      <w:numFmt w:val="lowerRoman"/>
      <w:lvlText w:val="(%1)"/>
      <w:lvlJc w:val="left"/>
      <w:pPr>
        <w:ind w:left="1080" w:hanging="720"/>
      </w:pPr>
      <w:rPr>
        <w:rFonts w:hint="default"/>
      </w:rPr>
    </w:lvl>
    <w:lvl w:ilvl="1" w:tplc="89C4AA38" w:tentative="1">
      <w:start w:val="1"/>
      <w:numFmt w:val="lowerLetter"/>
      <w:lvlText w:val="%2."/>
      <w:lvlJc w:val="left"/>
      <w:pPr>
        <w:ind w:left="1440" w:hanging="360"/>
      </w:pPr>
    </w:lvl>
    <w:lvl w:ilvl="2" w:tplc="A48AD136" w:tentative="1">
      <w:start w:val="1"/>
      <w:numFmt w:val="lowerRoman"/>
      <w:lvlText w:val="%3."/>
      <w:lvlJc w:val="right"/>
      <w:pPr>
        <w:ind w:left="2160" w:hanging="180"/>
      </w:pPr>
    </w:lvl>
    <w:lvl w:ilvl="3" w:tplc="B77CBEA0" w:tentative="1">
      <w:start w:val="1"/>
      <w:numFmt w:val="decimal"/>
      <w:lvlText w:val="%4."/>
      <w:lvlJc w:val="left"/>
      <w:pPr>
        <w:ind w:left="2880" w:hanging="360"/>
      </w:pPr>
    </w:lvl>
    <w:lvl w:ilvl="4" w:tplc="8382A282" w:tentative="1">
      <w:start w:val="1"/>
      <w:numFmt w:val="lowerLetter"/>
      <w:lvlText w:val="%5."/>
      <w:lvlJc w:val="left"/>
      <w:pPr>
        <w:ind w:left="3600" w:hanging="360"/>
      </w:pPr>
    </w:lvl>
    <w:lvl w:ilvl="5" w:tplc="DAFEDAB4" w:tentative="1">
      <w:start w:val="1"/>
      <w:numFmt w:val="lowerRoman"/>
      <w:lvlText w:val="%6."/>
      <w:lvlJc w:val="right"/>
      <w:pPr>
        <w:ind w:left="4320" w:hanging="180"/>
      </w:pPr>
    </w:lvl>
    <w:lvl w:ilvl="6" w:tplc="BBC06416" w:tentative="1">
      <w:start w:val="1"/>
      <w:numFmt w:val="decimal"/>
      <w:lvlText w:val="%7."/>
      <w:lvlJc w:val="left"/>
      <w:pPr>
        <w:ind w:left="5040" w:hanging="360"/>
      </w:pPr>
    </w:lvl>
    <w:lvl w:ilvl="7" w:tplc="1FE4ED5E" w:tentative="1">
      <w:start w:val="1"/>
      <w:numFmt w:val="lowerLetter"/>
      <w:lvlText w:val="%8."/>
      <w:lvlJc w:val="left"/>
      <w:pPr>
        <w:ind w:left="5760" w:hanging="360"/>
      </w:pPr>
    </w:lvl>
    <w:lvl w:ilvl="8" w:tplc="F1F04798"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C62E67B4">
      <w:start w:val="1"/>
      <w:numFmt w:val="lowerRoman"/>
      <w:lvlText w:val="(%1)"/>
      <w:lvlJc w:val="left"/>
      <w:pPr>
        <w:ind w:left="1080" w:hanging="720"/>
      </w:pPr>
      <w:rPr>
        <w:rFonts w:hint="default"/>
      </w:rPr>
    </w:lvl>
    <w:lvl w:ilvl="1" w:tplc="D30C14FA" w:tentative="1">
      <w:start w:val="1"/>
      <w:numFmt w:val="lowerLetter"/>
      <w:lvlText w:val="%2."/>
      <w:lvlJc w:val="left"/>
      <w:pPr>
        <w:ind w:left="1440" w:hanging="360"/>
      </w:pPr>
    </w:lvl>
    <w:lvl w:ilvl="2" w:tplc="0AF0FF9E" w:tentative="1">
      <w:start w:val="1"/>
      <w:numFmt w:val="lowerRoman"/>
      <w:lvlText w:val="%3."/>
      <w:lvlJc w:val="right"/>
      <w:pPr>
        <w:ind w:left="2160" w:hanging="180"/>
      </w:pPr>
    </w:lvl>
    <w:lvl w:ilvl="3" w:tplc="ED00D92E" w:tentative="1">
      <w:start w:val="1"/>
      <w:numFmt w:val="decimal"/>
      <w:lvlText w:val="%4."/>
      <w:lvlJc w:val="left"/>
      <w:pPr>
        <w:ind w:left="2880" w:hanging="360"/>
      </w:pPr>
    </w:lvl>
    <w:lvl w:ilvl="4" w:tplc="688ADE90" w:tentative="1">
      <w:start w:val="1"/>
      <w:numFmt w:val="lowerLetter"/>
      <w:lvlText w:val="%5."/>
      <w:lvlJc w:val="left"/>
      <w:pPr>
        <w:ind w:left="3600" w:hanging="360"/>
      </w:pPr>
    </w:lvl>
    <w:lvl w:ilvl="5" w:tplc="CA92FD4E" w:tentative="1">
      <w:start w:val="1"/>
      <w:numFmt w:val="lowerRoman"/>
      <w:lvlText w:val="%6."/>
      <w:lvlJc w:val="right"/>
      <w:pPr>
        <w:ind w:left="4320" w:hanging="180"/>
      </w:pPr>
    </w:lvl>
    <w:lvl w:ilvl="6" w:tplc="3196902C" w:tentative="1">
      <w:start w:val="1"/>
      <w:numFmt w:val="decimal"/>
      <w:lvlText w:val="%7."/>
      <w:lvlJc w:val="left"/>
      <w:pPr>
        <w:ind w:left="5040" w:hanging="360"/>
      </w:pPr>
    </w:lvl>
    <w:lvl w:ilvl="7" w:tplc="4F4806D2" w:tentative="1">
      <w:start w:val="1"/>
      <w:numFmt w:val="lowerLetter"/>
      <w:lvlText w:val="%8."/>
      <w:lvlJc w:val="left"/>
      <w:pPr>
        <w:ind w:left="5760" w:hanging="360"/>
      </w:pPr>
    </w:lvl>
    <w:lvl w:ilvl="8" w:tplc="171E4D0E"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8EEED4C0">
      <w:start w:val="1"/>
      <w:numFmt w:val="lowerRoman"/>
      <w:lvlText w:val="(%1)"/>
      <w:lvlJc w:val="left"/>
      <w:pPr>
        <w:ind w:left="1080" w:hanging="720"/>
      </w:pPr>
      <w:rPr>
        <w:rFonts w:hint="default"/>
      </w:rPr>
    </w:lvl>
    <w:lvl w:ilvl="1" w:tplc="7DDE47C0" w:tentative="1">
      <w:start w:val="1"/>
      <w:numFmt w:val="lowerLetter"/>
      <w:lvlText w:val="%2."/>
      <w:lvlJc w:val="left"/>
      <w:pPr>
        <w:ind w:left="1440" w:hanging="360"/>
      </w:pPr>
    </w:lvl>
    <w:lvl w:ilvl="2" w:tplc="DE8AE76E" w:tentative="1">
      <w:start w:val="1"/>
      <w:numFmt w:val="lowerRoman"/>
      <w:lvlText w:val="%3."/>
      <w:lvlJc w:val="right"/>
      <w:pPr>
        <w:ind w:left="2160" w:hanging="180"/>
      </w:pPr>
    </w:lvl>
    <w:lvl w:ilvl="3" w:tplc="00AE774A" w:tentative="1">
      <w:start w:val="1"/>
      <w:numFmt w:val="decimal"/>
      <w:lvlText w:val="%4."/>
      <w:lvlJc w:val="left"/>
      <w:pPr>
        <w:ind w:left="2880" w:hanging="360"/>
      </w:pPr>
    </w:lvl>
    <w:lvl w:ilvl="4" w:tplc="CDFCE9FC" w:tentative="1">
      <w:start w:val="1"/>
      <w:numFmt w:val="lowerLetter"/>
      <w:lvlText w:val="%5."/>
      <w:lvlJc w:val="left"/>
      <w:pPr>
        <w:ind w:left="3600" w:hanging="360"/>
      </w:pPr>
    </w:lvl>
    <w:lvl w:ilvl="5" w:tplc="2068AE44" w:tentative="1">
      <w:start w:val="1"/>
      <w:numFmt w:val="lowerRoman"/>
      <w:lvlText w:val="%6."/>
      <w:lvlJc w:val="right"/>
      <w:pPr>
        <w:ind w:left="4320" w:hanging="180"/>
      </w:pPr>
    </w:lvl>
    <w:lvl w:ilvl="6" w:tplc="0B24DB46" w:tentative="1">
      <w:start w:val="1"/>
      <w:numFmt w:val="decimal"/>
      <w:lvlText w:val="%7."/>
      <w:lvlJc w:val="left"/>
      <w:pPr>
        <w:ind w:left="5040" w:hanging="360"/>
      </w:pPr>
    </w:lvl>
    <w:lvl w:ilvl="7" w:tplc="92705B0C" w:tentative="1">
      <w:start w:val="1"/>
      <w:numFmt w:val="lowerLetter"/>
      <w:lvlText w:val="%8."/>
      <w:lvlJc w:val="left"/>
      <w:pPr>
        <w:ind w:left="5760" w:hanging="360"/>
      </w:pPr>
    </w:lvl>
    <w:lvl w:ilvl="8" w:tplc="6A3E317E" w:tentative="1">
      <w:start w:val="1"/>
      <w:numFmt w:val="lowerRoman"/>
      <w:lvlText w:val="%9."/>
      <w:lvlJc w:val="right"/>
      <w:pPr>
        <w:ind w:left="6480" w:hanging="180"/>
      </w:pPr>
    </w:lvl>
  </w:abstractNum>
  <w:abstractNum w:abstractNumId="10" w15:restartNumberingAfterBreak="0">
    <w:nsid w:val="5695616A"/>
    <w:multiLevelType w:val="hybridMultilevel"/>
    <w:tmpl w:val="790C5C02"/>
    <w:lvl w:ilvl="0" w:tplc="B004365C">
      <w:start w:val="1"/>
      <w:numFmt w:val="lowerRoman"/>
      <w:lvlText w:val="(%1)"/>
      <w:lvlJc w:val="left"/>
      <w:pPr>
        <w:ind w:left="1080" w:hanging="720"/>
      </w:pPr>
      <w:rPr>
        <w:rFonts w:hint="default"/>
      </w:rPr>
    </w:lvl>
    <w:lvl w:ilvl="1" w:tplc="F4DAF392" w:tentative="1">
      <w:start w:val="1"/>
      <w:numFmt w:val="lowerLetter"/>
      <w:lvlText w:val="%2."/>
      <w:lvlJc w:val="left"/>
      <w:pPr>
        <w:ind w:left="1440" w:hanging="360"/>
      </w:pPr>
    </w:lvl>
    <w:lvl w:ilvl="2" w:tplc="D7765CCC" w:tentative="1">
      <w:start w:val="1"/>
      <w:numFmt w:val="lowerRoman"/>
      <w:lvlText w:val="%3."/>
      <w:lvlJc w:val="right"/>
      <w:pPr>
        <w:ind w:left="2160" w:hanging="180"/>
      </w:pPr>
    </w:lvl>
    <w:lvl w:ilvl="3" w:tplc="711812D6" w:tentative="1">
      <w:start w:val="1"/>
      <w:numFmt w:val="decimal"/>
      <w:lvlText w:val="%4."/>
      <w:lvlJc w:val="left"/>
      <w:pPr>
        <w:ind w:left="2880" w:hanging="360"/>
      </w:pPr>
    </w:lvl>
    <w:lvl w:ilvl="4" w:tplc="1A3E1154" w:tentative="1">
      <w:start w:val="1"/>
      <w:numFmt w:val="lowerLetter"/>
      <w:lvlText w:val="%5."/>
      <w:lvlJc w:val="left"/>
      <w:pPr>
        <w:ind w:left="3600" w:hanging="360"/>
      </w:pPr>
    </w:lvl>
    <w:lvl w:ilvl="5" w:tplc="03182808" w:tentative="1">
      <w:start w:val="1"/>
      <w:numFmt w:val="lowerRoman"/>
      <w:lvlText w:val="%6."/>
      <w:lvlJc w:val="right"/>
      <w:pPr>
        <w:ind w:left="4320" w:hanging="180"/>
      </w:pPr>
    </w:lvl>
    <w:lvl w:ilvl="6" w:tplc="0380B604" w:tentative="1">
      <w:start w:val="1"/>
      <w:numFmt w:val="decimal"/>
      <w:lvlText w:val="%7."/>
      <w:lvlJc w:val="left"/>
      <w:pPr>
        <w:ind w:left="5040" w:hanging="360"/>
      </w:pPr>
    </w:lvl>
    <w:lvl w:ilvl="7" w:tplc="59EE9CC6" w:tentative="1">
      <w:start w:val="1"/>
      <w:numFmt w:val="lowerLetter"/>
      <w:lvlText w:val="%8."/>
      <w:lvlJc w:val="left"/>
      <w:pPr>
        <w:ind w:left="5760" w:hanging="360"/>
      </w:pPr>
    </w:lvl>
    <w:lvl w:ilvl="8" w:tplc="C2ACD112" w:tentative="1">
      <w:start w:val="1"/>
      <w:numFmt w:val="lowerRoman"/>
      <w:lvlText w:val="%9."/>
      <w:lvlJc w:val="right"/>
      <w:pPr>
        <w:ind w:left="6480" w:hanging="180"/>
      </w:pPr>
    </w:lvl>
  </w:abstractNum>
  <w:abstractNum w:abstractNumId="11" w15:restartNumberingAfterBreak="0">
    <w:nsid w:val="58CA0224"/>
    <w:multiLevelType w:val="hybridMultilevel"/>
    <w:tmpl w:val="8EAE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43205F"/>
    <w:multiLevelType w:val="hybridMultilevel"/>
    <w:tmpl w:val="46EA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4C5705"/>
    <w:multiLevelType w:val="hybridMultilevel"/>
    <w:tmpl w:val="C7521458"/>
    <w:lvl w:ilvl="0" w:tplc="6EA62E0A">
      <w:start w:val="1"/>
      <w:numFmt w:val="lowerRoman"/>
      <w:lvlText w:val="(%1)"/>
      <w:lvlJc w:val="left"/>
      <w:pPr>
        <w:ind w:left="1080" w:hanging="720"/>
      </w:pPr>
      <w:rPr>
        <w:rFonts w:hint="default"/>
      </w:rPr>
    </w:lvl>
    <w:lvl w:ilvl="1" w:tplc="87D22856" w:tentative="1">
      <w:start w:val="1"/>
      <w:numFmt w:val="lowerLetter"/>
      <w:lvlText w:val="%2."/>
      <w:lvlJc w:val="left"/>
      <w:pPr>
        <w:ind w:left="1440" w:hanging="360"/>
      </w:pPr>
    </w:lvl>
    <w:lvl w:ilvl="2" w:tplc="ADEA7426" w:tentative="1">
      <w:start w:val="1"/>
      <w:numFmt w:val="lowerRoman"/>
      <w:lvlText w:val="%3."/>
      <w:lvlJc w:val="right"/>
      <w:pPr>
        <w:ind w:left="2160" w:hanging="180"/>
      </w:pPr>
    </w:lvl>
    <w:lvl w:ilvl="3" w:tplc="732605E2" w:tentative="1">
      <w:start w:val="1"/>
      <w:numFmt w:val="decimal"/>
      <w:lvlText w:val="%4."/>
      <w:lvlJc w:val="left"/>
      <w:pPr>
        <w:ind w:left="2880" w:hanging="360"/>
      </w:pPr>
    </w:lvl>
    <w:lvl w:ilvl="4" w:tplc="EF08898E" w:tentative="1">
      <w:start w:val="1"/>
      <w:numFmt w:val="lowerLetter"/>
      <w:lvlText w:val="%5."/>
      <w:lvlJc w:val="left"/>
      <w:pPr>
        <w:ind w:left="3600" w:hanging="360"/>
      </w:pPr>
    </w:lvl>
    <w:lvl w:ilvl="5" w:tplc="814E0B8A" w:tentative="1">
      <w:start w:val="1"/>
      <w:numFmt w:val="lowerRoman"/>
      <w:lvlText w:val="%6."/>
      <w:lvlJc w:val="right"/>
      <w:pPr>
        <w:ind w:left="4320" w:hanging="180"/>
      </w:pPr>
    </w:lvl>
    <w:lvl w:ilvl="6" w:tplc="1436B258" w:tentative="1">
      <w:start w:val="1"/>
      <w:numFmt w:val="decimal"/>
      <w:lvlText w:val="%7."/>
      <w:lvlJc w:val="left"/>
      <w:pPr>
        <w:ind w:left="5040" w:hanging="360"/>
      </w:pPr>
    </w:lvl>
    <w:lvl w:ilvl="7" w:tplc="525E7560" w:tentative="1">
      <w:start w:val="1"/>
      <w:numFmt w:val="lowerLetter"/>
      <w:lvlText w:val="%8."/>
      <w:lvlJc w:val="left"/>
      <w:pPr>
        <w:ind w:left="5760" w:hanging="360"/>
      </w:pPr>
    </w:lvl>
    <w:lvl w:ilvl="8" w:tplc="4DE474DC" w:tentative="1">
      <w:start w:val="1"/>
      <w:numFmt w:val="lowerRoman"/>
      <w:lvlText w:val="%9."/>
      <w:lvlJc w:val="right"/>
      <w:pPr>
        <w:ind w:left="6480" w:hanging="180"/>
      </w:pPr>
    </w:lvl>
  </w:abstractNum>
  <w:abstractNum w:abstractNumId="14" w15:restartNumberingAfterBreak="0">
    <w:nsid w:val="72BE3EA7"/>
    <w:multiLevelType w:val="hybridMultilevel"/>
    <w:tmpl w:val="B05EA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637443588">
    <w:abstractNumId w:val="15"/>
  </w:num>
  <w:num w:numId="2" w16cid:durableId="63647092">
    <w:abstractNumId w:val="5"/>
  </w:num>
  <w:num w:numId="3" w16cid:durableId="739063943">
    <w:abstractNumId w:val="3"/>
  </w:num>
  <w:num w:numId="4" w16cid:durableId="1509829025">
    <w:abstractNumId w:val="8"/>
  </w:num>
  <w:num w:numId="5" w16cid:durableId="954796234">
    <w:abstractNumId w:val="7"/>
  </w:num>
  <w:num w:numId="6" w16cid:durableId="331883024">
    <w:abstractNumId w:val="1"/>
  </w:num>
  <w:num w:numId="7" w16cid:durableId="124396743">
    <w:abstractNumId w:val="10"/>
  </w:num>
  <w:num w:numId="8" w16cid:durableId="1038315464">
    <w:abstractNumId w:val="6"/>
  </w:num>
  <w:num w:numId="9" w16cid:durableId="688533824">
    <w:abstractNumId w:val="9"/>
  </w:num>
  <w:num w:numId="10" w16cid:durableId="31151377">
    <w:abstractNumId w:val="4"/>
  </w:num>
  <w:num w:numId="11" w16cid:durableId="634216360">
    <w:abstractNumId w:val="13"/>
  </w:num>
  <w:num w:numId="12" w16cid:durableId="2000957139">
    <w:abstractNumId w:val="0"/>
  </w:num>
  <w:num w:numId="13" w16cid:durableId="47149718">
    <w:abstractNumId w:val="15"/>
  </w:num>
  <w:num w:numId="14" w16cid:durableId="1365671531">
    <w:abstractNumId w:val="15"/>
  </w:num>
  <w:num w:numId="15" w16cid:durableId="187304195">
    <w:abstractNumId w:val="12"/>
  </w:num>
  <w:num w:numId="16" w16cid:durableId="1789542350">
    <w:abstractNumId w:val="14"/>
  </w:num>
  <w:num w:numId="17" w16cid:durableId="1613779585">
    <w:abstractNumId w:val="11"/>
  </w:num>
  <w:num w:numId="18" w16cid:durableId="1235354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3B"/>
    <w:rsid w:val="001D6916"/>
    <w:rsid w:val="00211D1E"/>
    <w:rsid w:val="00234B3B"/>
    <w:rsid w:val="0026660A"/>
    <w:rsid w:val="00295D03"/>
    <w:rsid w:val="002E1140"/>
    <w:rsid w:val="00300B3A"/>
    <w:rsid w:val="0031043B"/>
    <w:rsid w:val="00315DCD"/>
    <w:rsid w:val="003A5B40"/>
    <w:rsid w:val="004612A8"/>
    <w:rsid w:val="004F563C"/>
    <w:rsid w:val="00516F80"/>
    <w:rsid w:val="0051799D"/>
    <w:rsid w:val="006253D1"/>
    <w:rsid w:val="00637C53"/>
    <w:rsid w:val="00662C61"/>
    <w:rsid w:val="006D7311"/>
    <w:rsid w:val="0071645B"/>
    <w:rsid w:val="00761BD1"/>
    <w:rsid w:val="007D4BF2"/>
    <w:rsid w:val="00922669"/>
    <w:rsid w:val="00983A62"/>
    <w:rsid w:val="009A4DA8"/>
    <w:rsid w:val="009B5A01"/>
    <w:rsid w:val="00A424AC"/>
    <w:rsid w:val="00A81961"/>
    <w:rsid w:val="00AB6A1C"/>
    <w:rsid w:val="00B8650E"/>
    <w:rsid w:val="00BA3C6E"/>
    <w:rsid w:val="00BC0546"/>
    <w:rsid w:val="00BC1BAF"/>
    <w:rsid w:val="00C06DBA"/>
    <w:rsid w:val="00C47483"/>
    <w:rsid w:val="00CA121D"/>
    <w:rsid w:val="00D03BB3"/>
    <w:rsid w:val="00DE5EA8"/>
    <w:rsid w:val="00EC7752"/>
    <w:rsid w:val="00F075EA"/>
    <w:rsid w:val="00F42394"/>
    <w:rsid w:val="00F72551"/>
    <w:rsid w:val="00FA36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81DF"/>
  <w15:docId w15:val="{BA439E55-2DDB-4179-AB49-4FB3070D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4A41E1" w:rsidRDefault="00200C08">
          <w:r w:rsidRPr="00925A3E">
            <w:rPr>
              <w:rStyle w:val="PlaceholderText"/>
            </w:rPr>
            <w:t>Click or tap to enter a date.</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4A41E1" w:rsidRDefault="00200C08" w:rsidP="00AF0AC5">
          <w:pPr>
            <w:pStyle w:val="D6903D02D7CB4A26959385EE7707C951"/>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4A41E1" w:rsidRDefault="00200C08"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4A41E1" w:rsidRDefault="00200C08" w:rsidP="00AF0AC5">
          <w:pPr>
            <w:pStyle w:val="5980B78F9EE84FC8ABAA12ABA876356E"/>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4A41E1" w:rsidRDefault="00200C08" w:rsidP="00AF0AC5">
          <w:pPr>
            <w:pStyle w:val="39029122E116421E9EE19D2FCE451710"/>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4A41E1" w:rsidRDefault="00200C08" w:rsidP="00AF0AC5">
          <w:pPr>
            <w:pStyle w:val="3612D0747B954521BA405834C37F0222"/>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4A41E1" w:rsidRDefault="00200C08" w:rsidP="00AF0AC5">
          <w:pPr>
            <w:pStyle w:val="3E7DA6D4D488433DAA2BE3C0C665AE37"/>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4A41E1" w:rsidRDefault="00200C08"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4A41E1" w:rsidRDefault="00200C08" w:rsidP="00AF0AC5">
          <w:pPr>
            <w:pStyle w:val="95F4EF9A18D74BA2A2A1CEA17D502AAE"/>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00D7"/>
    <w:rsid w:val="0011284F"/>
    <w:rsid w:val="00200C08"/>
    <w:rsid w:val="00300B3A"/>
    <w:rsid w:val="004000D7"/>
    <w:rsid w:val="004A41E1"/>
    <w:rsid w:val="006253D1"/>
    <w:rsid w:val="00662C61"/>
    <w:rsid w:val="00E16A0E"/>
    <w:rsid w:val="00F725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D6903D02D7CB4A26959385EE7707C951">
    <w:name w:val="D6903D02D7CB4A26959385EE7707C951"/>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39029122E116421E9EE19D2FCE451710">
    <w:name w:val="39029122E116421E9EE19D2FCE451710"/>
    <w:rsid w:val="00AF0AC5"/>
  </w:style>
  <w:style w:type="paragraph" w:customStyle="1" w:styleId="3612D0747B954521BA405834C37F0222">
    <w:name w:val="3612D0747B954521BA405834C37F0222"/>
    <w:rsid w:val="00AF0AC5"/>
  </w:style>
  <w:style w:type="paragraph" w:customStyle="1" w:styleId="3E7DA6D4D488433DAA2BE3C0C665AE37">
    <w:name w:val="3E7DA6D4D488433DAA2BE3C0C665AE37"/>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2402</Words>
  <Characters>13694</Characters>
  <Application>Microsoft Office Word</Application>
  <DocSecurity>12</DocSecurity>
  <Lines>114</Lines>
  <Paragraphs>32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2024-12-01T19:57:00Z</dcterms:created>
  <dcterms:modified xsi:type="dcterms:W3CDTF">2024-12-01T19:57:00Z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