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C5B1C" w14:textId="77777777" w:rsidR="00D2559D" w:rsidRPr="002C3EBF" w:rsidRDefault="0031155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5C5C58" wp14:editId="0D5C5C5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988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5C5B1D" w14:textId="77777777" w:rsidR="00D2559D" w:rsidRDefault="0031155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5C5B1E" w14:textId="77777777" w:rsidR="00D2559D" w:rsidRDefault="0031155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5C5B1F" w14:textId="77777777" w:rsidR="00D2559D" w:rsidRPr="002C3EBF" w:rsidRDefault="0031155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2221" w14:paraId="0D5C5B22" w14:textId="77777777" w:rsidTr="00C72221">
        <w:tc>
          <w:tcPr>
            <w:cnfStyle w:val="001000000000" w:firstRow="0" w:lastRow="0" w:firstColumn="1" w:lastColumn="0" w:oddVBand="0" w:evenVBand="0" w:oddHBand="0" w:evenHBand="0" w:firstRowFirstColumn="0" w:firstRowLastColumn="0" w:lastRowFirstColumn="0" w:lastRowLastColumn="0"/>
            <w:tcW w:w="3227" w:type="dxa"/>
          </w:tcPr>
          <w:p w14:paraId="0D5C5B20" w14:textId="77777777" w:rsidR="00D2559D" w:rsidRPr="00996FAF" w:rsidRDefault="0031155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5C5B21" w14:textId="77777777" w:rsidR="00D2559D" w:rsidRPr="00996FAF" w:rsidRDefault="003115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Woodend</w:t>
            </w:r>
          </w:p>
        </w:tc>
      </w:tr>
      <w:tr w:rsidR="00C72221" w14:paraId="0D5C5B25" w14:textId="77777777" w:rsidTr="00C72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C5B23" w14:textId="77777777" w:rsidR="00CA37CB" w:rsidRPr="00996FAF" w:rsidRDefault="0031155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5C5B24" w14:textId="77777777" w:rsidR="00CA37CB" w:rsidRPr="00996FAF" w:rsidRDefault="003115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Sullivans Road</w:t>
            </w:r>
            <w:r w:rsidRPr="00602258">
              <w:rPr>
                <w:rFonts w:ascii="Arial" w:hAnsi="Arial" w:cs="Arial"/>
                <w:color w:val="auto"/>
              </w:rPr>
              <w:t xml:space="preserve"> WOODEND VIC 3442</w:t>
            </w:r>
          </w:p>
        </w:tc>
      </w:tr>
      <w:tr w:rsidR="00C72221" w14:paraId="0D5C5B28" w14:textId="77777777" w:rsidTr="00C722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C5B26" w14:textId="77777777" w:rsidR="00CA37CB" w:rsidRPr="00996FAF" w:rsidRDefault="0031155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5C5B27" w14:textId="77777777" w:rsidR="00CA37CB" w:rsidRPr="00996FAF" w:rsidRDefault="003115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4184</w:t>
            </w:r>
          </w:p>
        </w:tc>
      </w:tr>
      <w:tr w:rsidR="00C72221" w14:paraId="0D5C5B2B" w14:textId="77777777" w:rsidTr="00C72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C5B29" w14:textId="77777777" w:rsidR="00D2559D" w:rsidRPr="00996FAF" w:rsidRDefault="0031155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5C5B2A" w14:textId="77777777" w:rsidR="00D2559D" w:rsidRPr="00996FAF" w:rsidRDefault="003115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C72221" w14:paraId="0D5C5B2E" w14:textId="77777777" w:rsidTr="00C722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C5B2C" w14:textId="77777777" w:rsidR="00D2559D" w:rsidRPr="00996FAF" w:rsidRDefault="0031155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5C5B2D" w14:textId="77777777" w:rsidR="00D2559D" w:rsidRPr="00996FAF" w:rsidRDefault="003115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72221" w14:paraId="0D5C5B31" w14:textId="77777777" w:rsidTr="00C72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C5B2F" w14:textId="77777777" w:rsidR="00D2559D" w:rsidRPr="00996FAF" w:rsidRDefault="0031155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5C5B30" w14:textId="77777777" w:rsidR="00D2559D" w:rsidRPr="00996FAF" w:rsidRDefault="003115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August 2023</w:t>
            </w:r>
          </w:p>
        </w:tc>
      </w:tr>
      <w:tr w:rsidR="00C72221" w14:paraId="0D5C5B34" w14:textId="77777777" w:rsidTr="00C722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5C5B32" w14:textId="77777777" w:rsidR="00D2559D" w:rsidRPr="00996FAF" w:rsidRDefault="0031155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5C5B33" w14:textId="58682AB9" w:rsidR="00D2559D" w:rsidRPr="00996FAF" w:rsidRDefault="005552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19 </w:t>
            </w:r>
            <w:r w:rsidR="009F1482">
              <w:rPr>
                <w:rFonts w:ascii="Arial" w:hAnsi="Arial" w:cs="Arial"/>
                <w:color w:val="auto"/>
              </w:rPr>
              <w:t xml:space="preserve">September </w:t>
            </w:r>
            <w:r>
              <w:rPr>
                <w:rFonts w:ascii="Arial" w:hAnsi="Arial" w:cs="Arial"/>
                <w:color w:val="auto"/>
              </w:rPr>
              <w:t xml:space="preserve">2023  </w:t>
            </w:r>
          </w:p>
        </w:tc>
      </w:tr>
    </w:tbl>
    <w:bookmarkEnd w:id="0"/>
    <w:p w14:paraId="0D5C5B35" w14:textId="77777777" w:rsidR="00FA0A5B" w:rsidRPr="00996FAF" w:rsidRDefault="0031155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5C5B36" w14:textId="77777777" w:rsidR="000078F8" w:rsidRPr="00996FAF" w:rsidRDefault="0031155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5C5B37" w14:textId="38C91E66" w:rsidR="000078F8" w:rsidRPr="00996FAF" w:rsidRDefault="00311557" w:rsidP="0036130C">
      <w:pPr>
        <w:pStyle w:val="NormalArial"/>
      </w:pPr>
      <w:r w:rsidRPr="00996FAF">
        <w:t xml:space="preserve">This performance report for </w:t>
      </w:r>
      <w:r w:rsidRPr="00996FAF">
        <w:rPr>
          <w:color w:val="auto"/>
        </w:rPr>
        <w:t>Bupa Woodend (</w:t>
      </w:r>
      <w:r w:rsidRPr="00996FAF">
        <w:rPr>
          <w:b/>
          <w:color w:val="auto"/>
        </w:rPr>
        <w:t>the service</w:t>
      </w:r>
      <w:r w:rsidRPr="00996FAF">
        <w:rPr>
          <w:color w:val="auto"/>
        </w:rPr>
        <w:t xml:space="preserve">) has been prepared </w:t>
      </w:r>
      <w:r w:rsidRPr="008A2E41">
        <w:rPr>
          <w:color w:val="auto"/>
        </w:rPr>
        <w:t xml:space="preserve">by </w:t>
      </w:r>
      <w:r w:rsidR="00555284" w:rsidRPr="008A2E41">
        <w:rPr>
          <w:color w:val="auto"/>
        </w:rPr>
        <w:t>N Eastwood</w:t>
      </w:r>
      <w:r w:rsidRPr="008A2E4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D5C5B38" w14:textId="77777777" w:rsidR="000078F8" w:rsidRPr="00996FAF" w:rsidRDefault="0031155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5C5B39" w14:textId="77777777" w:rsidR="000078F8" w:rsidRPr="00996FAF" w:rsidRDefault="00311557" w:rsidP="0036130C">
      <w:pPr>
        <w:pStyle w:val="NormalArial"/>
      </w:pPr>
      <w:r w:rsidRPr="00996FAF">
        <w:t>The report also specifies any areas in which improvements must be made to ensure the Quality Standards are complied with.</w:t>
      </w:r>
    </w:p>
    <w:p w14:paraId="0D5C5B3A" w14:textId="77777777" w:rsidR="00DF37F2" w:rsidRPr="00996FAF" w:rsidRDefault="00311557" w:rsidP="00712752">
      <w:pPr>
        <w:pStyle w:val="Heading1"/>
        <w:spacing w:before="240" w:after="240" w:line="22" w:lineRule="atLeast"/>
        <w:rPr>
          <w:rFonts w:ascii="Arial" w:hAnsi="Arial" w:cs="Arial"/>
        </w:rPr>
      </w:pPr>
      <w:r w:rsidRPr="00996FAF">
        <w:rPr>
          <w:rFonts w:ascii="Arial" w:hAnsi="Arial" w:cs="Arial"/>
        </w:rPr>
        <w:t>Material relied on</w:t>
      </w:r>
    </w:p>
    <w:p w14:paraId="0D5C5B3B" w14:textId="77777777" w:rsidR="00DF37F2" w:rsidRPr="00996FAF" w:rsidRDefault="00311557" w:rsidP="0036130C">
      <w:pPr>
        <w:pStyle w:val="NormalArial"/>
      </w:pPr>
      <w:r w:rsidRPr="00996FAF">
        <w:t>The following information has been considered in preparing the performance report:</w:t>
      </w:r>
    </w:p>
    <w:p w14:paraId="0D5C5B3C" w14:textId="1303BC11" w:rsidR="00DF37F2" w:rsidRPr="008A2E41" w:rsidRDefault="0031155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8A2E41">
        <w:rPr>
          <w:rFonts w:ascii="Arial" w:hAnsi="Arial" w:cs="Arial"/>
          <w:color w:val="auto"/>
        </w:rPr>
        <w:t>Assessment Contact - Site; the Assessment Contact - Site report was informed by a site assessment, observations at the service, review of documents and interviews with staff, consumers/representatives and others</w:t>
      </w:r>
    </w:p>
    <w:p w14:paraId="0D5C5B3D" w14:textId="677C5010" w:rsidR="00DF37F2" w:rsidRPr="008A2E41" w:rsidRDefault="00311557" w:rsidP="00712752">
      <w:pPr>
        <w:pStyle w:val="ListParagraph"/>
        <w:numPr>
          <w:ilvl w:val="0"/>
          <w:numId w:val="2"/>
        </w:numPr>
        <w:spacing w:line="240" w:lineRule="atLeast"/>
        <w:ind w:left="714" w:hanging="357"/>
        <w:contextualSpacing w:val="0"/>
        <w:rPr>
          <w:rFonts w:ascii="Arial" w:hAnsi="Arial" w:cs="Arial"/>
          <w:color w:val="auto"/>
        </w:rPr>
      </w:pPr>
      <w:r w:rsidRPr="008A2E41">
        <w:rPr>
          <w:rFonts w:ascii="Arial" w:hAnsi="Arial" w:cs="Arial"/>
          <w:color w:val="auto"/>
        </w:rPr>
        <w:t xml:space="preserve">the provider’s response to the assessment team’s report received </w:t>
      </w:r>
      <w:r w:rsidR="008A2E41" w:rsidRPr="008A2E41">
        <w:rPr>
          <w:rFonts w:ascii="Arial" w:hAnsi="Arial" w:cs="Arial"/>
          <w:color w:val="auto"/>
        </w:rPr>
        <w:t>11 September 2023</w:t>
      </w:r>
    </w:p>
    <w:p w14:paraId="0D5C5B40" w14:textId="64240F1E" w:rsidR="003B1763" w:rsidRPr="00712752" w:rsidRDefault="0031155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5C5B41" w14:textId="77777777" w:rsidR="00FC045E" w:rsidRPr="00996FAF" w:rsidRDefault="0031155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72221" w14:paraId="0D5C5B4A" w14:textId="77777777" w:rsidTr="00C722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5C5B48" w14:textId="77777777" w:rsidR="00FC045E" w:rsidRPr="00996FAF" w:rsidRDefault="00311557" w:rsidP="009767BC">
            <w:pPr>
              <w:keepNext/>
              <w:spacing w:before="0" w:line="22" w:lineRule="atLeast"/>
              <w:rPr>
                <w:rFonts w:ascii="Arial" w:hAnsi="Arial" w:cs="Arial"/>
              </w:rPr>
            </w:pPr>
            <w:r w:rsidRPr="00996FAF">
              <w:rPr>
                <w:rFonts w:ascii="Arial" w:hAnsi="Arial" w:cs="Arial"/>
              </w:rPr>
              <w:t xml:space="preserve">Standard 3 </w:t>
            </w:r>
            <w:r w:rsidRPr="00174157">
              <w:rPr>
                <w:rFonts w:ascii="Arial" w:hAnsi="Arial" w:cs="Arial"/>
                <w:b w:val="0"/>
                <w:bCs/>
              </w:rPr>
              <w:t>Personal care and clinical care</w:t>
            </w:r>
          </w:p>
        </w:tc>
        <w:tc>
          <w:tcPr>
            <w:tcW w:w="1583" w:type="pct"/>
            <w:shd w:val="clear" w:color="auto" w:fill="auto"/>
          </w:tcPr>
          <w:p w14:paraId="0D5C5B49" w14:textId="5E568AD0" w:rsidR="00FC045E" w:rsidRPr="00996FAF" w:rsidRDefault="00AB23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4157" w:rsidRPr="00174157">
                  <w:rPr>
                    <w:rFonts w:ascii="Arial" w:hAnsi="Arial" w:cs="Arial"/>
                    <w:bCs/>
                  </w:rPr>
                  <w:t>Not applicable as not all requirements have been assessed</w:t>
                </w:r>
              </w:sdtContent>
            </w:sdt>
            <w:r w:rsidR="00311557" w:rsidRPr="00996FAF">
              <w:rPr>
                <w:rFonts w:ascii="Arial" w:hAnsi="Arial" w:cs="Arial"/>
              </w:rPr>
              <w:t xml:space="preserve"> </w:t>
            </w:r>
          </w:p>
        </w:tc>
      </w:tr>
      <w:tr w:rsidR="00C72221" w14:paraId="0D5C5B56" w14:textId="77777777" w:rsidTr="00C722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5C5B54" w14:textId="77777777" w:rsidR="00FC045E" w:rsidRPr="00996FAF" w:rsidRDefault="0031155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D5C5B55" w14:textId="720225AD" w:rsidR="00FC045E" w:rsidRPr="00996FAF" w:rsidRDefault="00AB23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4157">
                  <w:rPr>
                    <w:rFonts w:ascii="Arial" w:hAnsi="Arial" w:cs="Arial"/>
                    <w:b/>
                  </w:rPr>
                  <w:t>Not applicable as not all requirements have been assessed</w:t>
                </w:r>
              </w:sdtContent>
            </w:sdt>
            <w:r w:rsidR="00311557" w:rsidRPr="00996FAF">
              <w:rPr>
                <w:rFonts w:ascii="Arial" w:hAnsi="Arial" w:cs="Arial"/>
                <w:b/>
              </w:rPr>
              <w:t xml:space="preserve"> </w:t>
            </w:r>
          </w:p>
        </w:tc>
      </w:tr>
    </w:tbl>
    <w:p w14:paraId="0D5C5B5A" w14:textId="77777777" w:rsidR="00FC045E" w:rsidRPr="00996FAF" w:rsidRDefault="0031155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5C5B5B" w14:textId="77777777" w:rsidR="00FC045E" w:rsidRPr="00996FAF" w:rsidRDefault="00311557" w:rsidP="00712752">
      <w:pPr>
        <w:pStyle w:val="Heading1"/>
        <w:spacing w:before="0" w:after="240" w:line="22" w:lineRule="atLeast"/>
        <w:rPr>
          <w:rFonts w:ascii="Arial" w:hAnsi="Arial" w:cs="Arial"/>
        </w:rPr>
      </w:pPr>
      <w:r w:rsidRPr="00996FAF">
        <w:rPr>
          <w:rFonts w:ascii="Arial" w:hAnsi="Arial" w:cs="Arial"/>
        </w:rPr>
        <w:t>Areas for improvement</w:t>
      </w:r>
    </w:p>
    <w:p w14:paraId="0D5C5B5D" w14:textId="77777777" w:rsidR="00FC045E" w:rsidRPr="00996FAF" w:rsidRDefault="0031155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5C5B62" w14:textId="1A641C9D" w:rsidR="00FC045E" w:rsidRPr="00996FAF" w:rsidRDefault="00311557" w:rsidP="0036130C">
      <w:pPr>
        <w:pStyle w:val="NormalArial"/>
      </w:pPr>
      <w:r w:rsidRPr="00996FAF">
        <w:br w:type="page"/>
      </w:r>
    </w:p>
    <w:p w14:paraId="0D5C5BA1" w14:textId="77777777" w:rsidR="00FC045E" w:rsidRPr="00996FAF" w:rsidRDefault="0031155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72221" w14:paraId="0D5C5BA4" w14:textId="77777777" w:rsidTr="00662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D5C5BA2" w14:textId="77777777" w:rsidR="00FC045E" w:rsidRPr="00996FAF" w:rsidRDefault="0031155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D5C5BA3" w14:textId="77777777" w:rsidR="00FC045E" w:rsidRPr="00996FAF" w:rsidRDefault="00AB23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2221" w14:paraId="0D5C5BAB" w14:textId="77777777" w:rsidTr="00C72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C5BA5" w14:textId="77777777" w:rsidR="00FC045E" w:rsidRPr="00996FAF" w:rsidRDefault="0031155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5C5BA6" w14:textId="77777777" w:rsidR="00FC045E" w:rsidRPr="00996FAF" w:rsidRDefault="0031155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5C5BA7" w14:textId="77777777" w:rsidR="00FC045E" w:rsidRPr="00996FAF" w:rsidRDefault="0031155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5C5BA8" w14:textId="77777777" w:rsidR="00FC045E" w:rsidRPr="00996FAF" w:rsidRDefault="0031155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5C5BA9" w14:textId="77777777" w:rsidR="00FC045E" w:rsidRPr="00996FAF" w:rsidRDefault="0031155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5C5BAA" w14:textId="2C69CE94" w:rsidR="00FC045E" w:rsidRPr="00996FAF" w:rsidRDefault="00AB23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62E94">
                  <w:rPr>
                    <w:rFonts w:ascii="Arial" w:hAnsi="Arial" w:cs="Arial"/>
                    <w:color w:val="auto"/>
                  </w:rPr>
                  <w:t>Compliant</w:t>
                </w:r>
              </w:sdtContent>
            </w:sdt>
            <w:r w:rsidR="00311557" w:rsidRPr="00996FAF">
              <w:rPr>
                <w:rFonts w:ascii="Arial" w:hAnsi="Arial" w:cs="Arial"/>
                <w:color w:val="0000FF"/>
              </w:rPr>
              <w:t xml:space="preserve"> </w:t>
            </w:r>
          </w:p>
        </w:tc>
      </w:tr>
    </w:tbl>
    <w:p w14:paraId="0D5C5BC6" w14:textId="77777777" w:rsidR="00D87E7C" w:rsidRDefault="00311557" w:rsidP="00D87E7C">
      <w:pPr>
        <w:pStyle w:val="Heading20"/>
      </w:pPr>
      <w:r w:rsidRPr="00996FAF">
        <w:t>Findings</w:t>
      </w:r>
    </w:p>
    <w:p w14:paraId="285022C2" w14:textId="74758A29" w:rsidR="00780194" w:rsidRDefault="00C24EA0" w:rsidP="00AA2712">
      <w:pPr>
        <w:pStyle w:val="NormalArial"/>
        <w:spacing w:before="240" w:line="276" w:lineRule="auto"/>
      </w:pPr>
      <w:r>
        <w:t>C</w:t>
      </w:r>
      <w:r w:rsidRPr="006A570E">
        <w:t xml:space="preserve">onsumers and representatives </w:t>
      </w:r>
      <w:r>
        <w:t>indicated</w:t>
      </w:r>
      <w:r w:rsidRPr="006A570E">
        <w:t xml:space="preserve"> they were satisfied that consumer</w:t>
      </w:r>
      <w:r>
        <w:t xml:space="preserve"> personal and clinical </w:t>
      </w:r>
      <w:r w:rsidRPr="006A570E">
        <w:t xml:space="preserve">care was managed well </w:t>
      </w:r>
      <w:r>
        <w:t>in relation to</w:t>
      </w:r>
      <w:r w:rsidRPr="006A570E">
        <w:t>, chemical and environmental restrictive practices, wound and pain management</w:t>
      </w:r>
      <w:r>
        <w:t>.</w:t>
      </w:r>
    </w:p>
    <w:p w14:paraId="6DAF6684" w14:textId="337F9A5E" w:rsidR="0010731D" w:rsidRDefault="00607F59" w:rsidP="00AA2712">
      <w:pPr>
        <w:pStyle w:val="NormalArial"/>
        <w:spacing w:before="240" w:line="276" w:lineRule="auto"/>
      </w:pPr>
      <w:r>
        <w:t xml:space="preserve">The Assessment Team </w:t>
      </w:r>
      <w:r w:rsidR="003F4DB7">
        <w:t>reviewed</w:t>
      </w:r>
      <w:r>
        <w:t xml:space="preserve"> </w:t>
      </w:r>
      <w:r w:rsidR="008D6A64" w:rsidRPr="006A570E">
        <w:rPr>
          <w:rStyle w:val="PlaceholderText"/>
          <w:rFonts w:eastAsia="Calibri"/>
          <w:color w:val="000000"/>
        </w:rPr>
        <w:t xml:space="preserve">the service’s psychotropic register </w:t>
      </w:r>
      <w:r w:rsidR="003F4DB7">
        <w:rPr>
          <w:rStyle w:val="PlaceholderText"/>
          <w:rFonts w:eastAsia="Calibri"/>
          <w:color w:val="000000"/>
        </w:rPr>
        <w:t xml:space="preserve">which </w:t>
      </w:r>
      <w:r w:rsidR="008D6A64">
        <w:rPr>
          <w:rStyle w:val="PlaceholderText"/>
          <w:rFonts w:eastAsia="Calibri"/>
          <w:color w:val="000000"/>
        </w:rPr>
        <w:t xml:space="preserve">demonstrated </w:t>
      </w:r>
      <w:r w:rsidR="008D6A64" w:rsidRPr="006A570E">
        <w:rPr>
          <w:rStyle w:val="PlaceholderText"/>
          <w:rFonts w:eastAsia="Calibri"/>
          <w:color w:val="000000"/>
        </w:rPr>
        <w:t xml:space="preserve">consumers </w:t>
      </w:r>
      <w:r w:rsidR="000A07FB">
        <w:rPr>
          <w:rStyle w:val="PlaceholderText"/>
          <w:rFonts w:eastAsia="Calibri"/>
          <w:color w:val="000000"/>
        </w:rPr>
        <w:t>receiving</w:t>
      </w:r>
      <w:r w:rsidR="008D6A64" w:rsidRPr="006A570E">
        <w:rPr>
          <w:rStyle w:val="PlaceholderText"/>
          <w:rFonts w:eastAsia="Calibri"/>
          <w:color w:val="000000"/>
        </w:rPr>
        <w:t xml:space="preserve"> psychotropic medication for the purpose</w:t>
      </w:r>
      <w:r w:rsidR="00AA68D8">
        <w:rPr>
          <w:rStyle w:val="PlaceholderText"/>
          <w:rFonts w:eastAsia="Calibri"/>
          <w:color w:val="000000"/>
        </w:rPr>
        <w:t>s</w:t>
      </w:r>
      <w:r w:rsidR="008D6A64" w:rsidRPr="006A570E">
        <w:rPr>
          <w:rStyle w:val="PlaceholderText"/>
          <w:rFonts w:eastAsia="Calibri"/>
          <w:color w:val="000000"/>
        </w:rPr>
        <w:t xml:space="preserve"> of managing responsive behaviours</w:t>
      </w:r>
      <w:r w:rsidR="005555DE">
        <w:rPr>
          <w:rStyle w:val="PlaceholderText"/>
          <w:rFonts w:eastAsia="Calibri"/>
          <w:color w:val="000000"/>
        </w:rPr>
        <w:t xml:space="preserve"> have well documented </w:t>
      </w:r>
      <w:r w:rsidR="003E55E6">
        <w:rPr>
          <w:rStyle w:val="PlaceholderText"/>
          <w:rFonts w:eastAsia="Calibri"/>
          <w:color w:val="000000"/>
        </w:rPr>
        <w:t>i</w:t>
      </w:r>
      <w:r w:rsidR="003E55E6" w:rsidRPr="006A570E">
        <w:rPr>
          <w:rStyle w:val="PlaceholderText"/>
          <w:rFonts w:eastAsia="Calibri"/>
          <w:color w:val="000000"/>
        </w:rPr>
        <w:t>ndications for prescribing, record</w:t>
      </w:r>
      <w:r w:rsidR="00081B4E">
        <w:rPr>
          <w:rStyle w:val="PlaceholderText"/>
          <w:rFonts w:eastAsia="Calibri"/>
          <w:color w:val="000000"/>
        </w:rPr>
        <w:t>s</w:t>
      </w:r>
      <w:r w:rsidR="003E55E6" w:rsidRPr="006A570E">
        <w:rPr>
          <w:rStyle w:val="PlaceholderText"/>
          <w:rFonts w:eastAsia="Calibri"/>
          <w:color w:val="000000"/>
        </w:rPr>
        <w:t xml:space="preserve"> of informed consent</w:t>
      </w:r>
      <w:r w:rsidR="003E55E6">
        <w:rPr>
          <w:rStyle w:val="PlaceholderText"/>
          <w:rFonts w:eastAsia="Calibri"/>
          <w:color w:val="000000"/>
        </w:rPr>
        <w:t>,</w:t>
      </w:r>
      <w:r w:rsidR="003E55E6" w:rsidRPr="006A570E">
        <w:rPr>
          <w:rStyle w:val="PlaceholderText"/>
          <w:rFonts w:eastAsia="Calibri"/>
          <w:color w:val="000000"/>
        </w:rPr>
        <w:t xml:space="preserve"> behaviour support plan</w:t>
      </w:r>
      <w:r w:rsidR="003E55E6">
        <w:rPr>
          <w:rStyle w:val="PlaceholderText"/>
          <w:rFonts w:eastAsia="Calibri"/>
          <w:color w:val="000000"/>
        </w:rPr>
        <w:t>s</w:t>
      </w:r>
      <w:r w:rsidR="003E55E6" w:rsidRPr="006A570E">
        <w:rPr>
          <w:rStyle w:val="PlaceholderText"/>
          <w:rFonts w:eastAsia="Calibri"/>
          <w:color w:val="000000"/>
        </w:rPr>
        <w:t xml:space="preserve"> and </w:t>
      </w:r>
      <w:r w:rsidR="003E55E6">
        <w:rPr>
          <w:rStyle w:val="PlaceholderText"/>
          <w:rFonts w:eastAsia="Calibri"/>
          <w:color w:val="000000"/>
        </w:rPr>
        <w:t>evidence of</w:t>
      </w:r>
      <w:r w:rsidR="003E55E6" w:rsidRPr="006A570E">
        <w:rPr>
          <w:rStyle w:val="PlaceholderText"/>
          <w:rFonts w:eastAsia="Calibri"/>
          <w:color w:val="000000"/>
        </w:rPr>
        <w:t xml:space="preserve"> formal medication </w:t>
      </w:r>
      <w:r w:rsidR="003E55E6">
        <w:rPr>
          <w:rStyle w:val="PlaceholderText"/>
          <w:rFonts w:eastAsia="Calibri"/>
          <w:color w:val="000000"/>
        </w:rPr>
        <w:t>review</w:t>
      </w:r>
      <w:r w:rsidR="00C07069">
        <w:rPr>
          <w:rStyle w:val="PlaceholderText"/>
          <w:rFonts w:eastAsia="Calibri"/>
          <w:color w:val="000000"/>
        </w:rPr>
        <w:t>s</w:t>
      </w:r>
      <w:r w:rsidR="003E55E6">
        <w:rPr>
          <w:rStyle w:val="PlaceholderText"/>
          <w:rFonts w:eastAsia="Calibri"/>
          <w:color w:val="000000"/>
        </w:rPr>
        <w:t>.</w:t>
      </w:r>
      <w:r w:rsidR="00935E1A">
        <w:rPr>
          <w:rStyle w:val="PlaceholderText"/>
          <w:rFonts w:eastAsia="Calibri"/>
          <w:color w:val="000000"/>
        </w:rPr>
        <w:t xml:space="preserve"> </w:t>
      </w:r>
      <w:r w:rsidR="00935E1A" w:rsidRPr="006A570E">
        <w:rPr>
          <w:rStyle w:val="PlaceholderText"/>
          <w:rFonts w:eastAsia="Calibri"/>
          <w:color w:val="000000"/>
        </w:rPr>
        <w:t>Monitoring, review, and evaluation of the use of antipsychotic medications are completed in collaboration with the medical practitioner, geriatrician, representative and clinical staff</w:t>
      </w:r>
      <w:r w:rsidR="00935E1A">
        <w:t xml:space="preserve">. </w:t>
      </w:r>
    </w:p>
    <w:p w14:paraId="3CA34E08" w14:textId="00DA90E6" w:rsidR="0089102B" w:rsidRDefault="001C5B90" w:rsidP="00AA2712">
      <w:pPr>
        <w:pStyle w:val="NormalArial"/>
        <w:spacing w:before="240" w:line="276" w:lineRule="auto"/>
        <w:rPr>
          <w:rStyle w:val="PlaceholderText"/>
          <w:rFonts w:eastAsia="Calibri"/>
          <w:color w:val="000000"/>
        </w:rPr>
      </w:pPr>
      <w:r>
        <w:rPr>
          <w:rStyle w:val="PlaceholderText"/>
          <w:rFonts w:eastAsia="Calibri"/>
          <w:color w:val="000000"/>
        </w:rPr>
        <w:t>W</w:t>
      </w:r>
      <w:r w:rsidRPr="006A570E">
        <w:rPr>
          <w:rStyle w:val="PlaceholderText"/>
          <w:rFonts w:eastAsia="Calibri"/>
          <w:color w:val="000000"/>
        </w:rPr>
        <w:t xml:space="preserve">ound charts </w:t>
      </w:r>
      <w:r>
        <w:rPr>
          <w:rStyle w:val="PlaceholderText"/>
          <w:rFonts w:eastAsia="Calibri"/>
          <w:color w:val="000000"/>
        </w:rPr>
        <w:t>were</w:t>
      </w:r>
      <w:r w:rsidRPr="006A570E">
        <w:rPr>
          <w:rStyle w:val="PlaceholderText"/>
          <w:rFonts w:eastAsia="Calibri"/>
          <w:color w:val="000000"/>
        </w:rPr>
        <w:t xml:space="preserve"> complete</w:t>
      </w:r>
      <w:r>
        <w:rPr>
          <w:rStyle w:val="PlaceholderText"/>
          <w:rFonts w:eastAsia="Calibri"/>
          <w:color w:val="000000"/>
        </w:rPr>
        <w:t>d</w:t>
      </w:r>
      <w:r w:rsidRPr="006A570E">
        <w:rPr>
          <w:rStyle w:val="PlaceholderText"/>
          <w:rFonts w:eastAsia="Calibri"/>
          <w:color w:val="000000"/>
        </w:rPr>
        <w:t xml:space="preserve"> in accordance with the service’s skin care pressure injury and wound management policy, including photographs with measurement, frequency of dressing required</w:t>
      </w:r>
      <w:r>
        <w:rPr>
          <w:rStyle w:val="PlaceholderText"/>
          <w:rFonts w:eastAsia="Calibri"/>
          <w:color w:val="000000"/>
        </w:rPr>
        <w:t xml:space="preserve"> as well as</w:t>
      </w:r>
      <w:r w:rsidR="00DC21C0">
        <w:rPr>
          <w:rStyle w:val="PlaceholderText"/>
          <w:rFonts w:eastAsia="Calibri"/>
          <w:color w:val="000000"/>
        </w:rPr>
        <w:t xml:space="preserve"> p</w:t>
      </w:r>
      <w:r w:rsidRPr="006A570E">
        <w:rPr>
          <w:rStyle w:val="PlaceholderText"/>
          <w:rFonts w:eastAsia="Calibri"/>
          <w:color w:val="000000"/>
        </w:rPr>
        <w:t>roducts to be used</w:t>
      </w:r>
      <w:r w:rsidR="00DC21C0">
        <w:rPr>
          <w:rStyle w:val="PlaceholderText"/>
          <w:rFonts w:eastAsia="Calibri"/>
          <w:color w:val="000000"/>
        </w:rPr>
        <w:t xml:space="preserve">. </w:t>
      </w:r>
      <w:r w:rsidR="00E86E54">
        <w:rPr>
          <w:rStyle w:val="PlaceholderText"/>
          <w:rFonts w:eastAsia="Calibri"/>
          <w:color w:val="000000"/>
        </w:rPr>
        <w:t xml:space="preserve">Pain </w:t>
      </w:r>
      <w:r w:rsidR="00E86E54" w:rsidRPr="006A570E">
        <w:rPr>
          <w:rStyle w:val="PlaceholderText"/>
          <w:rFonts w:eastAsia="Calibri"/>
          <w:color w:val="000000"/>
        </w:rPr>
        <w:t>monitoring, management, and evaluation</w:t>
      </w:r>
      <w:r w:rsidR="00E86E54">
        <w:rPr>
          <w:rStyle w:val="PlaceholderText"/>
          <w:rFonts w:eastAsia="Calibri"/>
          <w:color w:val="000000"/>
        </w:rPr>
        <w:t xml:space="preserve"> d</w:t>
      </w:r>
      <w:r w:rsidR="00E86E54" w:rsidRPr="006A570E">
        <w:rPr>
          <w:rStyle w:val="PlaceholderText"/>
          <w:rFonts w:eastAsia="Calibri"/>
          <w:color w:val="000000"/>
        </w:rPr>
        <w:t xml:space="preserve">ocumentation </w:t>
      </w:r>
      <w:r w:rsidR="00E86E54">
        <w:rPr>
          <w:rStyle w:val="PlaceholderText"/>
          <w:rFonts w:eastAsia="Calibri"/>
          <w:color w:val="000000"/>
        </w:rPr>
        <w:t>demonstrated</w:t>
      </w:r>
      <w:r w:rsidR="00E86E54" w:rsidRPr="006A570E">
        <w:rPr>
          <w:rStyle w:val="PlaceholderText"/>
          <w:rFonts w:eastAsia="Calibri"/>
          <w:color w:val="000000"/>
        </w:rPr>
        <w:t xml:space="preserve"> consultation with consumers and/or representatives and collaboration with their </w:t>
      </w:r>
      <w:r w:rsidR="00E86E54">
        <w:rPr>
          <w:rStyle w:val="PlaceholderText"/>
          <w:rFonts w:eastAsia="Calibri"/>
          <w:color w:val="000000"/>
        </w:rPr>
        <w:t>treating team.</w:t>
      </w:r>
      <w:r w:rsidR="00E86E54" w:rsidRPr="006A570E">
        <w:rPr>
          <w:rStyle w:val="PlaceholderText"/>
          <w:rFonts w:eastAsia="Calibri"/>
          <w:color w:val="000000"/>
        </w:rPr>
        <w:t xml:space="preserve"> The use of alternative</w:t>
      </w:r>
      <w:r w:rsidR="00E86E54">
        <w:rPr>
          <w:rStyle w:val="PlaceholderText"/>
          <w:rFonts w:eastAsia="Calibri"/>
          <w:color w:val="000000"/>
        </w:rPr>
        <w:t xml:space="preserve"> strategies </w:t>
      </w:r>
      <w:r w:rsidR="00E86E54" w:rsidRPr="006A570E">
        <w:rPr>
          <w:rStyle w:val="PlaceholderText"/>
          <w:rFonts w:eastAsia="Calibri"/>
          <w:color w:val="000000"/>
        </w:rPr>
        <w:t>to analgesics for pain management is documented in care documentation</w:t>
      </w:r>
      <w:r w:rsidR="008C501F">
        <w:rPr>
          <w:rStyle w:val="PlaceholderText"/>
          <w:rFonts w:eastAsia="Calibri"/>
          <w:color w:val="000000"/>
        </w:rPr>
        <w:t>,</w:t>
      </w:r>
      <w:r w:rsidR="00E86E54">
        <w:rPr>
          <w:rStyle w:val="PlaceholderText"/>
          <w:rFonts w:eastAsia="Calibri"/>
          <w:color w:val="000000"/>
        </w:rPr>
        <w:t xml:space="preserve"> and consumers </w:t>
      </w:r>
      <w:r w:rsidR="0089102B">
        <w:rPr>
          <w:rStyle w:val="PlaceholderText"/>
          <w:rFonts w:eastAsia="Calibri"/>
          <w:color w:val="000000"/>
        </w:rPr>
        <w:t xml:space="preserve">and representatives were satisfied with pain management processes. </w:t>
      </w:r>
    </w:p>
    <w:p w14:paraId="728D7E1E" w14:textId="7DCA622D" w:rsidR="00157FEE" w:rsidRDefault="00F70450" w:rsidP="00AA2712">
      <w:pPr>
        <w:pStyle w:val="NormalArial"/>
        <w:spacing w:before="240" w:line="276" w:lineRule="auto"/>
        <w:rPr>
          <w:rStyle w:val="PlaceholderText"/>
          <w:rFonts w:eastAsia="Calibri"/>
          <w:color w:val="000000"/>
        </w:rPr>
      </w:pPr>
      <w:r>
        <w:rPr>
          <w:rStyle w:val="PlaceholderText"/>
          <w:rFonts w:eastAsia="Calibri"/>
          <w:color w:val="000000"/>
        </w:rPr>
        <w:t xml:space="preserve">With consideration to the available information </w:t>
      </w:r>
      <w:r w:rsidR="00C41A6C">
        <w:rPr>
          <w:rStyle w:val="PlaceholderText"/>
          <w:rFonts w:eastAsia="Calibri"/>
          <w:color w:val="000000"/>
        </w:rPr>
        <w:t>summarised above</w:t>
      </w:r>
      <w:r w:rsidR="00AA2712">
        <w:rPr>
          <w:rStyle w:val="PlaceholderText"/>
          <w:rFonts w:eastAsia="Calibri"/>
          <w:color w:val="000000"/>
        </w:rPr>
        <w:t>,</w:t>
      </w:r>
      <w:r w:rsidR="00C41A6C">
        <w:rPr>
          <w:rStyle w:val="PlaceholderText"/>
          <w:rFonts w:eastAsia="Calibri"/>
          <w:color w:val="000000"/>
        </w:rPr>
        <w:t xml:space="preserve"> I agree with the Assessment Team recommendation</w:t>
      </w:r>
      <w:r w:rsidR="00AA2712">
        <w:rPr>
          <w:rStyle w:val="PlaceholderText"/>
          <w:rFonts w:eastAsia="Calibri"/>
          <w:color w:val="000000"/>
        </w:rPr>
        <w:t>s</w:t>
      </w:r>
      <w:r w:rsidR="00C41A6C">
        <w:rPr>
          <w:rStyle w:val="PlaceholderText"/>
          <w:rFonts w:eastAsia="Calibri"/>
          <w:color w:val="000000"/>
        </w:rPr>
        <w:t xml:space="preserve"> and find the service compliant. </w:t>
      </w:r>
    </w:p>
    <w:p w14:paraId="0D5C5BC7" w14:textId="78A3BD55" w:rsidR="002B0C90" w:rsidRPr="00262C0B" w:rsidRDefault="00311557" w:rsidP="0036130C">
      <w:pPr>
        <w:pStyle w:val="NormalArial"/>
      </w:pPr>
      <w:r>
        <w:br w:type="page"/>
      </w:r>
    </w:p>
    <w:p w14:paraId="0D5C5C17" w14:textId="77777777" w:rsidR="00FC045E" w:rsidRPr="00996FAF" w:rsidRDefault="0031155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72221" w14:paraId="0D5C5C1A" w14:textId="77777777" w:rsidTr="00662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D5C5C18" w14:textId="77777777" w:rsidR="00FC045E" w:rsidRPr="00996FAF" w:rsidRDefault="0031155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5C5C19" w14:textId="77777777" w:rsidR="00FC045E" w:rsidRPr="00996FAF" w:rsidRDefault="00AB23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2221" w14:paraId="0D5C5C1E" w14:textId="77777777" w:rsidTr="00C72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C5C1B" w14:textId="77777777" w:rsidR="00FC045E" w:rsidRPr="00996FAF" w:rsidRDefault="0031155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D5C5C1C" w14:textId="77777777" w:rsidR="00FC045E" w:rsidRPr="00996FAF" w:rsidRDefault="0031155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5C5C1D" w14:textId="555B9426" w:rsidR="00FC045E" w:rsidRPr="00996FAF" w:rsidRDefault="00AB23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62E94">
                  <w:rPr>
                    <w:rFonts w:ascii="Arial" w:hAnsi="Arial" w:cs="Arial"/>
                    <w:color w:val="auto"/>
                  </w:rPr>
                  <w:t>Compliant</w:t>
                </w:r>
              </w:sdtContent>
            </w:sdt>
            <w:r w:rsidR="00311557" w:rsidRPr="00996FAF">
              <w:rPr>
                <w:rFonts w:ascii="Arial" w:hAnsi="Arial" w:cs="Arial"/>
                <w:color w:val="0000FF"/>
              </w:rPr>
              <w:t xml:space="preserve"> </w:t>
            </w:r>
          </w:p>
        </w:tc>
      </w:tr>
    </w:tbl>
    <w:p w14:paraId="0D5C5C2F" w14:textId="77777777" w:rsidR="002B0C90" w:rsidRDefault="00311557" w:rsidP="002B0C90">
      <w:pPr>
        <w:pStyle w:val="Heading20"/>
      </w:pPr>
      <w:r>
        <w:t>Findings</w:t>
      </w:r>
    </w:p>
    <w:p w14:paraId="0D5C5C30" w14:textId="7304C035" w:rsidR="002B0C90" w:rsidRDefault="00B94EDE" w:rsidP="0088048B">
      <w:pPr>
        <w:pStyle w:val="NormalArial"/>
        <w:spacing w:before="240" w:line="276" w:lineRule="auto"/>
      </w:pPr>
      <w:r>
        <w:t>Consumers and representatives confirmed staffing is sufficient to meet consumer care needs, although two consumers and two representatives described times when they observed staff to be less available, such as weekends or occasions when they experienced delays in assistance.</w:t>
      </w:r>
    </w:p>
    <w:p w14:paraId="72C42CA4" w14:textId="03639660" w:rsidR="003F4DB7" w:rsidRDefault="00C1757C" w:rsidP="0088048B">
      <w:pPr>
        <w:pStyle w:val="NormalArial"/>
        <w:spacing w:before="240" w:line="276" w:lineRule="auto"/>
        <w:rPr>
          <w:rStyle w:val="PlaceholderText"/>
          <w:rFonts w:eastAsia="Calibri"/>
          <w:color w:val="000000"/>
        </w:rPr>
      </w:pPr>
      <w:r>
        <w:t xml:space="preserve">The Assessment </w:t>
      </w:r>
      <w:r w:rsidR="009F597B">
        <w:t>Team reviewed rosters and allocation records which demonst</w:t>
      </w:r>
      <w:r w:rsidR="00376814">
        <w:t xml:space="preserve">rated </w:t>
      </w:r>
      <w:r w:rsidR="009F597B">
        <w:t>how the service utilises skill mix and the number of staff to enable safe and quality care.</w:t>
      </w:r>
      <w:r w:rsidR="00376814">
        <w:t xml:space="preserve"> </w:t>
      </w:r>
      <w:r w:rsidR="00D35CE7">
        <w:t xml:space="preserve">Management described effective processes </w:t>
      </w:r>
      <w:r w:rsidR="00270C57">
        <w:t xml:space="preserve">for </w:t>
      </w:r>
      <w:r w:rsidR="00D35CE7">
        <w:t>workforce</w:t>
      </w:r>
      <w:r w:rsidR="00270C57">
        <w:t xml:space="preserve"> planning</w:t>
      </w:r>
      <w:r w:rsidR="00D35CE7">
        <w:t xml:space="preserve"> </w:t>
      </w:r>
      <w:r w:rsidR="00376814">
        <w:t xml:space="preserve">and staff </w:t>
      </w:r>
      <w:r w:rsidR="00E16B6D">
        <w:t>described ways they manage being short-staffed and spoke of a positive team culture</w:t>
      </w:r>
      <w:r w:rsidR="00982304">
        <w:t xml:space="preserve"> to help each other. </w:t>
      </w:r>
      <w:r w:rsidR="00E46ACB" w:rsidRPr="006808AC">
        <w:rPr>
          <w:rStyle w:val="PlaceholderText"/>
          <w:rFonts w:eastAsia="Calibri"/>
          <w:color w:val="000000"/>
        </w:rPr>
        <w:t xml:space="preserve">Management provided examples </w:t>
      </w:r>
      <w:r w:rsidR="00E46ACB">
        <w:rPr>
          <w:rStyle w:val="PlaceholderText"/>
          <w:rFonts w:eastAsia="Calibri"/>
          <w:color w:val="000000"/>
        </w:rPr>
        <w:t>where</w:t>
      </w:r>
      <w:r w:rsidR="00E46ACB" w:rsidRPr="006808AC">
        <w:rPr>
          <w:rStyle w:val="PlaceholderText"/>
          <w:rFonts w:eastAsia="Calibri"/>
          <w:color w:val="000000"/>
        </w:rPr>
        <w:t xml:space="preserve"> an increase of </w:t>
      </w:r>
      <w:r w:rsidR="00E46ACB">
        <w:rPr>
          <w:rStyle w:val="PlaceholderText"/>
          <w:rFonts w:eastAsia="Calibri"/>
          <w:color w:val="000000"/>
        </w:rPr>
        <w:t xml:space="preserve">consumer </w:t>
      </w:r>
      <w:r w:rsidR="00E46ACB" w:rsidRPr="006808AC">
        <w:rPr>
          <w:rStyle w:val="PlaceholderText"/>
          <w:rFonts w:eastAsia="Calibri"/>
          <w:color w:val="000000"/>
        </w:rPr>
        <w:t>admission</w:t>
      </w:r>
      <w:r w:rsidR="00E46ACB">
        <w:rPr>
          <w:rStyle w:val="PlaceholderText"/>
          <w:rFonts w:eastAsia="Calibri"/>
          <w:color w:val="000000"/>
        </w:rPr>
        <w:t>s</w:t>
      </w:r>
      <w:r w:rsidR="00E46ACB" w:rsidRPr="006808AC">
        <w:rPr>
          <w:rStyle w:val="PlaceholderText"/>
          <w:rFonts w:eastAsia="Calibri"/>
          <w:color w:val="000000"/>
        </w:rPr>
        <w:t xml:space="preserve"> would trigger consideration of additional</w:t>
      </w:r>
      <w:r w:rsidR="00E46ACB">
        <w:rPr>
          <w:rStyle w:val="PlaceholderText"/>
          <w:rFonts w:eastAsia="Calibri"/>
          <w:color w:val="000000"/>
        </w:rPr>
        <w:t xml:space="preserve"> staff</w:t>
      </w:r>
      <w:r w:rsidR="00871A92">
        <w:rPr>
          <w:rStyle w:val="PlaceholderText"/>
          <w:rFonts w:eastAsia="Calibri"/>
          <w:color w:val="000000"/>
        </w:rPr>
        <w:t xml:space="preserve"> and a review of the master roster demonstrated all shifts are filled</w:t>
      </w:r>
      <w:r w:rsidR="000147AD">
        <w:rPr>
          <w:rStyle w:val="PlaceholderText"/>
          <w:rFonts w:eastAsia="Calibri"/>
          <w:color w:val="000000"/>
        </w:rPr>
        <w:t>.</w:t>
      </w:r>
      <w:r w:rsidR="00D55B0A">
        <w:rPr>
          <w:rStyle w:val="PlaceholderText"/>
          <w:rFonts w:eastAsia="Calibri"/>
          <w:color w:val="000000"/>
        </w:rPr>
        <w:t xml:space="preserve"> </w:t>
      </w:r>
      <w:r w:rsidR="007A37F9">
        <w:rPr>
          <w:rStyle w:val="PlaceholderText"/>
          <w:rFonts w:eastAsia="Calibri"/>
          <w:color w:val="000000"/>
        </w:rPr>
        <w:t xml:space="preserve">The Assessment Team reviewed call bell response times </w:t>
      </w:r>
      <w:r w:rsidR="00A64792">
        <w:rPr>
          <w:rStyle w:val="PlaceholderText"/>
          <w:rFonts w:eastAsia="Calibri"/>
          <w:color w:val="000000"/>
        </w:rPr>
        <w:t xml:space="preserve">noting </w:t>
      </w:r>
      <w:r w:rsidR="000A07FB">
        <w:rPr>
          <w:rStyle w:val="PlaceholderText"/>
          <w:rFonts w:eastAsia="Calibri"/>
          <w:color w:val="000000"/>
        </w:rPr>
        <w:t>most</w:t>
      </w:r>
      <w:r w:rsidR="00125817">
        <w:rPr>
          <w:rStyle w:val="PlaceholderText"/>
          <w:rFonts w:eastAsia="Calibri"/>
          <w:color w:val="000000"/>
        </w:rPr>
        <w:t xml:space="preserve"> responses </w:t>
      </w:r>
      <w:r w:rsidR="00DF2489">
        <w:rPr>
          <w:rStyle w:val="PlaceholderText"/>
          <w:rFonts w:eastAsia="Calibri"/>
          <w:color w:val="000000"/>
        </w:rPr>
        <w:t>were within the allowable time frames</w:t>
      </w:r>
      <w:r w:rsidR="00125817">
        <w:rPr>
          <w:rStyle w:val="PlaceholderText"/>
          <w:rFonts w:eastAsia="Calibri"/>
          <w:color w:val="000000"/>
        </w:rPr>
        <w:t xml:space="preserve"> and observed staff attending consumer</w:t>
      </w:r>
      <w:r w:rsidR="0088048B">
        <w:rPr>
          <w:rStyle w:val="PlaceholderText"/>
          <w:rFonts w:eastAsia="Calibri"/>
          <w:color w:val="000000"/>
        </w:rPr>
        <w:t xml:space="preserve">s promptly throughout the visit. </w:t>
      </w:r>
    </w:p>
    <w:p w14:paraId="4D2FA44E" w14:textId="77777777" w:rsidR="0088048B" w:rsidRDefault="0088048B" w:rsidP="0088048B">
      <w:pPr>
        <w:pStyle w:val="NormalArial"/>
        <w:spacing w:before="240" w:line="276" w:lineRule="auto"/>
        <w:rPr>
          <w:rStyle w:val="PlaceholderText"/>
          <w:rFonts w:eastAsia="Calibri"/>
          <w:color w:val="000000"/>
        </w:rPr>
      </w:pPr>
      <w:r>
        <w:rPr>
          <w:rStyle w:val="PlaceholderText"/>
          <w:rFonts w:eastAsia="Calibri"/>
          <w:color w:val="000000"/>
        </w:rPr>
        <w:t xml:space="preserve">With consideration to the available information summarised above, I agree with the Assessment Team recommendations and find the service compliant. </w:t>
      </w:r>
    </w:p>
    <w:p w14:paraId="5AAA607C" w14:textId="77777777" w:rsidR="0088048B" w:rsidRPr="00262C0B" w:rsidRDefault="0088048B" w:rsidP="00B94EDE">
      <w:pPr>
        <w:pStyle w:val="NormalArial"/>
      </w:pPr>
    </w:p>
    <w:sectPr w:rsidR="0088048B"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D196C" w14:textId="77777777" w:rsidR="006E1809" w:rsidRDefault="006E1809">
      <w:pPr>
        <w:spacing w:after="0"/>
      </w:pPr>
      <w:r>
        <w:separator/>
      </w:r>
    </w:p>
  </w:endnote>
  <w:endnote w:type="continuationSeparator" w:id="0">
    <w:p w14:paraId="25CCA64E" w14:textId="77777777" w:rsidR="006E1809" w:rsidRDefault="006E18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5C5D" w14:textId="77777777" w:rsidR="00DF37F2" w:rsidRPr="00DF37F2" w:rsidRDefault="00311557" w:rsidP="00DF37F2">
    <w:pPr>
      <w:pStyle w:val="FooterArial9"/>
      <w:rPr>
        <w:rStyle w:val="FooterBold"/>
        <w:rFonts w:ascii="Arial" w:hAnsi="Arial"/>
        <w:b w:val="0"/>
      </w:rPr>
    </w:pPr>
    <w:r w:rsidRPr="00DF37F2">
      <w:rPr>
        <w:rStyle w:val="FooterBold"/>
        <w:rFonts w:ascii="Arial" w:hAnsi="Arial"/>
        <w:b w:val="0"/>
      </w:rPr>
      <w:t>Name of service: Bupa Woodend</w:t>
    </w:r>
    <w:r w:rsidRPr="00DF37F2">
      <w:rPr>
        <w:rStyle w:val="FooterBold"/>
        <w:rFonts w:ascii="Arial" w:hAnsi="Arial"/>
        <w:b w:val="0"/>
      </w:rPr>
      <w:tab/>
      <w:t xml:space="preserve">RPT-ACC-0122 v3.0 </w:t>
    </w:r>
  </w:p>
  <w:p w14:paraId="0D5C5C5E" w14:textId="77777777" w:rsidR="00DF37F2" w:rsidRPr="00DF37F2" w:rsidRDefault="00311557" w:rsidP="00DF37F2">
    <w:pPr>
      <w:pStyle w:val="FooterArial9"/>
      <w:rPr>
        <w:rStyle w:val="FooterBold"/>
        <w:rFonts w:ascii="Arial" w:hAnsi="Arial"/>
        <w:b w:val="0"/>
      </w:rPr>
    </w:pPr>
    <w:r w:rsidRPr="00DF37F2">
      <w:rPr>
        <w:rStyle w:val="FooterBold"/>
        <w:rFonts w:ascii="Arial" w:hAnsi="Arial"/>
        <w:b w:val="0"/>
      </w:rPr>
      <w:t>Commission ID: 4184</w:t>
    </w:r>
    <w:r w:rsidRPr="00DF37F2">
      <w:rPr>
        <w:rStyle w:val="FooterBold"/>
        <w:rFonts w:ascii="Arial" w:hAnsi="Arial"/>
        <w:b w:val="0"/>
      </w:rPr>
      <w:tab/>
      <w:t xml:space="preserve">OFFICIAL: Sensitive </w:t>
    </w:r>
  </w:p>
  <w:p w14:paraId="0D5C5C5F" w14:textId="77777777" w:rsidR="00DF37F2" w:rsidRPr="00DF37F2" w:rsidRDefault="0031155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5C61" w14:textId="77777777" w:rsidR="00E2364A" w:rsidRDefault="00AB23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A2F2D" w14:textId="77777777" w:rsidR="006E1809" w:rsidRDefault="006E1809" w:rsidP="00D71F88">
      <w:pPr>
        <w:spacing w:after="0"/>
      </w:pPr>
      <w:r>
        <w:separator/>
      </w:r>
    </w:p>
  </w:footnote>
  <w:footnote w:type="continuationSeparator" w:id="0">
    <w:p w14:paraId="6BBDDFD6" w14:textId="77777777" w:rsidR="006E1809" w:rsidRDefault="006E1809" w:rsidP="00D71F88">
      <w:pPr>
        <w:spacing w:after="0"/>
      </w:pPr>
      <w:r>
        <w:continuationSeparator/>
      </w:r>
    </w:p>
  </w:footnote>
  <w:footnote w:id="1">
    <w:p w14:paraId="0D5C5C66" w14:textId="745E8F83" w:rsidR="000078F8" w:rsidRDefault="0031155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063656">
        <w:rPr>
          <w:rFonts w:ascii="Arial" w:hAnsi="Arial" w:cs="Arial"/>
          <w:color w:val="auto"/>
          <w:sz w:val="20"/>
          <w:szCs w:val="20"/>
        </w:rPr>
        <w:t>accordance with section 68A</w:t>
      </w:r>
      <w:r w:rsidR="00063656" w:rsidRPr="00063656">
        <w:rPr>
          <w:rFonts w:ascii="Arial" w:hAnsi="Arial" w:cs="Arial"/>
          <w:color w:val="auto"/>
          <w:sz w:val="20"/>
          <w:szCs w:val="20"/>
        </w:rPr>
        <w:t xml:space="preserve"> </w:t>
      </w:r>
      <w:r w:rsidRPr="00063656">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0D5C5C67" w14:textId="77777777" w:rsidR="002B0884" w:rsidRDefault="00AB23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5C5C" w14:textId="77777777" w:rsidR="00D71F88" w:rsidRDefault="00311557">
    <w:pPr>
      <w:pStyle w:val="Header"/>
    </w:pPr>
    <w:r>
      <w:rPr>
        <w:noProof/>
        <w:color w:val="2B579A"/>
        <w:shd w:val="clear" w:color="auto" w:fill="E6E6E6"/>
        <w:lang w:val="en-US"/>
      </w:rPr>
      <w:drawing>
        <wp:anchor distT="0" distB="0" distL="114300" distR="114300" simplePos="0" relativeHeight="251659264" behindDoc="1" locked="0" layoutInCell="1" allowOverlap="1" wp14:anchorId="0D5C5C62" wp14:editId="0D5C5C6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686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5C60" w14:textId="77777777" w:rsidR="00FA0A5B" w:rsidRDefault="00311557">
    <w:pPr>
      <w:pStyle w:val="Header"/>
    </w:pPr>
    <w:r>
      <w:rPr>
        <w:noProof/>
      </w:rPr>
      <w:drawing>
        <wp:anchor distT="0" distB="0" distL="114300" distR="114300" simplePos="0" relativeHeight="251658240" behindDoc="0" locked="0" layoutInCell="1" allowOverlap="1" wp14:anchorId="0D5C5C64" wp14:editId="0D5C5C6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7C8F8A">
      <w:start w:val="1"/>
      <w:numFmt w:val="lowerRoman"/>
      <w:lvlText w:val="(%1)"/>
      <w:lvlJc w:val="left"/>
      <w:pPr>
        <w:ind w:left="1080" w:hanging="720"/>
      </w:pPr>
      <w:rPr>
        <w:rFonts w:hint="default"/>
      </w:rPr>
    </w:lvl>
    <w:lvl w:ilvl="1" w:tplc="2F508BF6" w:tentative="1">
      <w:start w:val="1"/>
      <w:numFmt w:val="lowerLetter"/>
      <w:lvlText w:val="%2."/>
      <w:lvlJc w:val="left"/>
      <w:pPr>
        <w:ind w:left="1440" w:hanging="360"/>
      </w:pPr>
    </w:lvl>
    <w:lvl w:ilvl="2" w:tplc="D928719E" w:tentative="1">
      <w:start w:val="1"/>
      <w:numFmt w:val="lowerRoman"/>
      <w:lvlText w:val="%3."/>
      <w:lvlJc w:val="right"/>
      <w:pPr>
        <w:ind w:left="2160" w:hanging="180"/>
      </w:pPr>
    </w:lvl>
    <w:lvl w:ilvl="3" w:tplc="3AC2ACAE" w:tentative="1">
      <w:start w:val="1"/>
      <w:numFmt w:val="decimal"/>
      <w:lvlText w:val="%4."/>
      <w:lvlJc w:val="left"/>
      <w:pPr>
        <w:ind w:left="2880" w:hanging="360"/>
      </w:pPr>
    </w:lvl>
    <w:lvl w:ilvl="4" w:tplc="1FDEF4AC" w:tentative="1">
      <w:start w:val="1"/>
      <w:numFmt w:val="lowerLetter"/>
      <w:lvlText w:val="%5."/>
      <w:lvlJc w:val="left"/>
      <w:pPr>
        <w:ind w:left="3600" w:hanging="360"/>
      </w:pPr>
    </w:lvl>
    <w:lvl w:ilvl="5" w:tplc="F62A444A" w:tentative="1">
      <w:start w:val="1"/>
      <w:numFmt w:val="lowerRoman"/>
      <w:lvlText w:val="%6."/>
      <w:lvlJc w:val="right"/>
      <w:pPr>
        <w:ind w:left="4320" w:hanging="180"/>
      </w:pPr>
    </w:lvl>
    <w:lvl w:ilvl="6" w:tplc="173A8D4A" w:tentative="1">
      <w:start w:val="1"/>
      <w:numFmt w:val="decimal"/>
      <w:lvlText w:val="%7."/>
      <w:lvlJc w:val="left"/>
      <w:pPr>
        <w:ind w:left="5040" w:hanging="360"/>
      </w:pPr>
    </w:lvl>
    <w:lvl w:ilvl="7" w:tplc="FA263AC2" w:tentative="1">
      <w:start w:val="1"/>
      <w:numFmt w:val="lowerLetter"/>
      <w:lvlText w:val="%8."/>
      <w:lvlJc w:val="left"/>
      <w:pPr>
        <w:ind w:left="5760" w:hanging="360"/>
      </w:pPr>
    </w:lvl>
    <w:lvl w:ilvl="8" w:tplc="B204FA7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50C0646">
      <w:start w:val="1"/>
      <w:numFmt w:val="lowerRoman"/>
      <w:lvlText w:val="(%1)"/>
      <w:lvlJc w:val="left"/>
      <w:pPr>
        <w:ind w:left="1080" w:hanging="720"/>
      </w:pPr>
      <w:rPr>
        <w:rFonts w:hint="default"/>
      </w:rPr>
    </w:lvl>
    <w:lvl w:ilvl="1" w:tplc="0570E354" w:tentative="1">
      <w:start w:val="1"/>
      <w:numFmt w:val="lowerLetter"/>
      <w:lvlText w:val="%2."/>
      <w:lvlJc w:val="left"/>
      <w:pPr>
        <w:ind w:left="1440" w:hanging="360"/>
      </w:pPr>
    </w:lvl>
    <w:lvl w:ilvl="2" w:tplc="99D4CD68" w:tentative="1">
      <w:start w:val="1"/>
      <w:numFmt w:val="lowerRoman"/>
      <w:lvlText w:val="%3."/>
      <w:lvlJc w:val="right"/>
      <w:pPr>
        <w:ind w:left="2160" w:hanging="180"/>
      </w:pPr>
    </w:lvl>
    <w:lvl w:ilvl="3" w:tplc="C7024114" w:tentative="1">
      <w:start w:val="1"/>
      <w:numFmt w:val="decimal"/>
      <w:lvlText w:val="%4."/>
      <w:lvlJc w:val="left"/>
      <w:pPr>
        <w:ind w:left="2880" w:hanging="360"/>
      </w:pPr>
    </w:lvl>
    <w:lvl w:ilvl="4" w:tplc="09649D2E" w:tentative="1">
      <w:start w:val="1"/>
      <w:numFmt w:val="lowerLetter"/>
      <w:lvlText w:val="%5."/>
      <w:lvlJc w:val="left"/>
      <w:pPr>
        <w:ind w:left="3600" w:hanging="360"/>
      </w:pPr>
    </w:lvl>
    <w:lvl w:ilvl="5" w:tplc="80247D1A" w:tentative="1">
      <w:start w:val="1"/>
      <w:numFmt w:val="lowerRoman"/>
      <w:lvlText w:val="%6."/>
      <w:lvlJc w:val="right"/>
      <w:pPr>
        <w:ind w:left="4320" w:hanging="180"/>
      </w:pPr>
    </w:lvl>
    <w:lvl w:ilvl="6" w:tplc="CF240C48" w:tentative="1">
      <w:start w:val="1"/>
      <w:numFmt w:val="decimal"/>
      <w:lvlText w:val="%7."/>
      <w:lvlJc w:val="left"/>
      <w:pPr>
        <w:ind w:left="5040" w:hanging="360"/>
      </w:pPr>
    </w:lvl>
    <w:lvl w:ilvl="7" w:tplc="857EB578" w:tentative="1">
      <w:start w:val="1"/>
      <w:numFmt w:val="lowerLetter"/>
      <w:lvlText w:val="%8."/>
      <w:lvlJc w:val="left"/>
      <w:pPr>
        <w:ind w:left="5760" w:hanging="360"/>
      </w:pPr>
    </w:lvl>
    <w:lvl w:ilvl="8" w:tplc="3C76C7A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CA03632">
      <w:start w:val="1"/>
      <w:numFmt w:val="lowerRoman"/>
      <w:lvlText w:val="(%1)"/>
      <w:lvlJc w:val="left"/>
      <w:pPr>
        <w:ind w:left="1080" w:hanging="720"/>
      </w:pPr>
      <w:rPr>
        <w:rFonts w:hint="default"/>
      </w:rPr>
    </w:lvl>
    <w:lvl w:ilvl="1" w:tplc="649062A0" w:tentative="1">
      <w:start w:val="1"/>
      <w:numFmt w:val="lowerLetter"/>
      <w:lvlText w:val="%2."/>
      <w:lvlJc w:val="left"/>
      <w:pPr>
        <w:ind w:left="1440" w:hanging="360"/>
      </w:pPr>
    </w:lvl>
    <w:lvl w:ilvl="2" w:tplc="FDCC3A58" w:tentative="1">
      <w:start w:val="1"/>
      <w:numFmt w:val="lowerRoman"/>
      <w:lvlText w:val="%3."/>
      <w:lvlJc w:val="right"/>
      <w:pPr>
        <w:ind w:left="2160" w:hanging="180"/>
      </w:pPr>
    </w:lvl>
    <w:lvl w:ilvl="3" w:tplc="B9E06E8C" w:tentative="1">
      <w:start w:val="1"/>
      <w:numFmt w:val="decimal"/>
      <w:lvlText w:val="%4."/>
      <w:lvlJc w:val="left"/>
      <w:pPr>
        <w:ind w:left="2880" w:hanging="360"/>
      </w:pPr>
    </w:lvl>
    <w:lvl w:ilvl="4" w:tplc="85F21EE6" w:tentative="1">
      <w:start w:val="1"/>
      <w:numFmt w:val="lowerLetter"/>
      <w:lvlText w:val="%5."/>
      <w:lvlJc w:val="left"/>
      <w:pPr>
        <w:ind w:left="3600" w:hanging="360"/>
      </w:pPr>
    </w:lvl>
    <w:lvl w:ilvl="5" w:tplc="E61A12C2" w:tentative="1">
      <w:start w:val="1"/>
      <w:numFmt w:val="lowerRoman"/>
      <w:lvlText w:val="%6."/>
      <w:lvlJc w:val="right"/>
      <w:pPr>
        <w:ind w:left="4320" w:hanging="180"/>
      </w:pPr>
    </w:lvl>
    <w:lvl w:ilvl="6" w:tplc="FE1CFD42" w:tentative="1">
      <w:start w:val="1"/>
      <w:numFmt w:val="decimal"/>
      <w:lvlText w:val="%7."/>
      <w:lvlJc w:val="left"/>
      <w:pPr>
        <w:ind w:left="5040" w:hanging="360"/>
      </w:pPr>
    </w:lvl>
    <w:lvl w:ilvl="7" w:tplc="56B4BDA0" w:tentative="1">
      <w:start w:val="1"/>
      <w:numFmt w:val="lowerLetter"/>
      <w:lvlText w:val="%8."/>
      <w:lvlJc w:val="left"/>
      <w:pPr>
        <w:ind w:left="5760" w:hanging="360"/>
      </w:pPr>
    </w:lvl>
    <w:lvl w:ilvl="8" w:tplc="1346AF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F343B5C">
      <w:start w:val="1"/>
      <w:numFmt w:val="bullet"/>
      <w:lvlText w:val=""/>
      <w:lvlJc w:val="left"/>
      <w:pPr>
        <w:ind w:left="720" w:hanging="360"/>
      </w:pPr>
      <w:rPr>
        <w:rFonts w:ascii="Symbol" w:hAnsi="Symbol" w:hint="default"/>
        <w:color w:val="auto"/>
        <w:sz w:val="24"/>
        <w:szCs w:val="24"/>
      </w:rPr>
    </w:lvl>
    <w:lvl w:ilvl="1" w:tplc="9EDAABAC" w:tentative="1">
      <w:start w:val="1"/>
      <w:numFmt w:val="bullet"/>
      <w:lvlText w:val="o"/>
      <w:lvlJc w:val="left"/>
      <w:pPr>
        <w:ind w:left="1440" w:hanging="360"/>
      </w:pPr>
      <w:rPr>
        <w:rFonts w:ascii="Courier New" w:hAnsi="Courier New" w:cs="Courier New" w:hint="default"/>
      </w:rPr>
    </w:lvl>
    <w:lvl w:ilvl="2" w:tplc="5308F206" w:tentative="1">
      <w:start w:val="1"/>
      <w:numFmt w:val="bullet"/>
      <w:lvlText w:val=""/>
      <w:lvlJc w:val="left"/>
      <w:pPr>
        <w:ind w:left="2160" w:hanging="360"/>
      </w:pPr>
      <w:rPr>
        <w:rFonts w:ascii="Wingdings" w:hAnsi="Wingdings" w:hint="default"/>
      </w:rPr>
    </w:lvl>
    <w:lvl w:ilvl="3" w:tplc="5E0E9F76" w:tentative="1">
      <w:start w:val="1"/>
      <w:numFmt w:val="bullet"/>
      <w:lvlText w:val=""/>
      <w:lvlJc w:val="left"/>
      <w:pPr>
        <w:ind w:left="2880" w:hanging="360"/>
      </w:pPr>
      <w:rPr>
        <w:rFonts w:ascii="Symbol" w:hAnsi="Symbol" w:hint="default"/>
      </w:rPr>
    </w:lvl>
    <w:lvl w:ilvl="4" w:tplc="F31ADA5E" w:tentative="1">
      <w:start w:val="1"/>
      <w:numFmt w:val="bullet"/>
      <w:lvlText w:val="o"/>
      <w:lvlJc w:val="left"/>
      <w:pPr>
        <w:ind w:left="3600" w:hanging="360"/>
      </w:pPr>
      <w:rPr>
        <w:rFonts w:ascii="Courier New" w:hAnsi="Courier New" w:cs="Courier New" w:hint="default"/>
      </w:rPr>
    </w:lvl>
    <w:lvl w:ilvl="5" w:tplc="FC785208" w:tentative="1">
      <w:start w:val="1"/>
      <w:numFmt w:val="bullet"/>
      <w:lvlText w:val=""/>
      <w:lvlJc w:val="left"/>
      <w:pPr>
        <w:ind w:left="4320" w:hanging="360"/>
      </w:pPr>
      <w:rPr>
        <w:rFonts w:ascii="Wingdings" w:hAnsi="Wingdings" w:hint="default"/>
      </w:rPr>
    </w:lvl>
    <w:lvl w:ilvl="6" w:tplc="4D8A4070" w:tentative="1">
      <w:start w:val="1"/>
      <w:numFmt w:val="bullet"/>
      <w:lvlText w:val=""/>
      <w:lvlJc w:val="left"/>
      <w:pPr>
        <w:ind w:left="5040" w:hanging="360"/>
      </w:pPr>
      <w:rPr>
        <w:rFonts w:ascii="Symbol" w:hAnsi="Symbol" w:hint="default"/>
      </w:rPr>
    </w:lvl>
    <w:lvl w:ilvl="7" w:tplc="9718E82C" w:tentative="1">
      <w:start w:val="1"/>
      <w:numFmt w:val="bullet"/>
      <w:lvlText w:val="o"/>
      <w:lvlJc w:val="left"/>
      <w:pPr>
        <w:ind w:left="5760" w:hanging="360"/>
      </w:pPr>
      <w:rPr>
        <w:rFonts w:ascii="Courier New" w:hAnsi="Courier New" w:cs="Courier New" w:hint="default"/>
      </w:rPr>
    </w:lvl>
    <w:lvl w:ilvl="8" w:tplc="78ACD5E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700D6C6">
      <w:start w:val="1"/>
      <w:numFmt w:val="lowerRoman"/>
      <w:lvlText w:val="(%1)"/>
      <w:lvlJc w:val="left"/>
      <w:pPr>
        <w:ind w:left="1080" w:hanging="720"/>
      </w:pPr>
      <w:rPr>
        <w:rFonts w:hint="default"/>
      </w:rPr>
    </w:lvl>
    <w:lvl w:ilvl="1" w:tplc="F1D65078" w:tentative="1">
      <w:start w:val="1"/>
      <w:numFmt w:val="lowerLetter"/>
      <w:lvlText w:val="%2."/>
      <w:lvlJc w:val="left"/>
      <w:pPr>
        <w:ind w:left="1440" w:hanging="360"/>
      </w:pPr>
    </w:lvl>
    <w:lvl w:ilvl="2" w:tplc="A62E9EBA" w:tentative="1">
      <w:start w:val="1"/>
      <w:numFmt w:val="lowerRoman"/>
      <w:lvlText w:val="%3."/>
      <w:lvlJc w:val="right"/>
      <w:pPr>
        <w:ind w:left="2160" w:hanging="180"/>
      </w:pPr>
    </w:lvl>
    <w:lvl w:ilvl="3" w:tplc="AD66A6D2" w:tentative="1">
      <w:start w:val="1"/>
      <w:numFmt w:val="decimal"/>
      <w:lvlText w:val="%4."/>
      <w:lvlJc w:val="left"/>
      <w:pPr>
        <w:ind w:left="2880" w:hanging="360"/>
      </w:pPr>
    </w:lvl>
    <w:lvl w:ilvl="4" w:tplc="79AAFAFE" w:tentative="1">
      <w:start w:val="1"/>
      <w:numFmt w:val="lowerLetter"/>
      <w:lvlText w:val="%5."/>
      <w:lvlJc w:val="left"/>
      <w:pPr>
        <w:ind w:left="3600" w:hanging="360"/>
      </w:pPr>
    </w:lvl>
    <w:lvl w:ilvl="5" w:tplc="A58C9240" w:tentative="1">
      <w:start w:val="1"/>
      <w:numFmt w:val="lowerRoman"/>
      <w:lvlText w:val="%6."/>
      <w:lvlJc w:val="right"/>
      <w:pPr>
        <w:ind w:left="4320" w:hanging="180"/>
      </w:pPr>
    </w:lvl>
    <w:lvl w:ilvl="6" w:tplc="0584FC98" w:tentative="1">
      <w:start w:val="1"/>
      <w:numFmt w:val="decimal"/>
      <w:lvlText w:val="%7."/>
      <w:lvlJc w:val="left"/>
      <w:pPr>
        <w:ind w:left="5040" w:hanging="360"/>
      </w:pPr>
    </w:lvl>
    <w:lvl w:ilvl="7" w:tplc="DA686E0A" w:tentative="1">
      <w:start w:val="1"/>
      <w:numFmt w:val="lowerLetter"/>
      <w:lvlText w:val="%8."/>
      <w:lvlJc w:val="left"/>
      <w:pPr>
        <w:ind w:left="5760" w:hanging="360"/>
      </w:pPr>
    </w:lvl>
    <w:lvl w:ilvl="8" w:tplc="07C218F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4481D76">
      <w:start w:val="1"/>
      <w:numFmt w:val="lowerRoman"/>
      <w:lvlText w:val="(%1)"/>
      <w:lvlJc w:val="left"/>
      <w:pPr>
        <w:ind w:left="1080" w:hanging="720"/>
      </w:pPr>
      <w:rPr>
        <w:rFonts w:hint="default"/>
      </w:rPr>
    </w:lvl>
    <w:lvl w:ilvl="1" w:tplc="B914B196" w:tentative="1">
      <w:start w:val="1"/>
      <w:numFmt w:val="lowerLetter"/>
      <w:lvlText w:val="%2."/>
      <w:lvlJc w:val="left"/>
      <w:pPr>
        <w:ind w:left="1440" w:hanging="360"/>
      </w:pPr>
    </w:lvl>
    <w:lvl w:ilvl="2" w:tplc="7D7452CE" w:tentative="1">
      <w:start w:val="1"/>
      <w:numFmt w:val="lowerRoman"/>
      <w:lvlText w:val="%3."/>
      <w:lvlJc w:val="right"/>
      <w:pPr>
        <w:ind w:left="2160" w:hanging="180"/>
      </w:pPr>
    </w:lvl>
    <w:lvl w:ilvl="3" w:tplc="3FE20D86" w:tentative="1">
      <w:start w:val="1"/>
      <w:numFmt w:val="decimal"/>
      <w:lvlText w:val="%4."/>
      <w:lvlJc w:val="left"/>
      <w:pPr>
        <w:ind w:left="2880" w:hanging="360"/>
      </w:pPr>
    </w:lvl>
    <w:lvl w:ilvl="4" w:tplc="0C36BD3E" w:tentative="1">
      <w:start w:val="1"/>
      <w:numFmt w:val="lowerLetter"/>
      <w:lvlText w:val="%5."/>
      <w:lvlJc w:val="left"/>
      <w:pPr>
        <w:ind w:left="3600" w:hanging="360"/>
      </w:pPr>
    </w:lvl>
    <w:lvl w:ilvl="5" w:tplc="98D6ADC6" w:tentative="1">
      <w:start w:val="1"/>
      <w:numFmt w:val="lowerRoman"/>
      <w:lvlText w:val="%6."/>
      <w:lvlJc w:val="right"/>
      <w:pPr>
        <w:ind w:left="4320" w:hanging="180"/>
      </w:pPr>
    </w:lvl>
    <w:lvl w:ilvl="6" w:tplc="274CEEF8" w:tentative="1">
      <w:start w:val="1"/>
      <w:numFmt w:val="decimal"/>
      <w:lvlText w:val="%7."/>
      <w:lvlJc w:val="left"/>
      <w:pPr>
        <w:ind w:left="5040" w:hanging="360"/>
      </w:pPr>
    </w:lvl>
    <w:lvl w:ilvl="7" w:tplc="1EA02F26" w:tentative="1">
      <w:start w:val="1"/>
      <w:numFmt w:val="lowerLetter"/>
      <w:lvlText w:val="%8."/>
      <w:lvlJc w:val="left"/>
      <w:pPr>
        <w:ind w:left="5760" w:hanging="360"/>
      </w:pPr>
    </w:lvl>
    <w:lvl w:ilvl="8" w:tplc="0C240E3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710BFD6">
      <w:start w:val="1"/>
      <w:numFmt w:val="lowerRoman"/>
      <w:lvlText w:val="(%1)"/>
      <w:lvlJc w:val="left"/>
      <w:pPr>
        <w:ind w:left="1080" w:hanging="720"/>
      </w:pPr>
      <w:rPr>
        <w:rFonts w:hint="default"/>
      </w:rPr>
    </w:lvl>
    <w:lvl w:ilvl="1" w:tplc="27A2D728" w:tentative="1">
      <w:start w:val="1"/>
      <w:numFmt w:val="lowerLetter"/>
      <w:lvlText w:val="%2."/>
      <w:lvlJc w:val="left"/>
      <w:pPr>
        <w:ind w:left="1440" w:hanging="360"/>
      </w:pPr>
    </w:lvl>
    <w:lvl w:ilvl="2" w:tplc="A43ADAC4" w:tentative="1">
      <w:start w:val="1"/>
      <w:numFmt w:val="lowerRoman"/>
      <w:lvlText w:val="%3."/>
      <w:lvlJc w:val="right"/>
      <w:pPr>
        <w:ind w:left="2160" w:hanging="180"/>
      </w:pPr>
    </w:lvl>
    <w:lvl w:ilvl="3" w:tplc="14D8DF76" w:tentative="1">
      <w:start w:val="1"/>
      <w:numFmt w:val="decimal"/>
      <w:lvlText w:val="%4."/>
      <w:lvlJc w:val="left"/>
      <w:pPr>
        <w:ind w:left="2880" w:hanging="360"/>
      </w:pPr>
    </w:lvl>
    <w:lvl w:ilvl="4" w:tplc="3AD093FC" w:tentative="1">
      <w:start w:val="1"/>
      <w:numFmt w:val="lowerLetter"/>
      <w:lvlText w:val="%5."/>
      <w:lvlJc w:val="left"/>
      <w:pPr>
        <w:ind w:left="3600" w:hanging="360"/>
      </w:pPr>
    </w:lvl>
    <w:lvl w:ilvl="5" w:tplc="B1BCF04E" w:tentative="1">
      <w:start w:val="1"/>
      <w:numFmt w:val="lowerRoman"/>
      <w:lvlText w:val="%6."/>
      <w:lvlJc w:val="right"/>
      <w:pPr>
        <w:ind w:left="4320" w:hanging="180"/>
      </w:pPr>
    </w:lvl>
    <w:lvl w:ilvl="6" w:tplc="705E5DBA" w:tentative="1">
      <w:start w:val="1"/>
      <w:numFmt w:val="decimal"/>
      <w:lvlText w:val="%7."/>
      <w:lvlJc w:val="left"/>
      <w:pPr>
        <w:ind w:left="5040" w:hanging="360"/>
      </w:pPr>
    </w:lvl>
    <w:lvl w:ilvl="7" w:tplc="473A0036" w:tentative="1">
      <w:start w:val="1"/>
      <w:numFmt w:val="lowerLetter"/>
      <w:lvlText w:val="%8."/>
      <w:lvlJc w:val="left"/>
      <w:pPr>
        <w:ind w:left="5760" w:hanging="360"/>
      </w:pPr>
    </w:lvl>
    <w:lvl w:ilvl="8" w:tplc="731426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EB859EE">
      <w:start w:val="1"/>
      <w:numFmt w:val="lowerRoman"/>
      <w:lvlText w:val="(%1)"/>
      <w:lvlJc w:val="left"/>
      <w:pPr>
        <w:ind w:left="1080" w:hanging="720"/>
      </w:pPr>
      <w:rPr>
        <w:rFonts w:hint="default"/>
      </w:rPr>
    </w:lvl>
    <w:lvl w:ilvl="1" w:tplc="8D7AF09C" w:tentative="1">
      <w:start w:val="1"/>
      <w:numFmt w:val="lowerLetter"/>
      <w:lvlText w:val="%2."/>
      <w:lvlJc w:val="left"/>
      <w:pPr>
        <w:ind w:left="1440" w:hanging="360"/>
      </w:pPr>
    </w:lvl>
    <w:lvl w:ilvl="2" w:tplc="22EABE36" w:tentative="1">
      <w:start w:val="1"/>
      <w:numFmt w:val="lowerRoman"/>
      <w:lvlText w:val="%3."/>
      <w:lvlJc w:val="right"/>
      <w:pPr>
        <w:ind w:left="2160" w:hanging="180"/>
      </w:pPr>
    </w:lvl>
    <w:lvl w:ilvl="3" w:tplc="929A8346" w:tentative="1">
      <w:start w:val="1"/>
      <w:numFmt w:val="decimal"/>
      <w:lvlText w:val="%4."/>
      <w:lvlJc w:val="left"/>
      <w:pPr>
        <w:ind w:left="2880" w:hanging="360"/>
      </w:pPr>
    </w:lvl>
    <w:lvl w:ilvl="4" w:tplc="B518E234" w:tentative="1">
      <w:start w:val="1"/>
      <w:numFmt w:val="lowerLetter"/>
      <w:lvlText w:val="%5."/>
      <w:lvlJc w:val="left"/>
      <w:pPr>
        <w:ind w:left="3600" w:hanging="360"/>
      </w:pPr>
    </w:lvl>
    <w:lvl w:ilvl="5" w:tplc="7F5EBAC0" w:tentative="1">
      <w:start w:val="1"/>
      <w:numFmt w:val="lowerRoman"/>
      <w:lvlText w:val="%6."/>
      <w:lvlJc w:val="right"/>
      <w:pPr>
        <w:ind w:left="4320" w:hanging="180"/>
      </w:pPr>
    </w:lvl>
    <w:lvl w:ilvl="6" w:tplc="EA0692EE" w:tentative="1">
      <w:start w:val="1"/>
      <w:numFmt w:val="decimal"/>
      <w:lvlText w:val="%7."/>
      <w:lvlJc w:val="left"/>
      <w:pPr>
        <w:ind w:left="5040" w:hanging="360"/>
      </w:pPr>
    </w:lvl>
    <w:lvl w:ilvl="7" w:tplc="4FE6C05A" w:tentative="1">
      <w:start w:val="1"/>
      <w:numFmt w:val="lowerLetter"/>
      <w:lvlText w:val="%8."/>
      <w:lvlJc w:val="left"/>
      <w:pPr>
        <w:ind w:left="5760" w:hanging="360"/>
      </w:pPr>
    </w:lvl>
    <w:lvl w:ilvl="8" w:tplc="B212FA0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9B2A9DE">
      <w:start w:val="1"/>
      <w:numFmt w:val="lowerRoman"/>
      <w:lvlText w:val="(%1)"/>
      <w:lvlJc w:val="left"/>
      <w:pPr>
        <w:ind w:left="1080" w:hanging="720"/>
      </w:pPr>
      <w:rPr>
        <w:rFonts w:hint="default"/>
      </w:rPr>
    </w:lvl>
    <w:lvl w:ilvl="1" w:tplc="3EFA65C2" w:tentative="1">
      <w:start w:val="1"/>
      <w:numFmt w:val="lowerLetter"/>
      <w:lvlText w:val="%2."/>
      <w:lvlJc w:val="left"/>
      <w:pPr>
        <w:ind w:left="1440" w:hanging="360"/>
      </w:pPr>
    </w:lvl>
    <w:lvl w:ilvl="2" w:tplc="417C9D5E" w:tentative="1">
      <w:start w:val="1"/>
      <w:numFmt w:val="lowerRoman"/>
      <w:lvlText w:val="%3."/>
      <w:lvlJc w:val="right"/>
      <w:pPr>
        <w:ind w:left="2160" w:hanging="180"/>
      </w:pPr>
    </w:lvl>
    <w:lvl w:ilvl="3" w:tplc="8D3A898A" w:tentative="1">
      <w:start w:val="1"/>
      <w:numFmt w:val="decimal"/>
      <w:lvlText w:val="%4."/>
      <w:lvlJc w:val="left"/>
      <w:pPr>
        <w:ind w:left="2880" w:hanging="360"/>
      </w:pPr>
    </w:lvl>
    <w:lvl w:ilvl="4" w:tplc="D81C44BA" w:tentative="1">
      <w:start w:val="1"/>
      <w:numFmt w:val="lowerLetter"/>
      <w:lvlText w:val="%5."/>
      <w:lvlJc w:val="left"/>
      <w:pPr>
        <w:ind w:left="3600" w:hanging="360"/>
      </w:pPr>
    </w:lvl>
    <w:lvl w:ilvl="5" w:tplc="2A0A2592" w:tentative="1">
      <w:start w:val="1"/>
      <w:numFmt w:val="lowerRoman"/>
      <w:lvlText w:val="%6."/>
      <w:lvlJc w:val="right"/>
      <w:pPr>
        <w:ind w:left="4320" w:hanging="180"/>
      </w:pPr>
    </w:lvl>
    <w:lvl w:ilvl="6" w:tplc="CF70B5B0" w:tentative="1">
      <w:start w:val="1"/>
      <w:numFmt w:val="decimal"/>
      <w:lvlText w:val="%7."/>
      <w:lvlJc w:val="left"/>
      <w:pPr>
        <w:ind w:left="5040" w:hanging="360"/>
      </w:pPr>
    </w:lvl>
    <w:lvl w:ilvl="7" w:tplc="C73A7DC0" w:tentative="1">
      <w:start w:val="1"/>
      <w:numFmt w:val="lowerLetter"/>
      <w:lvlText w:val="%8."/>
      <w:lvlJc w:val="left"/>
      <w:pPr>
        <w:ind w:left="5760" w:hanging="360"/>
      </w:pPr>
    </w:lvl>
    <w:lvl w:ilvl="8" w:tplc="9468D41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65A1F28">
      <w:start w:val="1"/>
      <w:numFmt w:val="lowerRoman"/>
      <w:lvlText w:val="(%1)"/>
      <w:lvlJc w:val="left"/>
      <w:pPr>
        <w:ind w:left="1080" w:hanging="720"/>
      </w:pPr>
      <w:rPr>
        <w:rFonts w:hint="default"/>
      </w:rPr>
    </w:lvl>
    <w:lvl w:ilvl="1" w:tplc="B5342B12" w:tentative="1">
      <w:start w:val="1"/>
      <w:numFmt w:val="lowerLetter"/>
      <w:lvlText w:val="%2."/>
      <w:lvlJc w:val="left"/>
      <w:pPr>
        <w:ind w:left="1440" w:hanging="360"/>
      </w:pPr>
    </w:lvl>
    <w:lvl w:ilvl="2" w:tplc="BBCC24BA" w:tentative="1">
      <w:start w:val="1"/>
      <w:numFmt w:val="lowerRoman"/>
      <w:lvlText w:val="%3."/>
      <w:lvlJc w:val="right"/>
      <w:pPr>
        <w:ind w:left="2160" w:hanging="180"/>
      </w:pPr>
    </w:lvl>
    <w:lvl w:ilvl="3" w:tplc="3586C2EC" w:tentative="1">
      <w:start w:val="1"/>
      <w:numFmt w:val="decimal"/>
      <w:lvlText w:val="%4."/>
      <w:lvlJc w:val="left"/>
      <w:pPr>
        <w:ind w:left="2880" w:hanging="360"/>
      </w:pPr>
    </w:lvl>
    <w:lvl w:ilvl="4" w:tplc="83C81336" w:tentative="1">
      <w:start w:val="1"/>
      <w:numFmt w:val="lowerLetter"/>
      <w:lvlText w:val="%5."/>
      <w:lvlJc w:val="left"/>
      <w:pPr>
        <w:ind w:left="3600" w:hanging="360"/>
      </w:pPr>
    </w:lvl>
    <w:lvl w:ilvl="5" w:tplc="6FBA99FC" w:tentative="1">
      <w:start w:val="1"/>
      <w:numFmt w:val="lowerRoman"/>
      <w:lvlText w:val="%6."/>
      <w:lvlJc w:val="right"/>
      <w:pPr>
        <w:ind w:left="4320" w:hanging="180"/>
      </w:pPr>
    </w:lvl>
    <w:lvl w:ilvl="6" w:tplc="E0080FF2" w:tentative="1">
      <w:start w:val="1"/>
      <w:numFmt w:val="decimal"/>
      <w:lvlText w:val="%7."/>
      <w:lvlJc w:val="left"/>
      <w:pPr>
        <w:ind w:left="5040" w:hanging="360"/>
      </w:pPr>
    </w:lvl>
    <w:lvl w:ilvl="7" w:tplc="F2AC7270" w:tentative="1">
      <w:start w:val="1"/>
      <w:numFmt w:val="lowerLetter"/>
      <w:lvlText w:val="%8."/>
      <w:lvlJc w:val="left"/>
      <w:pPr>
        <w:ind w:left="5760" w:hanging="360"/>
      </w:pPr>
    </w:lvl>
    <w:lvl w:ilvl="8" w:tplc="D00E488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221"/>
    <w:rsid w:val="000147AD"/>
    <w:rsid w:val="00063656"/>
    <w:rsid w:val="00081B4E"/>
    <w:rsid w:val="000A07FB"/>
    <w:rsid w:val="0010731D"/>
    <w:rsid w:val="00125817"/>
    <w:rsid w:val="00157FEE"/>
    <w:rsid w:val="00174157"/>
    <w:rsid w:val="001B310C"/>
    <w:rsid w:val="001C5B90"/>
    <w:rsid w:val="00262F4E"/>
    <w:rsid w:val="00270C57"/>
    <w:rsid w:val="00311557"/>
    <w:rsid w:val="00376814"/>
    <w:rsid w:val="003E55E6"/>
    <w:rsid w:val="003F4DB7"/>
    <w:rsid w:val="00555284"/>
    <w:rsid w:val="005555DE"/>
    <w:rsid w:val="00583AA1"/>
    <w:rsid w:val="00607F59"/>
    <w:rsid w:val="00662E94"/>
    <w:rsid w:val="006E1809"/>
    <w:rsid w:val="00780194"/>
    <w:rsid w:val="007935F3"/>
    <w:rsid w:val="007A37F9"/>
    <w:rsid w:val="00871A92"/>
    <w:rsid w:val="0088048B"/>
    <w:rsid w:val="0089102B"/>
    <w:rsid w:val="008A28D0"/>
    <w:rsid w:val="008A2E41"/>
    <w:rsid w:val="008C501F"/>
    <w:rsid w:val="008D63FC"/>
    <w:rsid w:val="008D6A64"/>
    <w:rsid w:val="00935E1A"/>
    <w:rsid w:val="00982304"/>
    <w:rsid w:val="009B0569"/>
    <w:rsid w:val="009F1482"/>
    <w:rsid w:val="009F597B"/>
    <w:rsid w:val="00A64792"/>
    <w:rsid w:val="00A65EFC"/>
    <w:rsid w:val="00AA2712"/>
    <w:rsid w:val="00AA68D8"/>
    <w:rsid w:val="00AB2390"/>
    <w:rsid w:val="00B73EFE"/>
    <w:rsid w:val="00B94EDE"/>
    <w:rsid w:val="00C07069"/>
    <w:rsid w:val="00C1757C"/>
    <w:rsid w:val="00C21D09"/>
    <w:rsid w:val="00C24EA0"/>
    <w:rsid w:val="00C41A6C"/>
    <w:rsid w:val="00C72221"/>
    <w:rsid w:val="00C76B7F"/>
    <w:rsid w:val="00D35CE7"/>
    <w:rsid w:val="00D55B0A"/>
    <w:rsid w:val="00DC21C0"/>
    <w:rsid w:val="00DF2489"/>
    <w:rsid w:val="00E16B6D"/>
    <w:rsid w:val="00E46ACB"/>
    <w:rsid w:val="00E61437"/>
    <w:rsid w:val="00E86E54"/>
    <w:rsid w:val="00F70450"/>
    <w:rsid w:val="00FC54C4"/>
    <w:rsid w:val="00FF6B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C5B1C"/>
  <w15:docId w15:val="{2B659D7E-56D9-41C8-80A9-01876D74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8D6A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70EEF"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70EEF"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70EEF"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70EEF"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EEF"/>
    <w:rsid w:val="000323AB"/>
    <w:rsid w:val="0029577D"/>
    <w:rsid w:val="004E5C17"/>
    <w:rsid w:val="00861030"/>
    <w:rsid w:val="00D70E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4184</RACS_x0020_ID>
    <Approved_x0020_Provider xmlns="a8338b6e-77a6-4851-82b6-98166143ffdd">Bupa Aged Care Australia Pty Ltd</Approved_x0020_Provider>
    <Management_x0020_Company_x0020_ID xmlns="a8338b6e-77a6-4851-82b6-98166143ffdd" xsi:nil="true"/>
    <Home xmlns="a8338b6e-77a6-4851-82b6-98166143ffdd">Bupa Woodend</Home>
    <Signed xmlns="a8338b6e-77a6-4851-82b6-98166143ffdd" xsi:nil="true"/>
    <Uploaded xmlns="a8338b6e-77a6-4851-82b6-98166143ffdd">true</Uploaded>
    <Management_x0020_Company xmlns="a8338b6e-77a6-4851-82b6-98166143ffdd" xsi:nil="true"/>
    <Doc_x0020_Date xmlns="a8338b6e-77a6-4851-82b6-98166143ffdd">2023-09-19T04:31:41+00:00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FC9D338C-7CF4-DC11-AD41-005056922186</Home_x0020_ID>
    <State xmlns="a8338b6e-77a6-4851-82b6-98166143ffdd">VIC</State>
    <Doc_x0020_Sent_Received_x0020_Date xmlns="a8338b6e-77a6-4851-82b6-98166143ffdd">2023-09-19T00:00:00+00:00</Doc_x0020_Sent_Received_x0020_Date>
    <Activity_x0020_ID xmlns="a8338b6e-77a6-4851-82b6-98166143ffdd">C3F5B127-BF30-EE11-AE02-005056922186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4A8D2685-9E5F-4A9F-8745-7735ED928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2023-09-20T00:10:00Z</dcterms:created>
  <dcterms:modified xsi:type="dcterms:W3CDTF">2023-09-20T00:10:00Z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