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BE900" w14:textId="77777777" w:rsidR="00D2559D" w:rsidRPr="002C3EBF" w:rsidRDefault="002A12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EBEA3C" wp14:editId="43EBEA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429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EBE901" w14:textId="77777777" w:rsidR="00D2559D" w:rsidRDefault="002A12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EBE902" w14:textId="77777777" w:rsidR="00D2559D" w:rsidRDefault="002A12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EBE903" w14:textId="77777777" w:rsidR="00D2559D" w:rsidRPr="002C3EBF" w:rsidRDefault="002A12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04F7" w14:paraId="43EBE906" w14:textId="77777777" w:rsidTr="002904F7">
        <w:tc>
          <w:tcPr>
            <w:cnfStyle w:val="001000000000" w:firstRow="0" w:lastRow="0" w:firstColumn="1" w:lastColumn="0" w:oddVBand="0" w:evenVBand="0" w:oddHBand="0" w:evenHBand="0" w:firstRowFirstColumn="0" w:firstRowLastColumn="0" w:lastRowFirstColumn="0" w:lastRowLastColumn="0"/>
            <w:tcW w:w="3227" w:type="dxa"/>
          </w:tcPr>
          <w:p w14:paraId="43EBE904" w14:textId="77777777" w:rsidR="00D2559D" w:rsidRPr="00996FAF" w:rsidRDefault="002A12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EBE905" w14:textId="77777777" w:rsidR="00D2559D" w:rsidRPr="00996FAF" w:rsidRDefault="002A12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Burpengary Manor Aged Care</w:t>
            </w:r>
          </w:p>
        </w:tc>
      </w:tr>
      <w:tr w:rsidR="002904F7" w14:paraId="43EBE909" w14:textId="77777777" w:rsidTr="00290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BE907" w14:textId="77777777" w:rsidR="00CA37CB" w:rsidRPr="00996FAF" w:rsidRDefault="002A12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3EBE908" w14:textId="77777777" w:rsidR="00CA37CB" w:rsidRPr="00996FAF" w:rsidRDefault="002A12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135 Buckley Road</w:t>
            </w:r>
            <w:r w:rsidRPr="00602258">
              <w:rPr>
                <w:rFonts w:ascii="Arial" w:hAnsi="Arial" w:cs="Arial"/>
                <w:color w:val="auto"/>
              </w:rPr>
              <w:t xml:space="preserve"> BURPENGARY EAST QLD 4505</w:t>
            </w:r>
          </w:p>
        </w:tc>
      </w:tr>
      <w:tr w:rsidR="002904F7" w14:paraId="43EBE90C" w14:textId="77777777" w:rsidTr="00290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BE90A" w14:textId="77777777" w:rsidR="00CA37CB" w:rsidRPr="00996FAF" w:rsidRDefault="002A12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EBE90B" w14:textId="77777777" w:rsidR="00CA37CB" w:rsidRPr="00996FAF" w:rsidRDefault="002A12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5888</w:t>
            </w:r>
          </w:p>
        </w:tc>
      </w:tr>
      <w:tr w:rsidR="002904F7" w14:paraId="43EBE90F" w14:textId="77777777" w:rsidTr="00290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BE90D" w14:textId="77777777" w:rsidR="00D2559D" w:rsidRPr="00996FAF" w:rsidRDefault="002A12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EBE90E" w14:textId="77777777" w:rsidR="00D2559D" w:rsidRPr="00996FAF" w:rsidRDefault="002A12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Tingari</w:t>
            </w:r>
            <w:proofErr w:type="spellEnd"/>
            <w:r w:rsidRPr="00996FAF">
              <w:rPr>
                <w:rFonts w:ascii="Arial" w:hAnsi="Arial" w:cs="Arial"/>
                <w:color w:val="auto"/>
              </w:rPr>
              <w:t xml:space="preserve"> Group Pty Ltd</w:t>
            </w:r>
          </w:p>
        </w:tc>
      </w:tr>
      <w:tr w:rsidR="002904F7" w14:paraId="43EBE912" w14:textId="77777777" w:rsidTr="00290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BE910" w14:textId="77777777" w:rsidR="00D2559D" w:rsidRPr="00996FAF" w:rsidRDefault="002A12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EBE911" w14:textId="77777777" w:rsidR="00D2559D" w:rsidRPr="003A709F" w:rsidRDefault="002A12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709F">
              <w:rPr>
                <w:rFonts w:ascii="Arial" w:hAnsi="Arial" w:cs="Arial"/>
                <w:color w:val="auto"/>
              </w:rPr>
              <w:t>Assessment Contact - Site</w:t>
            </w:r>
          </w:p>
        </w:tc>
      </w:tr>
      <w:tr w:rsidR="002904F7" w14:paraId="43EBE915" w14:textId="77777777" w:rsidTr="00290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BE913" w14:textId="77777777" w:rsidR="00D2559D" w:rsidRPr="00996FAF" w:rsidRDefault="002A12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EBE914" w14:textId="77777777" w:rsidR="00D2559D" w:rsidRPr="003A709F" w:rsidRDefault="002A12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709F">
              <w:rPr>
                <w:rFonts w:ascii="Arial" w:hAnsi="Arial" w:cs="Arial"/>
                <w:color w:val="auto"/>
              </w:rPr>
              <w:t>22 November 2022</w:t>
            </w:r>
          </w:p>
        </w:tc>
      </w:tr>
      <w:tr w:rsidR="002904F7" w14:paraId="43EBE918" w14:textId="77777777" w:rsidTr="002904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EBE916" w14:textId="77777777" w:rsidR="00D2559D" w:rsidRPr="00996FAF" w:rsidRDefault="002A12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EBE917" w14:textId="06788EDF" w:rsidR="00D2559D" w:rsidRPr="003A709F" w:rsidRDefault="003A70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709F">
              <w:rPr>
                <w:rFonts w:ascii="Arial" w:hAnsi="Arial" w:cs="Arial"/>
                <w:color w:val="auto"/>
              </w:rPr>
              <w:t>13 December 2022</w:t>
            </w:r>
          </w:p>
        </w:tc>
      </w:tr>
    </w:tbl>
    <w:bookmarkEnd w:id="0"/>
    <w:p w14:paraId="43EBE919" w14:textId="77777777" w:rsidR="00FA0A5B" w:rsidRPr="00996FAF" w:rsidRDefault="002A12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3EBE91A" w14:textId="77777777" w:rsidR="000078F8" w:rsidRPr="00996FAF" w:rsidRDefault="002A12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EBE91B" w14:textId="48881AAD" w:rsidR="000078F8" w:rsidRPr="00996FAF" w:rsidRDefault="002A129D" w:rsidP="0036130C">
      <w:pPr>
        <w:pStyle w:val="NormalArial"/>
      </w:pPr>
      <w:r w:rsidRPr="00A22976">
        <w:rPr>
          <w:color w:val="auto"/>
        </w:rPr>
        <w:t>This performance report for Burpengary Manor Aged Care (</w:t>
      </w:r>
      <w:r w:rsidRPr="00A22976">
        <w:rPr>
          <w:b/>
          <w:color w:val="auto"/>
        </w:rPr>
        <w:t>the service</w:t>
      </w:r>
      <w:r w:rsidRPr="00A22976">
        <w:rPr>
          <w:color w:val="auto"/>
        </w:rPr>
        <w:t xml:space="preserve">) has been prepared by </w:t>
      </w:r>
      <w:r w:rsidR="00A22976" w:rsidRPr="00A22976">
        <w:rPr>
          <w:color w:val="auto"/>
        </w:rPr>
        <w:t>G-M. Cain</w:t>
      </w:r>
      <w:r w:rsidRPr="00A22976">
        <w:rPr>
          <w:color w:val="auto"/>
        </w:rPr>
        <w:t xml:space="preserve">, </w:t>
      </w:r>
      <w:r w:rsidRPr="00996FAF">
        <w:t>delegate of the Aged Care Quality and Safety Commissioner (Commissioner)</w:t>
      </w:r>
      <w:r>
        <w:rPr>
          <w:rStyle w:val="FootnoteReference"/>
        </w:rPr>
        <w:footnoteReference w:id="1"/>
      </w:r>
      <w:r w:rsidRPr="00996FAF">
        <w:t>.</w:t>
      </w:r>
    </w:p>
    <w:p w14:paraId="43EBE91C" w14:textId="77777777" w:rsidR="000078F8" w:rsidRPr="00996FAF" w:rsidRDefault="002A12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EBE91D" w14:textId="77777777" w:rsidR="000078F8" w:rsidRPr="00996FAF" w:rsidRDefault="002A129D" w:rsidP="0036130C">
      <w:pPr>
        <w:pStyle w:val="NormalArial"/>
      </w:pPr>
      <w:r w:rsidRPr="00996FAF">
        <w:t>The report also specifies any areas in which improvements must be made to ensure the Quality Standards are complied with.</w:t>
      </w:r>
    </w:p>
    <w:p w14:paraId="43EBE91E" w14:textId="77777777" w:rsidR="00DF37F2" w:rsidRPr="00996FAF" w:rsidRDefault="002A129D" w:rsidP="00712752">
      <w:pPr>
        <w:pStyle w:val="Heading1"/>
        <w:spacing w:before="240" w:after="240" w:line="22" w:lineRule="atLeast"/>
        <w:rPr>
          <w:rFonts w:ascii="Arial" w:hAnsi="Arial" w:cs="Arial"/>
        </w:rPr>
      </w:pPr>
      <w:r w:rsidRPr="00996FAF">
        <w:rPr>
          <w:rFonts w:ascii="Arial" w:hAnsi="Arial" w:cs="Arial"/>
        </w:rPr>
        <w:t>Material relied on</w:t>
      </w:r>
    </w:p>
    <w:p w14:paraId="4E6BA341" w14:textId="77777777" w:rsidR="00C65C1F" w:rsidRPr="00565416" w:rsidRDefault="00C65C1F" w:rsidP="00C65C1F">
      <w:pPr>
        <w:spacing w:line="276" w:lineRule="auto"/>
        <w:rPr>
          <w:rFonts w:ascii="Arial" w:hAnsi="Arial" w:cs="Arial"/>
        </w:rPr>
      </w:pPr>
      <w:r w:rsidRPr="00565416">
        <w:rPr>
          <w:rFonts w:ascii="Arial" w:hAnsi="Arial" w:cs="Arial"/>
        </w:rPr>
        <w:t>The following information has been considered in preparing the performance report:</w:t>
      </w:r>
    </w:p>
    <w:p w14:paraId="1262DA4B" w14:textId="2DF5192E" w:rsidR="00C65C1F" w:rsidRDefault="00C65C1F" w:rsidP="00C65C1F">
      <w:pPr>
        <w:pStyle w:val="ListParagraph"/>
        <w:numPr>
          <w:ilvl w:val="0"/>
          <w:numId w:val="2"/>
        </w:numPr>
        <w:spacing w:line="276" w:lineRule="auto"/>
        <w:rPr>
          <w:rFonts w:ascii="Arial" w:hAnsi="Arial" w:cs="Arial"/>
        </w:rPr>
      </w:pPr>
      <w:r w:rsidRPr="00565416">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2ED3C6D0" w14:textId="19B6DBAE" w:rsidR="00DA4553" w:rsidRPr="00DA4553" w:rsidRDefault="00DA4553" w:rsidP="00DA4553">
      <w:pPr>
        <w:pStyle w:val="ListParagraph"/>
        <w:numPr>
          <w:ilvl w:val="0"/>
          <w:numId w:val="2"/>
        </w:numPr>
        <w:spacing w:line="276" w:lineRule="auto"/>
        <w:rPr>
          <w:rFonts w:ascii="Arial" w:hAnsi="Arial" w:cs="Arial"/>
        </w:rPr>
      </w:pPr>
      <w:r w:rsidRPr="00565416">
        <w:rPr>
          <w:rFonts w:ascii="Arial" w:hAnsi="Arial" w:cs="Arial"/>
        </w:rPr>
        <w:t xml:space="preserve">the provider’s response to the assessment team’s report received </w:t>
      </w:r>
      <w:r>
        <w:rPr>
          <w:rFonts w:ascii="Arial" w:hAnsi="Arial" w:cs="Arial"/>
        </w:rPr>
        <w:t>2 December</w:t>
      </w:r>
      <w:r w:rsidRPr="00565416">
        <w:rPr>
          <w:rFonts w:ascii="Arial" w:hAnsi="Arial" w:cs="Arial"/>
        </w:rPr>
        <w:t xml:space="preserve"> 2022</w:t>
      </w:r>
      <w:r>
        <w:rPr>
          <w:rFonts w:ascii="Arial" w:hAnsi="Arial" w:cs="Arial"/>
        </w:rPr>
        <w:t>.</w:t>
      </w:r>
    </w:p>
    <w:p w14:paraId="755D3560" w14:textId="28742A87" w:rsidR="00C65C1F" w:rsidRPr="00565416" w:rsidRDefault="00C65C1F" w:rsidP="00C65C1F">
      <w:pPr>
        <w:pStyle w:val="ListParagraph"/>
        <w:numPr>
          <w:ilvl w:val="0"/>
          <w:numId w:val="2"/>
        </w:numPr>
        <w:spacing w:line="276" w:lineRule="auto"/>
        <w:rPr>
          <w:rFonts w:ascii="Arial" w:hAnsi="Arial" w:cs="Arial"/>
        </w:rPr>
      </w:pPr>
      <w:r w:rsidRPr="00565416">
        <w:rPr>
          <w:rFonts w:ascii="Arial" w:hAnsi="Arial" w:cs="Arial"/>
        </w:rPr>
        <w:t>the following information given to the Commission, or to the assessment team for the Assessment Contact - Site of the service:</w:t>
      </w:r>
    </w:p>
    <w:p w14:paraId="13D5A4AE" w14:textId="76C9D5E7" w:rsidR="00C65C1F" w:rsidRPr="00565416" w:rsidRDefault="00C65C1F" w:rsidP="00C65C1F">
      <w:pPr>
        <w:pStyle w:val="ListParagraph"/>
        <w:numPr>
          <w:ilvl w:val="1"/>
          <w:numId w:val="2"/>
        </w:numPr>
        <w:spacing w:line="276" w:lineRule="auto"/>
        <w:rPr>
          <w:rFonts w:ascii="Arial" w:hAnsi="Arial" w:cs="Arial"/>
        </w:rPr>
      </w:pPr>
      <w:r w:rsidRPr="00565416">
        <w:rPr>
          <w:rFonts w:ascii="Arial" w:hAnsi="Arial" w:cs="Arial"/>
        </w:rPr>
        <w:t xml:space="preserve">The Assessment Team interviewed </w:t>
      </w:r>
      <w:r w:rsidR="000F0C92">
        <w:rPr>
          <w:rFonts w:ascii="Arial" w:hAnsi="Arial" w:cs="Arial"/>
        </w:rPr>
        <w:t>10</w:t>
      </w:r>
      <w:r w:rsidRPr="00565416">
        <w:rPr>
          <w:rFonts w:ascii="Arial" w:hAnsi="Arial" w:cs="Arial"/>
        </w:rPr>
        <w:t xml:space="preserve"> consumers and/or representatives during the Assessment Contact – Site, who were satisfied with the care and services received.</w:t>
      </w:r>
    </w:p>
    <w:p w14:paraId="2B5CD10C" w14:textId="0B90420E" w:rsidR="00C65C1F" w:rsidRPr="000F0C92" w:rsidRDefault="000F0C92" w:rsidP="000F0C92">
      <w:pPr>
        <w:pStyle w:val="ListParagraph"/>
        <w:numPr>
          <w:ilvl w:val="0"/>
          <w:numId w:val="2"/>
        </w:numPr>
        <w:spacing w:line="276" w:lineRule="auto"/>
        <w:ind w:left="714" w:hanging="357"/>
        <w:contextualSpacing w:val="0"/>
        <w:rPr>
          <w:rFonts w:ascii="Arial" w:hAnsi="Arial" w:cs="Arial"/>
        </w:rPr>
      </w:pPr>
      <w:r w:rsidRPr="00565416">
        <w:rPr>
          <w:rFonts w:ascii="Arial" w:hAnsi="Arial" w:cs="Arial"/>
        </w:rPr>
        <w:t>other information and intelligence</w:t>
      </w:r>
      <w:r w:rsidRPr="00155B1B">
        <w:rPr>
          <w:rFonts w:ascii="Arial" w:hAnsi="Arial" w:cs="Arial"/>
        </w:rPr>
        <w:t xml:space="preserve"> held by the Commission regarding the service.</w:t>
      </w:r>
    </w:p>
    <w:p w14:paraId="43EBE924" w14:textId="114BFE05" w:rsidR="003B1763" w:rsidRPr="00C65C1F" w:rsidRDefault="002A129D" w:rsidP="00C65C1F">
      <w:pPr>
        <w:spacing w:line="22" w:lineRule="atLeast"/>
        <w:rPr>
          <w:rFonts w:ascii="Arial" w:hAnsi="Arial" w:cs="Arial"/>
        </w:rPr>
      </w:pPr>
      <w:r w:rsidRPr="00C65C1F">
        <w:rPr>
          <w:rFonts w:ascii="Arial" w:hAnsi="Arial" w:cs="Arial"/>
        </w:rPr>
        <w:br w:type="page"/>
      </w:r>
    </w:p>
    <w:p w14:paraId="43EBE925" w14:textId="77777777" w:rsidR="00FC045E" w:rsidRPr="00996FAF" w:rsidRDefault="002A12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04F7" w:rsidRPr="00BA71D1" w14:paraId="43EBE92B" w14:textId="77777777" w:rsidTr="002904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EBE929" w14:textId="77777777" w:rsidR="00FC045E" w:rsidRPr="00BA71D1" w:rsidRDefault="002A129D" w:rsidP="009767BC">
            <w:pPr>
              <w:keepNext/>
              <w:spacing w:before="0" w:line="22" w:lineRule="atLeast"/>
              <w:ind w:right="-109"/>
              <w:rPr>
                <w:rFonts w:ascii="Arial" w:hAnsi="Arial" w:cs="Arial"/>
              </w:rPr>
            </w:pPr>
            <w:r w:rsidRPr="00BA71D1">
              <w:rPr>
                <w:rFonts w:ascii="Arial" w:hAnsi="Arial" w:cs="Arial"/>
              </w:rPr>
              <w:t>Standard 2 Ongoing assessment and planning with consumers</w:t>
            </w:r>
          </w:p>
        </w:tc>
        <w:tc>
          <w:tcPr>
            <w:tcW w:w="1583" w:type="pct"/>
            <w:shd w:val="clear" w:color="auto" w:fill="auto"/>
          </w:tcPr>
          <w:p w14:paraId="43EBE92A" w14:textId="56AB21AC" w:rsidR="00FC045E" w:rsidRPr="00BA71D1" w:rsidRDefault="00295F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1D1" w:rsidRPr="00BA71D1">
                  <w:rPr>
                    <w:rFonts w:ascii="Arial" w:hAnsi="Arial" w:cs="Arial"/>
                  </w:rPr>
                  <w:t>Not applicable as not all requirements have been assessed</w:t>
                </w:r>
              </w:sdtContent>
            </w:sdt>
            <w:r w:rsidR="002A129D" w:rsidRPr="00BA71D1">
              <w:rPr>
                <w:rFonts w:ascii="Arial" w:hAnsi="Arial" w:cs="Arial"/>
              </w:rPr>
              <w:t xml:space="preserve"> </w:t>
            </w:r>
          </w:p>
        </w:tc>
      </w:tr>
      <w:tr w:rsidR="002904F7" w:rsidRPr="00BA71D1" w14:paraId="43EBE92E" w14:textId="77777777" w:rsidTr="00290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EBE92C" w14:textId="77777777" w:rsidR="00FC045E" w:rsidRPr="00BA71D1" w:rsidRDefault="002A129D" w:rsidP="009767BC">
            <w:pPr>
              <w:keepNext/>
              <w:spacing w:before="0" w:line="22" w:lineRule="atLeast"/>
              <w:rPr>
                <w:rFonts w:ascii="Arial" w:hAnsi="Arial" w:cs="Arial"/>
                <w:b/>
              </w:rPr>
            </w:pPr>
            <w:r w:rsidRPr="00BA71D1">
              <w:rPr>
                <w:rFonts w:ascii="Arial" w:hAnsi="Arial" w:cs="Arial"/>
                <w:b/>
              </w:rPr>
              <w:t>Standard 3 Personal care and clinical care</w:t>
            </w:r>
          </w:p>
        </w:tc>
        <w:tc>
          <w:tcPr>
            <w:tcW w:w="1583" w:type="pct"/>
            <w:shd w:val="clear" w:color="auto" w:fill="auto"/>
          </w:tcPr>
          <w:p w14:paraId="43EBE92D" w14:textId="66CF5C20" w:rsidR="00FC045E" w:rsidRPr="00BA71D1" w:rsidRDefault="00295F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1D1" w:rsidRPr="00BA71D1">
                  <w:rPr>
                    <w:rFonts w:ascii="Arial" w:hAnsi="Arial" w:cs="Arial"/>
                    <w:b/>
                  </w:rPr>
                  <w:t>Not applicable as not all requirements have been assessed</w:t>
                </w:r>
              </w:sdtContent>
            </w:sdt>
            <w:r w:rsidR="002A129D" w:rsidRPr="00BA71D1">
              <w:rPr>
                <w:rFonts w:ascii="Arial" w:hAnsi="Arial" w:cs="Arial"/>
                <w:b/>
              </w:rPr>
              <w:t xml:space="preserve"> </w:t>
            </w:r>
          </w:p>
        </w:tc>
      </w:tr>
      <w:tr w:rsidR="002904F7" w:rsidRPr="00BA71D1" w14:paraId="43EBE934" w14:textId="77777777" w:rsidTr="00290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EBE932" w14:textId="77777777" w:rsidR="00FC045E" w:rsidRPr="00BA71D1" w:rsidRDefault="002A129D" w:rsidP="009767BC">
            <w:pPr>
              <w:keepNext/>
              <w:spacing w:before="0" w:line="22" w:lineRule="atLeast"/>
              <w:rPr>
                <w:rFonts w:ascii="Arial" w:hAnsi="Arial" w:cs="Arial"/>
                <w:b/>
              </w:rPr>
            </w:pPr>
            <w:r w:rsidRPr="00BA71D1">
              <w:rPr>
                <w:rFonts w:ascii="Arial" w:hAnsi="Arial" w:cs="Arial"/>
                <w:b/>
              </w:rPr>
              <w:t>Standard 5 Organisation’s service environment</w:t>
            </w:r>
          </w:p>
        </w:tc>
        <w:tc>
          <w:tcPr>
            <w:tcW w:w="1583" w:type="pct"/>
            <w:shd w:val="clear" w:color="auto" w:fill="auto"/>
          </w:tcPr>
          <w:p w14:paraId="43EBE933" w14:textId="0F79B6A6" w:rsidR="00FC045E" w:rsidRPr="00BA71D1" w:rsidRDefault="00295F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1D1" w:rsidRPr="00BA71D1">
                  <w:rPr>
                    <w:rFonts w:ascii="Arial" w:hAnsi="Arial" w:cs="Arial"/>
                    <w:b/>
                  </w:rPr>
                  <w:t>Not applicable as not all requirements have been assessed</w:t>
                </w:r>
              </w:sdtContent>
            </w:sdt>
            <w:r w:rsidR="002A129D" w:rsidRPr="00BA71D1">
              <w:rPr>
                <w:rFonts w:ascii="Arial" w:hAnsi="Arial" w:cs="Arial"/>
                <w:b/>
              </w:rPr>
              <w:t xml:space="preserve"> </w:t>
            </w:r>
          </w:p>
        </w:tc>
      </w:tr>
      <w:tr w:rsidR="002904F7" w:rsidRPr="00072F71" w14:paraId="43EBE93A" w14:textId="77777777" w:rsidTr="00290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EBE938" w14:textId="77777777" w:rsidR="00FC045E" w:rsidRPr="00072F71" w:rsidRDefault="002A129D" w:rsidP="009767BC">
            <w:pPr>
              <w:keepNext/>
              <w:spacing w:before="0" w:line="22" w:lineRule="atLeast"/>
              <w:rPr>
                <w:rFonts w:ascii="Arial" w:hAnsi="Arial" w:cs="Arial"/>
                <w:b/>
              </w:rPr>
            </w:pPr>
            <w:r w:rsidRPr="00072F71">
              <w:rPr>
                <w:rFonts w:ascii="Arial" w:hAnsi="Arial" w:cs="Arial"/>
                <w:b/>
              </w:rPr>
              <w:t>Standard 7 Human resources</w:t>
            </w:r>
          </w:p>
        </w:tc>
        <w:tc>
          <w:tcPr>
            <w:tcW w:w="1583" w:type="pct"/>
            <w:shd w:val="clear" w:color="auto" w:fill="auto"/>
          </w:tcPr>
          <w:p w14:paraId="43EBE939" w14:textId="65CEFAEA" w:rsidR="00FC045E" w:rsidRPr="00072F71" w:rsidRDefault="00295F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71D1" w:rsidRPr="00072F71">
                  <w:rPr>
                    <w:rFonts w:ascii="Arial" w:hAnsi="Arial" w:cs="Arial"/>
                    <w:b/>
                  </w:rPr>
                  <w:t>Not applicable as not all requirements have been assessed</w:t>
                </w:r>
              </w:sdtContent>
            </w:sdt>
            <w:r w:rsidR="002A129D" w:rsidRPr="00072F71">
              <w:rPr>
                <w:rFonts w:ascii="Arial" w:hAnsi="Arial" w:cs="Arial"/>
                <w:b/>
              </w:rPr>
              <w:t xml:space="preserve"> </w:t>
            </w:r>
          </w:p>
        </w:tc>
      </w:tr>
    </w:tbl>
    <w:p w14:paraId="43EBE93E" w14:textId="77777777" w:rsidR="00FC045E" w:rsidRPr="00996FAF" w:rsidRDefault="002A12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EBE93F" w14:textId="77777777" w:rsidR="00FC045E" w:rsidRPr="00996FAF" w:rsidRDefault="002A129D" w:rsidP="00712752">
      <w:pPr>
        <w:pStyle w:val="Heading1"/>
        <w:spacing w:before="0" w:after="240" w:line="22" w:lineRule="atLeast"/>
        <w:rPr>
          <w:rFonts w:ascii="Arial" w:hAnsi="Arial" w:cs="Arial"/>
        </w:rPr>
      </w:pPr>
      <w:r w:rsidRPr="00996FAF">
        <w:rPr>
          <w:rFonts w:ascii="Arial" w:hAnsi="Arial" w:cs="Arial"/>
        </w:rPr>
        <w:t>Areas for improvement</w:t>
      </w:r>
    </w:p>
    <w:p w14:paraId="146A4CE4" w14:textId="3842D1BA" w:rsidR="00072F71" w:rsidRPr="00996FAF" w:rsidRDefault="00072F71" w:rsidP="00072F7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3EBE946" w14:textId="3973394F" w:rsidR="00FC045E" w:rsidRPr="00996FAF" w:rsidRDefault="002A129D" w:rsidP="0036130C">
      <w:pPr>
        <w:pStyle w:val="NormalArial"/>
      </w:pPr>
      <w:r w:rsidRPr="00996FAF">
        <w:br w:type="page"/>
      </w:r>
    </w:p>
    <w:p w14:paraId="43EBE969" w14:textId="77777777" w:rsidR="00FC045E" w:rsidRPr="00996FAF" w:rsidRDefault="002A12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904F7" w14:paraId="43EBE96C" w14:textId="77777777" w:rsidTr="008F2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3EBE96A" w14:textId="77777777" w:rsidR="00FC045E" w:rsidRPr="0075021E" w:rsidRDefault="002A129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3EBE96B" w14:textId="77777777" w:rsidR="00FC045E" w:rsidRPr="00996FAF" w:rsidRDefault="0029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04F7" w14:paraId="43EBE970" w14:textId="77777777" w:rsidTr="008F2FD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3EBE96D" w14:textId="77777777" w:rsidR="00FC045E" w:rsidRPr="00996FAF" w:rsidRDefault="002A129D"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3EBE96E" w14:textId="77777777" w:rsidR="00FC045E" w:rsidRPr="00996FAF" w:rsidRDefault="002A12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3EBE96F" w14:textId="5B89CD68" w:rsidR="00FC045E" w:rsidRPr="00996FAF" w:rsidRDefault="00295F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1FC6">
                  <w:rPr>
                    <w:rFonts w:ascii="Arial" w:hAnsi="Arial" w:cs="Arial"/>
                    <w:color w:val="auto"/>
                  </w:rPr>
                  <w:t>Compliant</w:t>
                </w:r>
              </w:sdtContent>
            </w:sdt>
            <w:r w:rsidR="002A129D" w:rsidRPr="00996FAF">
              <w:rPr>
                <w:rFonts w:ascii="Arial" w:hAnsi="Arial" w:cs="Arial"/>
                <w:color w:val="0000FF"/>
              </w:rPr>
              <w:t xml:space="preserve"> </w:t>
            </w:r>
          </w:p>
        </w:tc>
      </w:tr>
    </w:tbl>
    <w:p w14:paraId="43EBE983" w14:textId="77777777" w:rsidR="00D87E7C" w:rsidRDefault="002A129D" w:rsidP="008F2FDC">
      <w:pPr>
        <w:pStyle w:val="Heading20"/>
        <w:spacing w:before="240"/>
      </w:pPr>
      <w:r w:rsidRPr="00996FAF">
        <w:t>Findings</w:t>
      </w:r>
    </w:p>
    <w:p w14:paraId="268379AA" w14:textId="748E3B54" w:rsidR="00917979" w:rsidRPr="00917979" w:rsidRDefault="00917979" w:rsidP="00917979">
      <w:pPr>
        <w:pStyle w:val="NormalArial"/>
        <w:spacing w:line="276" w:lineRule="auto"/>
        <w:rPr>
          <w:color w:val="auto"/>
        </w:rPr>
      </w:pPr>
      <w:r w:rsidRPr="00917979">
        <w:rPr>
          <w:color w:val="auto"/>
        </w:rPr>
        <w:t>Based on the summarised evidence below, I have found the service compliant with this requirement.</w:t>
      </w:r>
    </w:p>
    <w:p w14:paraId="43EBE984" w14:textId="1CDF418E" w:rsidR="0087700C" w:rsidRPr="00334B7D" w:rsidRDefault="00917979" w:rsidP="00917979">
      <w:pPr>
        <w:pStyle w:val="NormalArial"/>
        <w:spacing w:line="276" w:lineRule="auto"/>
      </w:pPr>
      <w:r w:rsidRPr="00917979">
        <w:rPr>
          <w:color w:val="auto"/>
        </w:rPr>
        <w:t>Overall, consumers and representatives considered assessment and care planning informed the delivery of safe and effective care and services. The service demonstrated assessment and care planning processes, and review of care documentation and interviews with staff demonstrated consideration of potential risks to consumers’ health and well-being including falls, diabetes management and skin integrity. The organisation had policies and procedures to guide staff practice in the assessment and care planning process.</w:t>
      </w:r>
      <w:r w:rsidR="002A129D" w:rsidRPr="00996FAF">
        <w:br w:type="page"/>
      </w:r>
    </w:p>
    <w:p w14:paraId="43EBE985" w14:textId="77777777" w:rsidR="00FC045E" w:rsidRPr="00996FAF" w:rsidRDefault="002A12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904F7" w14:paraId="43EBE988" w14:textId="77777777" w:rsidTr="008F2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3EBE986" w14:textId="77777777" w:rsidR="00FC045E" w:rsidRPr="00996FAF" w:rsidRDefault="002A129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3EBE987" w14:textId="77777777" w:rsidR="00FC045E" w:rsidRPr="00996FAF" w:rsidRDefault="0029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04F7" w14:paraId="43EBE98F" w14:textId="77777777" w:rsidTr="008F2F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BE989" w14:textId="77777777" w:rsidR="00FC045E" w:rsidRPr="00996FAF" w:rsidRDefault="002A129D"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3EBE98A" w14:textId="77777777" w:rsidR="00FC045E" w:rsidRPr="00996FAF" w:rsidRDefault="002A12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EBE98B" w14:textId="77777777" w:rsidR="00FC045E" w:rsidRPr="00996FAF" w:rsidRDefault="002A12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EBE98C" w14:textId="77777777" w:rsidR="00FC045E" w:rsidRPr="00996FAF" w:rsidRDefault="002A12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EBE98D" w14:textId="77777777" w:rsidR="00FC045E" w:rsidRPr="00996FAF" w:rsidRDefault="002A12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3EBE98E" w14:textId="54BEF6D1" w:rsidR="00FC045E" w:rsidRPr="00996FAF" w:rsidRDefault="00295F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1FC6">
                  <w:rPr>
                    <w:rFonts w:ascii="Arial" w:hAnsi="Arial" w:cs="Arial"/>
                    <w:color w:val="auto"/>
                  </w:rPr>
                  <w:t>Compliant</w:t>
                </w:r>
              </w:sdtContent>
            </w:sdt>
            <w:r w:rsidR="002A129D" w:rsidRPr="00996FAF">
              <w:rPr>
                <w:rFonts w:ascii="Arial" w:hAnsi="Arial" w:cs="Arial"/>
                <w:color w:val="0000FF"/>
              </w:rPr>
              <w:t xml:space="preserve"> </w:t>
            </w:r>
          </w:p>
        </w:tc>
      </w:tr>
    </w:tbl>
    <w:p w14:paraId="43EBE9AA" w14:textId="77777777" w:rsidR="00D87E7C" w:rsidRDefault="002A129D" w:rsidP="00D87E7C">
      <w:pPr>
        <w:pStyle w:val="Heading20"/>
      </w:pPr>
      <w:r w:rsidRPr="00996FAF">
        <w:t>Findings</w:t>
      </w:r>
    </w:p>
    <w:p w14:paraId="32908E16" w14:textId="77777777" w:rsidR="0068024F" w:rsidRPr="0068024F" w:rsidRDefault="0068024F" w:rsidP="00011FC6">
      <w:pPr>
        <w:pStyle w:val="NormalArial"/>
        <w:spacing w:line="276" w:lineRule="auto"/>
      </w:pPr>
      <w:r w:rsidRPr="0068024F">
        <w:t>Based on the summarised evidence below, I have found the service compliant with this requirement.</w:t>
      </w:r>
    </w:p>
    <w:p w14:paraId="147E3DCF" w14:textId="4A46E081" w:rsidR="00011FC6" w:rsidRPr="0068024F" w:rsidRDefault="00011FC6" w:rsidP="00011FC6">
      <w:pPr>
        <w:pStyle w:val="NormalArial"/>
        <w:spacing w:line="276" w:lineRule="auto"/>
      </w:pPr>
      <w:r w:rsidRPr="0068024F">
        <w:t xml:space="preserve">The Assessment Contact - Site report discloses that this requirement was assessed by interviews with management and staff and </w:t>
      </w:r>
      <w:r>
        <w:t>review of documentation</w:t>
      </w:r>
      <w:r w:rsidRPr="0068024F">
        <w:t>.</w:t>
      </w:r>
    </w:p>
    <w:p w14:paraId="345C265D" w14:textId="77777777" w:rsidR="0068024F" w:rsidRPr="0068024F" w:rsidRDefault="0068024F" w:rsidP="00011FC6">
      <w:pPr>
        <w:pStyle w:val="NormalArial"/>
        <w:spacing w:line="276" w:lineRule="auto"/>
      </w:pPr>
      <w:r w:rsidRPr="0068024F">
        <w:t>The service demonstrated effective assessment, management and evaluation of consumers’ personal and clinical care, including restrictive practices and pain management. For example, the service had processes to assess, authorise, review and monitor consumers subject to restrictive practices. Staff described how they minimise the use of restrictive practices for individual consumers. A review of care documentation reflected that behaviour support plans were in place for sampled consumers subject to restrictive practices. The service maintained a psychotropic register that identified consumer diagnosis, medications prescribed, and any medications reduced or ceased.</w:t>
      </w:r>
    </w:p>
    <w:p w14:paraId="5129329C" w14:textId="1C1F9E37" w:rsidR="0068024F" w:rsidRPr="0068024F" w:rsidRDefault="0068024F" w:rsidP="008F2FDC">
      <w:pPr>
        <w:pStyle w:val="NormalArial"/>
        <w:spacing w:line="276" w:lineRule="auto"/>
      </w:pPr>
      <w:r w:rsidRPr="0068024F">
        <w:t>The organisation had policies and procedures to guide staff practice in delivering personal and clinical care and services to consumers.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08A2" w:rsidRPr="00C208A2" w14:paraId="47920906" w14:textId="77777777" w:rsidTr="007A4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F13FA" w14:textId="77777777" w:rsidR="00C208A2" w:rsidRPr="00C208A2" w:rsidRDefault="00C208A2" w:rsidP="007A4378">
            <w:pPr>
              <w:spacing w:line="22" w:lineRule="atLeast"/>
              <w:rPr>
                <w:rFonts w:ascii="Arial" w:hAnsi="Arial" w:cs="Arial"/>
                <w:b w:val="0"/>
                <w:color w:val="auto"/>
              </w:rPr>
            </w:pPr>
            <w:r w:rsidRPr="00C208A2">
              <w:rPr>
                <w:rFonts w:ascii="Arial" w:hAnsi="Arial" w:cs="Arial"/>
                <w:b w:val="0"/>
                <w:color w:val="auto"/>
              </w:rPr>
              <w:t>Requirement 3(3)(b)</w:t>
            </w:r>
          </w:p>
        </w:tc>
        <w:tc>
          <w:tcPr>
            <w:tcW w:w="6350" w:type="dxa"/>
            <w:shd w:val="clear" w:color="auto" w:fill="auto"/>
            <w:vAlign w:val="top"/>
          </w:tcPr>
          <w:p w14:paraId="2A5E41A0" w14:textId="77777777" w:rsidR="00C208A2" w:rsidRPr="00C208A2" w:rsidRDefault="00C208A2" w:rsidP="007A43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C208A2">
              <w:rPr>
                <w:rFonts w:ascii="Arial" w:hAnsi="Arial" w:cs="Arial"/>
                <w:b w:val="0"/>
              </w:rPr>
              <w:t>Effective management of high impact or high prevalence risks associated with the care of each consumer.</w:t>
            </w:r>
          </w:p>
        </w:tc>
        <w:tc>
          <w:tcPr>
            <w:tcW w:w="2123" w:type="dxa"/>
            <w:shd w:val="clear" w:color="auto" w:fill="auto"/>
            <w:vAlign w:val="top"/>
          </w:tcPr>
          <w:p w14:paraId="7D086EDD" w14:textId="1AB0088C" w:rsidR="00C208A2" w:rsidRPr="00C208A2" w:rsidRDefault="00295F0A" w:rsidP="007A437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1676416968"/>
                <w:placeholder>
                  <w:docPart w:val="45A35C2DF92B4BB380C63DEFA42877B8"/>
                </w:placeholder>
                <w:dropDownList>
                  <w:listItem w:displayText="choose a rating" w:value="choose a rating"/>
                  <w:listItem w:displayText="Compliant" w:value="Compliant"/>
                  <w:listItem w:displayText="Non-compliant" w:value="Non-compliant"/>
                </w:dropDownList>
              </w:sdtPr>
              <w:sdtEndPr/>
              <w:sdtContent>
                <w:r w:rsidR="00011FC6">
                  <w:rPr>
                    <w:rFonts w:ascii="Arial" w:hAnsi="Arial" w:cs="Arial"/>
                    <w:b w:val="0"/>
                    <w:color w:val="auto"/>
                  </w:rPr>
                  <w:t>Compliant</w:t>
                </w:r>
              </w:sdtContent>
            </w:sdt>
            <w:r w:rsidR="00C208A2" w:rsidRPr="00C208A2">
              <w:rPr>
                <w:rFonts w:ascii="Arial" w:hAnsi="Arial" w:cs="Arial"/>
                <w:b w:val="0"/>
                <w:color w:val="0000FF"/>
              </w:rPr>
              <w:t xml:space="preserve"> </w:t>
            </w:r>
          </w:p>
        </w:tc>
      </w:tr>
    </w:tbl>
    <w:p w14:paraId="37D1934B" w14:textId="77777777" w:rsidR="00C208A2" w:rsidRDefault="00C208A2" w:rsidP="008F2FDC">
      <w:pPr>
        <w:pStyle w:val="Heading20"/>
        <w:spacing w:before="240"/>
      </w:pPr>
      <w:r w:rsidRPr="00996FAF">
        <w:t>Findings</w:t>
      </w:r>
    </w:p>
    <w:p w14:paraId="7D5E8105" w14:textId="77777777" w:rsidR="0068024F" w:rsidRPr="0068024F" w:rsidRDefault="0068024F" w:rsidP="00167115">
      <w:pPr>
        <w:pStyle w:val="NormalArial"/>
        <w:spacing w:line="276" w:lineRule="auto"/>
      </w:pPr>
      <w:r w:rsidRPr="0068024F">
        <w:t>Based on the summarised evidence below, I have found the service compliant with this requirement.</w:t>
      </w:r>
    </w:p>
    <w:p w14:paraId="2D889813" w14:textId="5E321B91" w:rsidR="0068024F" w:rsidRDefault="0068024F" w:rsidP="00167115">
      <w:pPr>
        <w:pStyle w:val="NormalArial"/>
        <w:spacing w:line="276" w:lineRule="auto"/>
      </w:pPr>
      <w:r w:rsidRPr="0068024F">
        <w:t xml:space="preserve">The Assessment Contact - Site report discloses that this requirement was assessed by interviews with </w:t>
      </w:r>
      <w:r w:rsidR="00895030">
        <w:t xml:space="preserve">representatives, </w:t>
      </w:r>
      <w:r w:rsidRPr="0068024F">
        <w:t xml:space="preserve">management and staff and </w:t>
      </w:r>
      <w:r w:rsidR="00011FC6">
        <w:t>review of documentation</w:t>
      </w:r>
      <w:r w:rsidRPr="0068024F">
        <w:t>.</w:t>
      </w:r>
    </w:p>
    <w:p w14:paraId="4CFD9469" w14:textId="0405664C" w:rsidR="00935640" w:rsidRPr="008F2FDC" w:rsidRDefault="00042C78" w:rsidP="00FA374D">
      <w:pPr>
        <w:pStyle w:val="NormalArial"/>
        <w:spacing w:line="276" w:lineRule="auto"/>
      </w:pPr>
      <w:r>
        <w:t xml:space="preserve">Consumers and representatives expressed </w:t>
      </w:r>
      <w:r w:rsidR="00500DCE">
        <w:t xml:space="preserve">confidence that consumers receive the care they require, including </w:t>
      </w:r>
      <w:r w:rsidR="00404E8F">
        <w:t>manag</w:t>
      </w:r>
      <w:r w:rsidR="00500DCE">
        <w:t>ing</w:t>
      </w:r>
      <w:r w:rsidR="00404E8F">
        <w:t xml:space="preserve"> risks associated with personal and clinical care</w:t>
      </w:r>
      <w:r w:rsidR="00500DCE">
        <w:t>.</w:t>
      </w:r>
      <w:r w:rsidR="00AC1F76">
        <w:t xml:space="preserve"> Staff described strategies to manage and minimise the risks for individual </w:t>
      </w:r>
      <w:r w:rsidR="00E049EE">
        <w:t>consumers and</w:t>
      </w:r>
      <w:r w:rsidR="00AC1F76">
        <w:t xml:space="preserve"> confirmed they had received training </w:t>
      </w:r>
      <w:r w:rsidR="00C612E8">
        <w:t>in relation to skin integrity and wound care, infection control</w:t>
      </w:r>
      <w:r w:rsidR="00E70409">
        <w:t xml:space="preserve">, </w:t>
      </w:r>
      <w:r w:rsidR="00C612E8">
        <w:t>and nutrition and hydration.</w:t>
      </w:r>
    </w:p>
    <w:p w14:paraId="43EBE9AB" w14:textId="3AE9CCC5" w:rsidR="002B0C90" w:rsidRPr="00262C0B" w:rsidRDefault="002A129D" w:rsidP="0036130C">
      <w:pPr>
        <w:pStyle w:val="NormalArial"/>
      </w:pPr>
      <w:r>
        <w:br w:type="page"/>
      </w:r>
    </w:p>
    <w:p w14:paraId="43EBE9D1" w14:textId="77777777" w:rsidR="00FC045E" w:rsidRPr="00996FAF" w:rsidRDefault="002A129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2268"/>
      </w:tblGrid>
      <w:tr w:rsidR="002904F7" w14:paraId="43EBE9D4" w14:textId="77777777" w:rsidTr="008F2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43EBE9D2" w14:textId="77777777" w:rsidR="00FC045E" w:rsidRPr="00996FAF" w:rsidRDefault="002A129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43EBE9D3" w14:textId="77777777" w:rsidR="00FC045E" w:rsidRPr="00996FAF" w:rsidRDefault="0029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04F7" w14:paraId="43EBE9DE" w14:textId="77777777" w:rsidTr="008F2F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BE9D9" w14:textId="77777777" w:rsidR="00FC045E" w:rsidRPr="00996FAF" w:rsidRDefault="002A129D" w:rsidP="004A13BF">
            <w:pPr>
              <w:spacing w:line="22" w:lineRule="atLeast"/>
              <w:rPr>
                <w:rFonts w:ascii="Arial" w:hAnsi="Arial" w:cs="Arial"/>
                <w:color w:val="auto"/>
              </w:rPr>
            </w:pPr>
            <w:r w:rsidRPr="00996FAF">
              <w:rPr>
                <w:rFonts w:ascii="Arial" w:hAnsi="Arial" w:cs="Arial"/>
                <w:color w:val="auto"/>
              </w:rPr>
              <w:t>Requirement 5(3)(b)</w:t>
            </w:r>
          </w:p>
        </w:tc>
        <w:tc>
          <w:tcPr>
            <w:tcW w:w="6480" w:type="dxa"/>
            <w:shd w:val="clear" w:color="auto" w:fill="auto"/>
            <w:vAlign w:val="top"/>
          </w:tcPr>
          <w:p w14:paraId="43EBE9DA" w14:textId="77777777" w:rsidR="00FC045E" w:rsidRPr="00996FAF" w:rsidRDefault="002A12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3EBE9DB" w14:textId="77777777" w:rsidR="00FC045E" w:rsidRPr="00996FAF" w:rsidRDefault="002A129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EBE9DC" w14:textId="77777777" w:rsidR="00FC045E" w:rsidRPr="00996FAF" w:rsidRDefault="002A129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268" w:type="dxa"/>
            <w:shd w:val="clear" w:color="auto" w:fill="auto"/>
            <w:vAlign w:val="top"/>
          </w:tcPr>
          <w:p w14:paraId="43EBE9DD" w14:textId="3BC7BCBE" w:rsidR="00FC045E" w:rsidRPr="00996FAF" w:rsidRDefault="00295F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03DDB">
                  <w:rPr>
                    <w:rFonts w:ascii="Arial" w:hAnsi="Arial" w:cs="Arial"/>
                    <w:color w:val="auto"/>
                  </w:rPr>
                  <w:t>Compliant</w:t>
                </w:r>
              </w:sdtContent>
            </w:sdt>
            <w:r w:rsidR="002A129D" w:rsidRPr="00996FAF">
              <w:rPr>
                <w:rFonts w:ascii="Arial" w:hAnsi="Arial" w:cs="Arial"/>
                <w:color w:val="0000FF"/>
              </w:rPr>
              <w:t xml:space="preserve"> </w:t>
            </w:r>
          </w:p>
        </w:tc>
      </w:tr>
    </w:tbl>
    <w:p w14:paraId="43EBE9E3" w14:textId="77777777" w:rsidR="002B0C90" w:rsidRDefault="002A129D" w:rsidP="002B0C90">
      <w:pPr>
        <w:pStyle w:val="Heading20"/>
      </w:pPr>
      <w:r>
        <w:t>Findings</w:t>
      </w:r>
    </w:p>
    <w:p w14:paraId="068B72C0" w14:textId="77777777" w:rsidR="00803DDB" w:rsidRDefault="00803DDB" w:rsidP="00803DDB">
      <w:pPr>
        <w:pStyle w:val="NormalArial"/>
        <w:spacing w:line="276" w:lineRule="auto"/>
      </w:pPr>
      <w:r>
        <w:t>Based on the summarised evidence below, I have found the service compliant with this requirement.</w:t>
      </w:r>
    </w:p>
    <w:p w14:paraId="43EBE9E4" w14:textId="2EBDDD02" w:rsidR="002B0C90" w:rsidRPr="00262C0B" w:rsidRDefault="00803DDB" w:rsidP="00803DDB">
      <w:pPr>
        <w:pStyle w:val="NormalArial"/>
        <w:spacing w:line="276" w:lineRule="auto"/>
      </w:pPr>
      <w:r>
        <w:t>Consumers provided positive feedback about the service environment and confirmed it was safe, clean and well-maintained. The service environment supported consumers to move freely indoors and outdoors, and signage and maps were observed throughout the service. Consumers residing in the secure living environment were observed moving freely inside and outside the secure unit in the gardens and courtyard.</w:t>
      </w:r>
      <w:r w:rsidR="002A129D">
        <w:br w:type="page"/>
      </w:r>
    </w:p>
    <w:p w14:paraId="43EBE9FB" w14:textId="77777777" w:rsidR="00FC045E" w:rsidRPr="00996FAF" w:rsidRDefault="002A12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2268"/>
      </w:tblGrid>
      <w:tr w:rsidR="002904F7" w14:paraId="43EBE9FE" w14:textId="77777777" w:rsidTr="008F2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3EBE9FC" w14:textId="77777777" w:rsidR="00FC045E" w:rsidRPr="00996FAF" w:rsidRDefault="002A129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268" w:type="dxa"/>
          </w:tcPr>
          <w:p w14:paraId="43EBE9FD" w14:textId="77777777" w:rsidR="00FC045E" w:rsidRPr="00996FAF" w:rsidRDefault="00295F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04F7" w14:paraId="43EBEA02" w14:textId="77777777" w:rsidTr="008F2F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BE9FF" w14:textId="77777777" w:rsidR="00FC045E" w:rsidRPr="00996FAF" w:rsidRDefault="002A129D" w:rsidP="003574D0">
            <w:pPr>
              <w:spacing w:line="22" w:lineRule="atLeast"/>
              <w:rPr>
                <w:rFonts w:ascii="Arial" w:hAnsi="Arial" w:cs="Arial"/>
                <w:color w:val="auto"/>
              </w:rPr>
            </w:pPr>
            <w:r w:rsidRPr="00996FAF">
              <w:rPr>
                <w:rFonts w:ascii="Arial" w:hAnsi="Arial" w:cs="Arial"/>
                <w:color w:val="auto"/>
              </w:rPr>
              <w:t>Requirement 7(3)(a)</w:t>
            </w:r>
          </w:p>
        </w:tc>
        <w:tc>
          <w:tcPr>
            <w:tcW w:w="6468" w:type="dxa"/>
            <w:shd w:val="clear" w:color="auto" w:fill="auto"/>
            <w:vAlign w:val="top"/>
          </w:tcPr>
          <w:p w14:paraId="43EBEA00" w14:textId="77777777" w:rsidR="00FC045E" w:rsidRPr="00996FAF" w:rsidRDefault="002A12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43EBEA01" w14:textId="6E3879B0" w:rsidR="00FC045E" w:rsidRPr="00996FAF" w:rsidRDefault="00295F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25A1">
                  <w:rPr>
                    <w:rFonts w:ascii="Arial" w:hAnsi="Arial" w:cs="Arial"/>
                    <w:color w:val="auto"/>
                  </w:rPr>
                  <w:t>Compliant</w:t>
                </w:r>
              </w:sdtContent>
            </w:sdt>
            <w:r w:rsidR="002A129D" w:rsidRPr="00996FAF">
              <w:rPr>
                <w:rFonts w:ascii="Arial" w:hAnsi="Arial" w:cs="Arial"/>
                <w:color w:val="0000FF"/>
              </w:rPr>
              <w:t xml:space="preserve"> </w:t>
            </w:r>
          </w:p>
        </w:tc>
      </w:tr>
    </w:tbl>
    <w:p w14:paraId="43EBEA13" w14:textId="77777777" w:rsidR="002B0C90" w:rsidRDefault="002A129D" w:rsidP="002B0C90">
      <w:pPr>
        <w:pStyle w:val="Heading20"/>
      </w:pPr>
      <w:r>
        <w:t>Findings</w:t>
      </w:r>
    </w:p>
    <w:p w14:paraId="27D6594B" w14:textId="77777777" w:rsidR="002B250B" w:rsidRDefault="002B250B" w:rsidP="002B250B">
      <w:pPr>
        <w:pStyle w:val="NormalArial"/>
        <w:spacing w:line="276" w:lineRule="auto"/>
      </w:pPr>
      <w:r>
        <w:t>Based on the summarised evidence below, I have found the service compliant with this requirement.</w:t>
      </w:r>
    </w:p>
    <w:p w14:paraId="43EBEA14" w14:textId="3BBB195B" w:rsidR="002B0C90" w:rsidRPr="00262C0B" w:rsidRDefault="002B250B" w:rsidP="008F2FDC">
      <w:pPr>
        <w:pStyle w:val="NormalArial"/>
        <w:spacing w:line="276" w:lineRule="auto"/>
      </w:pPr>
      <w:r>
        <w:t xml:space="preserve">Consumers and representatives advised timely response to requests for assistance, and staff confirmed there is </w:t>
      </w:r>
      <w:proofErr w:type="gramStart"/>
      <w:r>
        <w:t>sufficient</w:t>
      </w:r>
      <w:proofErr w:type="gramEnd"/>
      <w:r>
        <w:t xml:space="preserve"> staff and time to undertake tasks. The workforce is planned to meet the needs of consumers, with clinical staff rostered 24 hours a day, seven days a week. The service had established systems and processes to ensure that unplanned leave is covered and that vacant positions are recruited.</w:t>
      </w:r>
      <w:bookmarkStart w:id="1" w:name="_GoBack"/>
      <w:bookmarkEnd w:id="1"/>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BEA48" w14:textId="77777777" w:rsidR="004F04BF" w:rsidRDefault="002A129D">
      <w:pPr>
        <w:spacing w:after="0"/>
      </w:pPr>
      <w:r>
        <w:separator/>
      </w:r>
    </w:p>
  </w:endnote>
  <w:endnote w:type="continuationSeparator" w:id="0">
    <w:p w14:paraId="43EBEA4A" w14:textId="77777777" w:rsidR="004F04BF" w:rsidRDefault="002A12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EA41" w14:textId="77777777" w:rsidR="00DF37F2" w:rsidRPr="00DF37F2" w:rsidRDefault="002A129D" w:rsidP="00DF37F2">
    <w:pPr>
      <w:pStyle w:val="FooterArial9"/>
      <w:rPr>
        <w:rStyle w:val="FooterBold"/>
        <w:rFonts w:ascii="Arial" w:hAnsi="Arial"/>
        <w:b w:val="0"/>
      </w:rPr>
    </w:pPr>
    <w:r w:rsidRPr="00DF37F2">
      <w:rPr>
        <w:rStyle w:val="FooterBold"/>
        <w:rFonts w:ascii="Arial" w:hAnsi="Arial"/>
        <w:b w:val="0"/>
      </w:rPr>
      <w:t>Name of service: Burpengary Manor Aged Care</w:t>
    </w:r>
    <w:r w:rsidRPr="00DF37F2">
      <w:rPr>
        <w:rStyle w:val="FooterBold"/>
        <w:rFonts w:ascii="Arial" w:hAnsi="Arial"/>
        <w:b w:val="0"/>
      </w:rPr>
      <w:tab/>
      <w:t xml:space="preserve">RPT-ACC-0122 v3.0 </w:t>
    </w:r>
  </w:p>
  <w:p w14:paraId="43EBEA42" w14:textId="77777777" w:rsidR="00DF37F2" w:rsidRPr="00DF37F2" w:rsidRDefault="002A129D" w:rsidP="00DF37F2">
    <w:pPr>
      <w:pStyle w:val="FooterArial9"/>
      <w:rPr>
        <w:rStyle w:val="FooterBold"/>
        <w:rFonts w:ascii="Arial" w:hAnsi="Arial"/>
        <w:b w:val="0"/>
      </w:rPr>
    </w:pPr>
    <w:r w:rsidRPr="00DF37F2">
      <w:rPr>
        <w:rStyle w:val="FooterBold"/>
        <w:rFonts w:ascii="Arial" w:hAnsi="Arial"/>
        <w:b w:val="0"/>
      </w:rPr>
      <w:t>Commission ID: 5888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3EBEA43" w14:textId="77777777" w:rsidR="00DF37F2" w:rsidRPr="00DF37F2" w:rsidRDefault="002A12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EA45" w14:textId="77777777" w:rsidR="00E2364A" w:rsidRDefault="00295F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BEA3E" w14:textId="77777777" w:rsidR="00D3157C" w:rsidRDefault="002A129D" w:rsidP="00D71F88">
      <w:pPr>
        <w:spacing w:after="0"/>
      </w:pPr>
      <w:r>
        <w:separator/>
      </w:r>
    </w:p>
  </w:footnote>
  <w:footnote w:type="continuationSeparator" w:id="0">
    <w:p w14:paraId="43EBEA3F" w14:textId="77777777" w:rsidR="00D3157C" w:rsidRDefault="002A129D" w:rsidP="00D71F88">
      <w:pPr>
        <w:spacing w:after="0"/>
      </w:pPr>
      <w:r>
        <w:continuationSeparator/>
      </w:r>
    </w:p>
  </w:footnote>
  <w:footnote w:id="1">
    <w:p w14:paraId="17A138EF" w14:textId="77777777" w:rsidR="00327FE0" w:rsidRPr="00AF1658" w:rsidRDefault="002A129D" w:rsidP="00327FE0">
      <w:pPr>
        <w:pStyle w:val="FootnoteText"/>
        <w:rPr>
          <w:rFonts w:ascii="Arial" w:hAnsi="Arial" w:cs="Arial"/>
          <w:color w:val="auto"/>
          <w:sz w:val="20"/>
          <w:szCs w:val="20"/>
        </w:rPr>
      </w:pPr>
      <w:r>
        <w:rPr>
          <w:rStyle w:val="FootnoteReference"/>
        </w:rPr>
        <w:footnoteRef/>
      </w:r>
      <w:r>
        <w:t xml:space="preserve"> </w:t>
      </w:r>
      <w:r w:rsidR="00327FE0" w:rsidRPr="00443CA4">
        <w:rPr>
          <w:rFonts w:ascii="Arial" w:hAnsi="Arial" w:cs="Arial"/>
          <w:sz w:val="20"/>
          <w:szCs w:val="20"/>
        </w:rPr>
        <w:t xml:space="preserve">The preparation of the performance report is in accordance with </w:t>
      </w:r>
      <w:r w:rsidR="00327FE0" w:rsidRPr="00AF1658">
        <w:rPr>
          <w:rFonts w:ascii="Arial" w:hAnsi="Arial" w:cs="Arial"/>
          <w:color w:val="auto"/>
          <w:sz w:val="20"/>
          <w:szCs w:val="20"/>
        </w:rPr>
        <w:t>section 68A of the Aged Care Quality and Safety Commission Rules 2018.</w:t>
      </w:r>
    </w:p>
    <w:p w14:paraId="43EBEA4A" w14:textId="5B1A3647" w:rsidR="000078F8" w:rsidRDefault="00295F0A" w:rsidP="000078F8">
      <w:pPr>
        <w:pStyle w:val="FootnoteText"/>
        <w:rPr>
          <w:rFonts w:ascii="Arial" w:hAnsi="Arial" w:cs="Arial"/>
          <w:sz w:val="20"/>
          <w:szCs w:val="20"/>
        </w:rPr>
      </w:pPr>
    </w:p>
    <w:p w14:paraId="43EBEA4B" w14:textId="77777777" w:rsidR="002B0884" w:rsidRDefault="00295F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EA40" w14:textId="77777777" w:rsidR="00D71F88" w:rsidRDefault="002A129D">
    <w:pPr>
      <w:pStyle w:val="Header"/>
    </w:pPr>
    <w:r>
      <w:rPr>
        <w:noProof/>
        <w:color w:val="2B579A"/>
        <w:shd w:val="clear" w:color="auto" w:fill="E6E6E6"/>
        <w:lang w:val="en-US"/>
      </w:rPr>
      <w:drawing>
        <wp:anchor distT="0" distB="0" distL="114300" distR="114300" simplePos="0" relativeHeight="251659264" behindDoc="1" locked="0" layoutInCell="1" allowOverlap="1" wp14:anchorId="43EBEA46" wp14:editId="43EBEA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07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BEA44" w14:textId="77777777" w:rsidR="00FA0A5B" w:rsidRDefault="002A129D">
    <w:pPr>
      <w:pStyle w:val="Header"/>
    </w:pPr>
    <w:r>
      <w:rPr>
        <w:noProof/>
      </w:rPr>
      <w:drawing>
        <wp:anchor distT="0" distB="0" distL="114300" distR="114300" simplePos="0" relativeHeight="251658240" behindDoc="0" locked="0" layoutInCell="1" allowOverlap="1" wp14:anchorId="43EBEA48" wp14:editId="43EBEA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36C1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9B4BCD4">
      <w:start w:val="1"/>
      <w:numFmt w:val="lowerRoman"/>
      <w:lvlText w:val="(%1)"/>
      <w:lvlJc w:val="left"/>
      <w:pPr>
        <w:ind w:left="1080" w:hanging="720"/>
      </w:pPr>
      <w:rPr>
        <w:rFonts w:hint="default"/>
      </w:rPr>
    </w:lvl>
    <w:lvl w:ilvl="1" w:tplc="C964A8D4" w:tentative="1">
      <w:start w:val="1"/>
      <w:numFmt w:val="lowerLetter"/>
      <w:lvlText w:val="%2."/>
      <w:lvlJc w:val="left"/>
      <w:pPr>
        <w:ind w:left="1440" w:hanging="360"/>
      </w:pPr>
    </w:lvl>
    <w:lvl w:ilvl="2" w:tplc="438E0BA2" w:tentative="1">
      <w:start w:val="1"/>
      <w:numFmt w:val="lowerRoman"/>
      <w:lvlText w:val="%3."/>
      <w:lvlJc w:val="right"/>
      <w:pPr>
        <w:ind w:left="2160" w:hanging="180"/>
      </w:pPr>
    </w:lvl>
    <w:lvl w:ilvl="3" w:tplc="BE7E82D2" w:tentative="1">
      <w:start w:val="1"/>
      <w:numFmt w:val="decimal"/>
      <w:lvlText w:val="%4."/>
      <w:lvlJc w:val="left"/>
      <w:pPr>
        <w:ind w:left="2880" w:hanging="360"/>
      </w:pPr>
    </w:lvl>
    <w:lvl w:ilvl="4" w:tplc="4B58D8F4" w:tentative="1">
      <w:start w:val="1"/>
      <w:numFmt w:val="lowerLetter"/>
      <w:lvlText w:val="%5."/>
      <w:lvlJc w:val="left"/>
      <w:pPr>
        <w:ind w:left="3600" w:hanging="360"/>
      </w:pPr>
    </w:lvl>
    <w:lvl w:ilvl="5" w:tplc="8A9C148C" w:tentative="1">
      <w:start w:val="1"/>
      <w:numFmt w:val="lowerRoman"/>
      <w:lvlText w:val="%6."/>
      <w:lvlJc w:val="right"/>
      <w:pPr>
        <w:ind w:left="4320" w:hanging="180"/>
      </w:pPr>
    </w:lvl>
    <w:lvl w:ilvl="6" w:tplc="8116C496" w:tentative="1">
      <w:start w:val="1"/>
      <w:numFmt w:val="decimal"/>
      <w:lvlText w:val="%7."/>
      <w:lvlJc w:val="left"/>
      <w:pPr>
        <w:ind w:left="5040" w:hanging="360"/>
      </w:pPr>
    </w:lvl>
    <w:lvl w:ilvl="7" w:tplc="5498B61C" w:tentative="1">
      <w:start w:val="1"/>
      <w:numFmt w:val="lowerLetter"/>
      <w:lvlText w:val="%8."/>
      <w:lvlJc w:val="left"/>
      <w:pPr>
        <w:ind w:left="5760" w:hanging="360"/>
      </w:pPr>
    </w:lvl>
    <w:lvl w:ilvl="8" w:tplc="E0E695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30703C">
      <w:start w:val="1"/>
      <w:numFmt w:val="lowerRoman"/>
      <w:lvlText w:val="(%1)"/>
      <w:lvlJc w:val="left"/>
      <w:pPr>
        <w:ind w:left="1080" w:hanging="720"/>
      </w:pPr>
      <w:rPr>
        <w:rFonts w:hint="default"/>
      </w:rPr>
    </w:lvl>
    <w:lvl w:ilvl="1" w:tplc="51047824" w:tentative="1">
      <w:start w:val="1"/>
      <w:numFmt w:val="lowerLetter"/>
      <w:lvlText w:val="%2."/>
      <w:lvlJc w:val="left"/>
      <w:pPr>
        <w:ind w:left="1440" w:hanging="360"/>
      </w:pPr>
    </w:lvl>
    <w:lvl w:ilvl="2" w:tplc="703AF316" w:tentative="1">
      <w:start w:val="1"/>
      <w:numFmt w:val="lowerRoman"/>
      <w:lvlText w:val="%3."/>
      <w:lvlJc w:val="right"/>
      <w:pPr>
        <w:ind w:left="2160" w:hanging="180"/>
      </w:pPr>
    </w:lvl>
    <w:lvl w:ilvl="3" w:tplc="5860D84C" w:tentative="1">
      <w:start w:val="1"/>
      <w:numFmt w:val="decimal"/>
      <w:lvlText w:val="%4."/>
      <w:lvlJc w:val="left"/>
      <w:pPr>
        <w:ind w:left="2880" w:hanging="360"/>
      </w:pPr>
    </w:lvl>
    <w:lvl w:ilvl="4" w:tplc="71F43A46" w:tentative="1">
      <w:start w:val="1"/>
      <w:numFmt w:val="lowerLetter"/>
      <w:lvlText w:val="%5."/>
      <w:lvlJc w:val="left"/>
      <w:pPr>
        <w:ind w:left="3600" w:hanging="360"/>
      </w:pPr>
    </w:lvl>
    <w:lvl w:ilvl="5" w:tplc="0A3E2AA6" w:tentative="1">
      <w:start w:val="1"/>
      <w:numFmt w:val="lowerRoman"/>
      <w:lvlText w:val="%6."/>
      <w:lvlJc w:val="right"/>
      <w:pPr>
        <w:ind w:left="4320" w:hanging="180"/>
      </w:pPr>
    </w:lvl>
    <w:lvl w:ilvl="6" w:tplc="9FA29932" w:tentative="1">
      <w:start w:val="1"/>
      <w:numFmt w:val="decimal"/>
      <w:lvlText w:val="%7."/>
      <w:lvlJc w:val="left"/>
      <w:pPr>
        <w:ind w:left="5040" w:hanging="360"/>
      </w:pPr>
    </w:lvl>
    <w:lvl w:ilvl="7" w:tplc="9C306FD2" w:tentative="1">
      <w:start w:val="1"/>
      <w:numFmt w:val="lowerLetter"/>
      <w:lvlText w:val="%8."/>
      <w:lvlJc w:val="left"/>
      <w:pPr>
        <w:ind w:left="5760" w:hanging="360"/>
      </w:pPr>
    </w:lvl>
    <w:lvl w:ilvl="8" w:tplc="4A169F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AEBA40">
      <w:start w:val="1"/>
      <w:numFmt w:val="lowerRoman"/>
      <w:lvlText w:val="(%1)"/>
      <w:lvlJc w:val="left"/>
      <w:pPr>
        <w:ind w:left="1080" w:hanging="720"/>
      </w:pPr>
      <w:rPr>
        <w:rFonts w:hint="default"/>
      </w:rPr>
    </w:lvl>
    <w:lvl w:ilvl="1" w:tplc="A260DC2A" w:tentative="1">
      <w:start w:val="1"/>
      <w:numFmt w:val="lowerLetter"/>
      <w:lvlText w:val="%2."/>
      <w:lvlJc w:val="left"/>
      <w:pPr>
        <w:ind w:left="1440" w:hanging="360"/>
      </w:pPr>
    </w:lvl>
    <w:lvl w:ilvl="2" w:tplc="B4EAEA90" w:tentative="1">
      <w:start w:val="1"/>
      <w:numFmt w:val="lowerRoman"/>
      <w:lvlText w:val="%3."/>
      <w:lvlJc w:val="right"/>
      <w:pPr>
        <w:ind w:left="2160" w:hanging="180"/>
      </w:pPr>
    </w:lvl>
    <w:lvl w:ilvl="3" w:tplc="42E82746" w:tentative="1">
      <w:start w:val="1"/>
      <w:numFmt w:val="decimal"/>
      <w:lvlText w:val="%4."/>
      <w:lvlJc w:val="left"/>
      <w:pPr>
        <w:ind w:left="2880" w:hanging="360"/>
      </w:pPr>
    </w:lvl>
    <w:lvl w:ilvl="4" w:tplc="EBBACF62" w:tentative="1">
      <w:start w:val="1"/>
      <w:numFmt w:val="lowerLetter"/>
      <w:lvlText w:val="%5."/>
      <w:lvlJc w:val="left"/>
      <w:pPr>
        <w:ind w:left="3600" w:hanging="360"/>
      </w:pPr>
    </w:lvl>
    <w:lvl w:ilvl="5" w:tplc="64BC0C68" w:tentative="1">
      <w:start w:val="1"/>
      <w:numFmt w:val="lowerRoman"/>
      <w:lvlText w:val="%6."/>
      <w:lvlJc w:val="right"/>
      <w:pPr>
        <w:ind w:left="4320" w:hanging="180"/>
      </w:pPr>
    </w:lvl>
    <w:lvl w:ilvl="6" w:tplc="516E7134" w:tentative="1">
      <w:start w:val="1"/>
      <w:numFmt w:val="decimal"/>
      <w:lvlText w:val="%7."/>
      <w:lvlJc w:val="left"/>
      <w:pPr>
        <w:ind w:left="5040" w:hanging="360"/>
      </w:pPr>
    </w:lvl>
    <w:lvl w:ilvl="7" w:tplc="54B875C2" w:tentative="1">
      <w:start w:val="1"/>
      <w:numFmt w:val="lowerLetter"/>
      <w:lvlText w:val="%8."/>
      <w:lvlJc w:val="left"/>
      <w:pPr>
        <w:ind w:left="5760" w:hanging="360"/>
      </w:pPr>
    </w:lvl>
    <w:lvl w:ilvl="8" w:tplc="16FE75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1CC640">
      <w:start w:val="1"/>
      <w:numFmt w:val="bullet"/>
      <w:lvlText w:val=""/>
      <w:lvlJc w:val="left"/>
      <w:pPr>
        <w:ind w:left="720" w:hanging="360"/>
      </w:pPr>
      <w:rPr>
        <w:rFonts w:ascii="Symbol" w:hAnsi="Symbol" w:hint="default"/>
        <w:color w:val="auto"/>
        <w:sz w:val="24"/>
        <w:szCs w:val="24"/>
      </w:rPr>
    </w:lvl>
    <w:lvl w:ilvl="1" w:tplc="FECA1108">
      <w:start w:val="1"/>
      <w:numFmt w:val="bullet"/>
      <w:lvlText w:val="o"/>
      <w:lvlJc w:val="left"/>
      <w:pPr>
        <w:ind w:left="1440" w:hanging="360"/>
      </w:pPr>
      <w:rPr>
        <w:rFonts w:ascii="Courier New" w:hAnsi="Courier New" w:cs="Courier New" w:hint="default"/>
      </w:rPr>
    </w:lvl>
    <w:lvl w:ilvl="2" w:tplc="D1FA112C" w:tentative="1">
      <w:start w:val="1"/>
      <w:numFmt w:val="bullet"/>
      <w:lvlText w:val=""/>
      <w:lvlJc w:val="left"/>
      <w:pPr>
        <w:ind w:left="2160" w:hanging="360"/>
      </w:pPr>
      <w:rPr>
        <w:rFonts w:ascii="Wingdings" w:hAnsi="Wingdings" w:hint="default"/>
      </w:rPr>
    </w:lvl>
    <w:lvl w:ilvl="3" w:tplc="30082238" w:tentative="1">
      <w:start w:val="1"/>
      <w:numFmt w:val="bullet"/>
      <w:lvlText w:val=""/>
      <w:lvlJc w:val="left"/>
      <w:pPr>
        <w:ind w:left="2880" w:hanging="360"/>
      </w:pPr>
      <w:rPr>
        <w:rFonts w:ascii="Symbol" w:hAnsi="Symbol" w:hint="default"/>
      </w:rPr>
    </w:lvl>
    <w:lvl w:ilvl="4" w:tplc="FF9CCE2E" w:tentative="1">
      <w:start w:val="1"/>
      <w:numFmt w:val="bullet"/>
      <w:lvlText w:val="o"/>
      <w:lvlJc w:val="left"/>
      <w:pPr>
        <w:ind w:left="3600" w:hanging="360"/>
      </w:pPr>
      <w:rPr>
        <w:rFonts w:ascii="Courier New" w:hAnsi="Courier New" w:cs="Courier New" w:hint="default"/>
      </w:rPr>
    </w:lvl>
    <w:lvl w:ilvl="5" w:tplc="3042C7C4" w:tentative="1">
      <w:start w:val="1"/>
      <w:numFmt w:val="bullet"/>
      <w:lvlText w:val=""/>
      <w:lvlJc w:val="left"/>
      <w:pPr>
        <w:ind w:left="4320" w:hanging="360"/>
      </w:pPr>
      <w:rPr>
        <w:rFonts w:ascii="Wingdings" w:hAnsi="Wingdings" w:hint="default"/>
      </w:rPr>
    </w:lvl>
    <w:lvl w:ilvl="6" w:tplc="26AAB340" w:tentative="1">
      <w:start w:val="1"/>
      <w:numFmt w:val="bullet"/>
      <w:lvlText w:val=""/>
      <w:lvlJc w:val="left"/>
      <w:pPr>
        <w:ind w:left="5040" w:hanging="360"/>
      </w:pPr>
      <w:rPr>
        <w:rFonts w:ascii="Symbol" w:hAnsi="Symbol" w:hint="default"/>
      </w:rPr>
    </w:lvl>
    <w:lvl w:ilvl="7" w:tplc="3BC2EE04" w:tentative="1">
      <w:start w:val="1"/>
      <w:numFmt w:val="bullet"/>
      <w:lvlText w:val="o"/>
      <w:lvlJc w:val="left"/>
      <w:pPr>
        <w:ind w:left="5760" w:hanging="360"/>
      </w:pPr>
      <w:rPr>
        <w:rFonts w:ascii="Courier New" w:hAnsi="Courier New" w:cs="Courier New" w:hint="default"/>
      </w:rPr>
    </w:lvl>
    <w:lvl w:ilvl="8" w:tplc="9B06E4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1207898">
      <w:start w:val="1"/>
      <w:numFmt w:val="lowerRoman"/>
      <w:lvlText w:val="(%1)"/>
      <w:lvlJc w:val="left"/>
      <w:pPr>
        <w:ind w:left="1080" w:hanging="720"/>
      </w:pPr>
      <w:rPr>
        <w:rFonts w:hint="default"/>
      </w:rPr>
    </w:lvl>
    <w:lvl w:ilvl="1" w:tplc="BCF8FAB6" w:tentative="1">
      <w:start w:val="1"/>
      <w:numFmt w:val="lowerLetter"/>
      <w:lvlText w:val="%2."/>
      <w:lvlJc w:val="left"/>
      <w:pPr>
        <w:ind w:left="1440" w:hanging="360"/>
      </w:pPr>
    </w:lvl>
    <w:lvl w:ilvl="2" w:tplc="D7F0CF72" w:tentative="1">
      <w:start w:val="1"/>
      <w:numFmt w:val="lowerRoman"/>
      <w:lvlText w:val="%3."/>
      <w:lvlJc w:val="right"/>
      <w:pPr>
        <w:ind w:left="2160" w:hanging="180"/>
      </w:pPr>
    </w:lvl>
    <w:lvl w:ilvl="3" w:tplc="BFEA1746" w:tentative="1">
      <w:start w:val="1"/>
      <w:numFmt w:val="decimal"/>
      <w:lvlText w:val="%4."/>
      <w:lvlJc w:val="left"/>
      <w:pPr>
        <w:ind w:left="2880" w:hanging="360"/>
      </w:pPr>
    </w:lvl>
    <w:lvl w:ilvl="4" w:tplc="2968EE4E" w:tentative="1">
      <w:start w:val="1"/>
      <w:numFmt w:val="lowerLetter"/>
      <w:lvlText w:val="%5."/>
      <w:lvlJc w:val="left"/>
      <w:pPr>
        <w:ind w:left="3600" w:hanging="360"/>
      </w:pPr>
    </w:lvl>
    <w:lvl w:ilvl="5" w:tplc="AD8A0160" w:tentative="1">
      <w:start w:val="1"/>
      <w:numFmt w:val="lowerRoman"/>
      <w:lvlText w:val="%6."/>
      <w:lvlJc w:val="right"/>
      <w:pPr>
        <w:ind w:left="4320" w:hanging="180"/>
      </w:pPr>
    </w:lvl>
    <w:lvl w:ilvl="6" w:tplc="1E16BAE4" w:tentative="1">
      <w:start w:val="1"/>
      <w:numFmt w:val="decimal"/>
      <w:lvlText w:val="%7."/>
      <w:lvlJc w:val="left"/>
      <w:pPr>
        <w:ind w:left="5040" w:hanging="360"/>
      </w:pPr>
    </w:lvl>
    <w:lvl w:ilvl="7" w:tplc="6ED8D8F6" w:tentative="1">
      <w:start w:val="1"/>
      <w:numFmt w:val="lowerLetter"/>
      <w:lvlText w:val="%8."/>
      <w:lvlJc w:val="left"/>
      <w:pPr>
        <w:ind w:left="5760" w:hanging="360"/>
      </w:pPr>
    </w:lvl>
    <w:lvl w:ilvl="8" w:tplc="DA188D5E" w:tentative="1">
      <w:start w:val="1"/>
      <w:numFmt w:val="lowerRoman"/>
      <w:lvlText w:val="%9."/>
      <w:lvlJc w:val="right"/>
      <w:pPr>
        <w:ind w:left="6480" w:hanging="180"/>
      </w:pPr>
    </w:lvl>
  </w:abstractNum>
  <w:abstractNum w:abstractNumId="6" w15:restartNumberingAfterBreak="0">
    <w:nsid w:val="26AA7678"/>
    <w:multiLevelType w:val="hybridMultilevel"/>
    <w:tmpl w:val="5B1E1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222679C6">
      <w:start w:val="1"/>
      <w:numFmt w:val="lowerRoman"/>
      <w:lvlText w:val="(%1)"/>
      <w:lvlJc w:val="left"/>
      <w:pPr>
        <w:ind w:left="1080" w:hanging="720"/>
      </w:pPr>
      <w:rPr>
        <w:rFonts w:hint="default"/>
      </w:rPr>
    </w:lvl>
    <w:lvl w:ilvl="1" w:tplc="1BC2458C" w:tentative="1">
      <w:start w:val="1"/>
      <w:numFmt w:val="lowerLetter"/>
      <w:lvlText w:val="%2."/>
      <w:lvlJc w:val="left"/>
      <w:pPr>
        <w:ind w:left="1440" w:hanging="360"/>
      </w:pPr>
    </w:lvl>
    <w:lvl w:ilvl="2" w:tplc="A1B08C16" w:tentative="1">
      <w:start w:val="1"/>
      <w:numFmt w:val="lowerRoman"/>
      <w:lvlText w:val="%3."/>
      <w:lvlJc w:val="right"/>
      <w:pPr>
        <w:ind w:left="2160" w:hanging="180"/>
      </w:pPr>
    </w:lvl>
    <w:lvl w:ilvl="3" w:tplc="BF746C7E" w:tentative="1">
      <w:start w:val="1"/>
      <w:numFmt w:val="decimal"/>
      <w:lvlText w:val="%4."/>
      <w:lvlJc w:val="left"/>
      <w:pPr>
        <w:ind w:left="2880" w:hanging="360"/>
      </w:pPr>
    </w:lvl>
    <w:lvl w:ilvl="4" w:tplc="7748947E" w:tentative="1">
      <w:start w:val="1"/>
      <w:numFmt w:val="lowerLetter"/>
      <w:lvlText w:val="%5."/>
      <w:lvlJc w:val="left"/>
      <w:pPr>
        <w:ind w:left="3600" w:hanging="360"/>
      </w:pPr>
    </w:lvl>
    <w:lvl w:ilvl="5" w:tplc="2082947A" w:tentative="1">
      <w:start w:val="1"/>
      <w:numFmt w:val="lowerRoman"/>
      <w:lvlText w:val="%6."/>
      <w:lvlJc w:val="right"/>
      <w:pPr>
        <w:ind w:left="4320" w:hanging="180"/>
      </w:pPr>
    </w:lvl>
    <w:lvl w:ilvl="6" w:tplc="B4384B04" w:tentative="1">
      <w:start w:val="1"/>
      <w:numFmt w:val="decimal"/>
      <w:lvlText w:val="%7."/>
      <w:lvlJc w:val="left"/>
      <w:pPr>
        <w:ind w:left="5040" w:hanging="360"/>
      </w:pPr>
    </w:lvl>
    <w:lvl w:ilvl="7" w:tplc="5E88070C" w:tentative="1">
      <w:start w:val="1"/>
      <w:numFmt w:val="lowerLetter"/>
      <w:lvlText w:val="%8."/>
      <w:lvlJc w:val="left"/>
      <w:pPr>
        <w:ind w:left="5760" w:hanging="360"/>
      </w:pPr>
    </w:lvl>
    <w:lvl w:ilvl="8" w:tplc="C2BC28C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4326D6A">
      <w:start w:val="1"/>
      <w:numFmt w:val="lowerRoman"/>
      <w:lvlText w:val="(%1)"/>
      <w:lvlJc w:val="left"/>
      <w:pPr>
        <w:ind w:left="1080" w:hanging="720"/>
      </w:pPr>
      <w:rPr>
        <w:rFonts w:hint="default"/>
      </w:rPr>
    </w:lvl>
    <w:lvl w:ilvl="1" w:tplc="D2AEE284" w:tentative="1">
      <w:start w:val="1"/>
      <w:numFmt w:val="lowerLetter"/>
      <w:lvlText w:val="%2."/>
      <w:lvlJc w:val="left"/>
      <w:pPr>
        <w:ind w:left="1440" w:hanging="360"/>
      </w:pPr>
    </w:lvl>
    <w:lvl w:ilvl="2" w:tplc="86BEC540" w:tentative="1">
      <w:start w:val="1"/>
      <w:numFmt w:val="lowerRoman"/>
      <w:lvlText w:val="%3."/>
      <w:lvlJc w:val="right"/>
      <w:pPr>
        <w:ind w:left="2160" w:hanging="180"/>
      </w:pPr>
    </w:lvl>
    <w:lvl w:ilvl="3" w:tplc="A106E9A0" w:tentative="1">
      <w:start w:val="1"/>
      <w:numFmt w:val="decimal"/>
      <w:lvlText w:val="%4."/>
      <w:lvlJc w:val="left"/>
      <w:pPr>
        <w:ind w:left="2880" w:hanging="360"/>
      </w:pPr>
    </w:lvl>
    <w:lvl w:ilvl="4" w:tplc="5E44E494" w:tentative="1">
      <w:start w:val="1"/>
      <w:numFmt w:val="lowerLetter"/>
      <w:lvlText w:val="%5."/>
      <w:lvlJc w:val="left"/>
      <w:pPr>
        <w:ind w:left="3600" w:hanging="360"/>
      </w:pPr>
    </w:lvl>
    <w:lvl w:ilvl="5" w:tplc="9DDA4B0E" w:tentative="1">
      <w:start w:val="1"/>
      <w:numFmt w:val="lowerRoman"/>
      <w:lvlText w:val="%6."/>
      <w:lvlJc w:val="right"/>
      <w:pPr>
        <w:ind w:left="4320" w:hanging="180"/>
      </w:pPr>
    </w:lvl>
    <w:lvl w:ilvl="6" w:tplc="AE522434" w:tentative="1">
      <w:start w:val="1"/>
      <w:numFmt w:val="decimal"/>
      <w:lvlText w:val="%7."/>
      <w:lvlJc w:val="left"/>
      <w:pPr>
        <w:ind w:left="5040" w:hanging="360"/>
      </w:pPr>
    </w:lvl>
    <w:lvl w:ilvl="7" w:tplc="4D925FA2" w:tentative="1">
      <w:start w:val="1"/>
      <w:numFmt w:val="lowerLetter"/>
      <w:lvlText w:val="%8."/>
      <w:lvlJc w:val="left"/>
      <w:pPr>
        <w:ind w:left="5760" w:hanging="360"/>
      </w:pPr>
    </w:lvl>
    <w:lvl w:ilvl="8" w:tplc="2980571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E589C5E">
      <w:start w:val="1"/>
      <w:numFmt w:val="lowerRoman"/>
      <w:lvlText w:val="(%1)"/>
      <w:lvlJc w:val="left"/>
      <w:pPr>
        <w:ind w:left="1080" w:hanging="720"/>
      </w:pPr>
      <w:rPr>
        <w:rFonts w:hint="default"/>
      </w:rPr>
    </w:lvl>
    <w:lvl w:ilvl="1" w:tplc="50AC6748" w:tentative="1">
      <w:start w:val="1"/>
      <w:numFmt w:val="lowerLetter"/>
      <w:lvlText w:val="%2."/>
      <w:lvlJc w:val="left"/>
      <w:pPr>
        <w:ind w:left="1440" w:hanging="360"/>
      </w:pPr>
    </w:lvl>
    <w:lvl w:ilvl="2" w:tplc="AEF6AA24" w:tentative="1">
      <w:start w:val="1"/>
      <w:numFmt w:val="lowerRoman"/>
      <w:lvlText w:val="%3."/>
      <w:lvlJc w:val="right"/>
      <w:pPr>
        <w:ind w:left="2160" w:hanging="180"/>
      </w:pPr>
    </w:lvl>
    <w:lvl w:ilvl="3" w:tplc="9D728A4C" w:tentative="1">
      <w:start w:val="1"/>
      <w:numFmt w:val="decimal"/>
      <w:lvlText w:val="%4."/>
      <w:lvlJc w:val="left"/>
      <w:pPr>
        <w:ind w:left="2880" w:hanging="360"/>
      </w:pPr>
    </w:lvl>
    <w:lvl w:ilvl="4" w:tplc="07B2B2F0" w:tentative="1">
      <w:start w:val="1"/>
      <w:numFmt w:val="lowerLetter"/>
      <w:lvlText w:val="%5."/>
      <w:lvlJc w:val="left"/>
      <w:pPr>
        <w:ind w:left="3600" w:hanging="360"/>
      </w:pPr>
    </w:lvl>
    <w:lvl w:ilvl="5" w:tplc="42CAADA4" w:tentative="1">
      <w:start w:val="1"/>
      <w:numFmt w:val="lowerRoman"/>
      <w:lvlText w:val="%6."/>
      <w:lvlJc w:val="right"/>
      <w:pPr>
        <w:ind w:left="4320" w:hanging="180"/>
      </w:pPr>
    </w:lvl>
    <w:lvl w:ilvl="6" w:tplc="DE70F66C" w:tentative="1">
      <w:start w:val="1"/>
      <w:numFmt w:val="decimal"/>
      <w:lvlText w:val="%7."/>
      <w:lvlJc w:val="left"/>
      <w:pPr>
        <w:ind w:left="5040" w:hanging="360"/>
      </w:pPr>
    </w:lvl>
    <w:lvl w:ilvl="7" w:tplc="376CB2EC" w:tentative="1">
      <w:start w:val="1"/>
      <w:numFmt w:val="lowerLetter"/>
      <w:lvlText w:val="%8."/>
      <w:lvlJc w:val="left"/>
      <w:pPr>
        <w:ind w:left="5760" w:hanging="360"/>
      </w:pPr>
    </w:lvl>
    <w:lvl w:ilvl="8" w:tplc="BF8CEFE4" w:tentative="1">
      <w:start w:val="1"/>
      <w:numFmt w:val="lowerRoman"/>
      <w:lvlText w:val="%9."/>
      <w:lvlJc w:val="right"/>
      <w:pPr>
        <w:ind w:left="6480" w:hanging="180"/>
      </w:pPr>
    </w:lvl>
  </w:abstractNum>
  <w:abstractNum w:abstractNumId="10" w15:restartNumberingAfterBreak="0">
    <w:nsid w:val="560E1165"/>
    <w:multiLevelType w:val="hybridMultilevel"/>
    <w:tmpl w:val="68866894"/>
    <w:lvl w:ilvl="0" w:tplc="DA2414FC">
      <w:start w:val="1"/>
      <w:numFmt w:val="bullet"/>
      <w:lvlText w:val=""/>
      <w:lvlJc w:val="left"/>
      <w:pPr>
        <w:ind w:left="360" w:hanging="360"/>
      </w:pPr>
      <w:rPr>
        <w:rFonts w:ascii="Symbol" w:hAnsi="Symbol" w:hint="default"/>
      </w:rPr>
    </w:lvl>
    <w:lvl w:ilvl="1" w:tplc="5AFE225A">
      <w:start w:val="1"/>
      <w:numFmt w:val="bullet"/>
      <w:lvlText w:val="o"/>
      <w:lvlJc w:val="left"/>
      <w:pPr>
        <w:ind w:left="1080" w:hanging="360"/>
      </w:pPr>
      <w:rPr>
        <w:rFonts w:ascii="Courier New" w:hAnsi="Courier New" w:cs="Courier New" w:hint="default"/>
        <w:color w:val="auto"/>
      </w:rPr>
    </w:lvl>
    <w:lvl w:ilvl="2" w:tplc="39B8D844">
      <w:start w:val="1"/>
      <w:numFmt w:val="bullet"/>
      <w:lvlText w:val=""/>
      <w:lvlJc w:val="left"/>
      <w:pPr>
        <w:ind w:left="1800" w:hanging="360"/>
      </w:pPr>
      <w:rPr>
        <w:rFonts w:ascii="Wingdings" w:hAnsi="Wingdings" w:hint="default"/>
      </w:rPr>
    </w:lvl>
    <w:lvl w:ilvl="3" w:tplc="3D184EE2" w:tentative="1">
      <w:start w:val="1"/>
      <w:numFmt w:val="bullet"/>
      <w:lvlText w:val=""/>
      <w:lvlJc w:val="left"/>
      <w:pPr>
        <w:ind w:left="2520" w:hanging="360"/>
      </w:pPr>
      <w:rPr>
        <w:rFonts w:ascii="Symbol" w:hAnsi="Symbol" w:hint="default"/>
      </w:rPr>
    </w:lvl>
    <w:lvl w:ilvl="4" w:tplc="998AF09C" w:tentative="1">
      <w:start w:val="1"/>
      <w:numFmt w:val="bullet"/>
      <w:lvlText w:val="o"/>
      <w:lvlJc w:val="left"/>
      <w:pPr>
        <w:ind w:left="3240" w:hanging="360"/>
      </w:pPr>
      <w:rPr>
        <w:rFonts w:ascii="Courier New" w:hAnsi="Courier New" w:cs="Courier New" w:hint="default"/>
      </w:rPr>
    </w:lvl>
    <w:lvl w:ilvl="5" w:tplc="266C59E6" w:tentative="1">
      <w:start w:val="1"/>
      <w:numFmt w:val="bullet"/>
      <w:lvlText w:val=""/>
      <w:lvlJc w:val="left"/>
      <w:pPr>
        <w:ind w:left="3960" w:hanging="360"/>
      </w:pPr>
      <w:rPr>
        <w:rFonts w:ascii="Wingdings" w:hAnsi="Wingdings" w:hint="default"/>
      </w:rPr>
    </w:lvl>
    <w:lvl w:ilvl="6" w:tplc="634A8B08" w:tentative="1">
      <w:start w:val="1"/>
      <w:numFmt w:val="bullet"/>
      <w:lvlText w:val=""/>
      <w:lvlJc w:val="left"/>
      <w:pPr>
        <w:ind w:left="4680" w:hanging="360"/>
      </w:pPr>
      <w:rPr>
        <w:rFonts w:ascii="Symbol" w:hAnsi="Symbol" w:hint="default"/>
      </w:rPr>
    </w:lvl>
    <w:lvl w:ilvl="7" w:tplc="25A6C2D6" w:tentative="1">
      <w:start w:val="1"/>
      <w:numFmt w:val="bullet"/>
      <w:lvlText w:val="o"/>
      <w:lvlJc w:val="left"/>
      <w:pPr>
        <w:ind w:left="5400" w:hanging="360"/>
      </w:pPr>
      <w:rPr>
        <w:rFonts w:ascii="Courier New" w:hAnsi="Courier New" w:cs="Courier New" w:hint="default"/>
      </w:rPr>
    </w:lvl>
    <w:lvl w:ilvl="8" w:tplc="3896459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36DE6DDC">
      <w:start w:val="1"/>
      <w:numFmt w:val="lowerRoman"/>
      <w:lvlText w:val="(%1)"/>
      <w:lvlJc w:val="left"/>
      <w:pPr>
        <w:ind w:left="1080" w:hanging="720"/>
      </w:pPr>
      <w:rPr>
        <w:rFonts w:hint="default"/>
      </w:rPr>
    </w:lvl>
    <w:lvl w:ilvl="1" w:tplc="0714E144" w:tentative="1">
      <w:start w:val="1"/>
      <w:numFmt w:val="lowerLetter"/>
      <w:lvlText w:val="%2."/>
      <w:lvlJc w:val="left"/>
      <w:pPr>
        <w:ind w:left="1440" w:hanging="360"/>
      </w:pPr>
    </w:lvl>
    <w:lvl w:ilvl="2" w:tplc="8876A7A8" w:tentative="1">
      <w:start w:val="1"/>
      <w:numFmt w:val="lowerRoman"/>
      <w:lvlText w:val="%3."/>
      <w:lvlJc w:val="right"/>
      <w:pPr>
        <w:ind w:left="2160" w:hanging="180"/>
      </w:pPr>
    </w:lvl>
    <w:lvl w:ilvl="3" w:tplc="7F429A3C" w:tentative="1">
      <w:start w:val="1"/>
      <w:numFmt w:val="decimal"/>
      <w:lvlText w:val="%4."/>
      <w:lvlJc w:val="left"/>
      <w:pPr>
        <w:ind w:left="2880" w:hanging="360"/>
      </w:pPr>
    </w:lvl>
    <w:lvl w:ilvl="4" w:tplc="844258A4" w:tentative="1">
      <w:start w:val="1"/>
      <w:numFmt w:val="lowerLetter"/>
      <w:lvlText w:val="%5."/>
      <w:lvlJc w:val="left"/>
      <w:pPr>
        <w:ind w:left="3600" w:hanging="360"/>
      </w:pPr>
    </w:lvl>
    <w:lvl w:ilvl="5" w:tplc="20BC2E86" w:tentative="1">
      <w:start w:val="1"/>
      <w:numFmt w:val="lowerRoman"/>
      <w:lvlText w:val="%6."/>
      <w:lvlJc w:val="right"/>
      <w:pPr>
        <w:ind w:left="4320" w:hanging="180"/>
      </w:pPr>
    </w:lvl>
    <w:lvl w:ilvl="6" w:tplc="521C878E" w:tentative="1">
      <w:start w:val="1"/>
      <w:numFmt w:val="decimal"/>
      <w:lvlText w:val="%7."/>
      <w:lvlJc w:val="left"/>
      <w:pPr>
        <w:ind w:left="5040" w:hanging="360"/>
      </w:pPr>
    </w:lvl>
    <w:lvl w:ilvl="7" w:tplc="F88A796A" w:tentative="1">
      <w:start w:val="1"/>
      <w:numFmt w:val="lowerLetter"/>
      <w:lvlText w:val="%8."/>
      <w:lvlJc w:val="left"/>
      <w:pPr>
        <w:ind w:left="5760" w:hanging="360"/>
      </w:pPr>
    </w:lvl>
    <w:lvl w:ilvl="8" w:tplc="4E94F59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42089DE">
      <w:start w:val="1"/>
      <w:numFmt w:val="lowerRoman"/>
      <w:lvlText w:val="(%1)"/>
      <w:lvlJc w:val="left"/>
      <w:pPr>
        <w:ind w:left="1080" w:hanging="720"/>
      </w:pPr>
      <w:rPr>
        <w:rFonts w:hint="default"/>
      </w:rPr>
    </w:lvl>
    <w:lvl w:ilvl="1" w:tplc="8DE4EB6A" w:tentative="1">
      <w:start w:val="1"/>
      <w:numFmt w:val="lowerLetter"/>
      <w:lvlText w:val="%2."/>
      <w:lvlJc w:val="left"/>
      <w:pPr>
        <w:ind w:left="1440" w:hanging="360"/>
      </w:pPr>
    </w:lvl>
    <w:lvl w:ilvl="2" w:tplc="EAA67026" w:tentative="1">
      <w:start w:val="1"/>
      <w:numFmt w:val="lowerRoman"/>
      <w:lvlText w:val="%3."/>
      <w:lvlJc w:val="right"/>
      <w:pPr>
        <w:ind w:left="2160" w:hanging="180"/>
      </w:pPr>
    </w:lvl>
    <w:lvl w:ilvl="3" w:tplc="F67CB5B2" w:tentative="1">
      <w:start w:val="1"/>
      <w:numFmt w:val="decimal"/>
      <w:lvlText w:val="%4."/>
      <w:lvlJc w:val="left"/>
      <w:pPr>
        <w:ind w:left="2880" w:hanging="360"/>
      </w:pPr>
    </w:lvl>
    <w:lvl w:ilvl="4" w:tplc="F4749D7A" w:tentative="1">
      <w:start w:val="1"/>
      <w:numFmt w:val="lowerLetter"/>
      <w:lvlText w:val="%5."/>
      <w:lvlJc w:val="left"/>
      <w:pPr>
        <w:ind w:left="3600" w:hanging="360"/>
      </w:pPr>
    </w:lvl>
    <w:lvl w:ilvl="5" w:tplc="EEAA803E" w:tentative="1">
      <w:start w:val="1"/>
      <w:numFmt w:val="lowerRoman"/>
      <w:lvlText w:val="%6."/>
      <w:lvlJc w:val="right"/>
      <w:pPr>
        <w:ind w:left="4320" w:hanging="180"/>
      </w:pPr>
    </w:lvl>
    <w:lvl w:ilvl="6" w:tplc="514AFDCC" w:tentative="1">
      <w:start w:val="1"/>
      <w:numFmt w:val="decimal"/>
      <w:lvlText w:val="%7."/>
      <w:lvlJc w:val="left"/>
      <w:pPr>
        <w:ind w:left="5040" w:hanging="360"/>
      </w:pPr>
    </w:lvl>
    <w:lvl w:ilvl="7" w:tplc="0C2C5474" w:tentative="1">
      <w:start w:val="1"/>
      <w:numFmt w:val="lowerLetter"/>
      <w:lvlText w:val="%8."/>
      <w:lvlJc w:val="left"/>
      <w:pPr>
        <w:ind w:left="5760" w:hanging="360"/>
      </w:pPr>
    </w:lvl>
    <w:lvl w:ilvl="8" w:tplc="4DD8C14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7"/>
  </w:num>
  <w:num w:numId="6">
    <w:abstractNumId w:val="1"/>
  </w:num>
  <w:num w:numId="7">
    <w:abstractNumId w:val="11"/>
  </w:num>
  <w:num w:numId="8">
    <w:abstractNumId w:val="5"/>
  </w:num>
  <w:num w:numId="9">
    <w:abstractNumId w:val="9"/>
  </w:num>
  <w:num w:numId="10">
    <w:abstractNumId w:val="3"/>
  </w:num>
  <w:num w:numId="11">
    <w:abstractNumId w:val="12"/>
  </w:num>
  <w:num w:numId="12">
    <w:abstractNumId w:val="0"/>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4F7"/>
    <w:rsid w:val="00011FC6"/>
    <w:rsid w:val="00042C78"/>
    <w:rsid w:val="00072F71"/>
    <w:rsid w:val="000C34B8"/>
    <w:rsid w:val="000F0C92"/>
    <w:rsid w:val="00136856"/>
    <w:rsid w:val="00140C2A"/>
    <w:rsid w:val="00167115"/>
    <w:rsid w:val="00183CB1"/>
    <w:rsid w:val="001A62D5"/>
    <w:rsid w:val="002125A1"/>
    <w:rsid w:val="00231145"/>
    <w:rsid w:val="002904F7"/>
    <w:rsid w:val="00295F0A"/>
    <w:rsid w:val="002A129D"/>
    <w:rsid w:val="002B250B"/>
    <w:rsid w:val="00327FE0"/>
    <w:rsid w:val="00343A6D"/>
    <w:rsid w:val="003657ED"/>
    <w:rsid w:val="003A709F"/>
    <w:rsid w:val="003B63B1"/>
    <w:rsid w:val="00404E8F"/>
    <w:rsid w:val="004D29F6"/>
    <w:rsid w:val="004F04BF"/>
    <w:rsid w:val="00500DCE"/>
    <w:rsid w:val="005928C7"/>
    <w:rsid w:val="005B7D7A"/>
    <w:rsid w:val="005F795E"/>
    <w:rsid w:val="00611048"/>
    <w:rsid w:val="00614CCE"/>
    <w:rsid w:val="00637C2D"/>
    <w:rsid w:val="006558EA"/>
    <w:rsid w:val="0068024F"/>
    <w:rsid w:val="006C299A"/>
    <w:rsid w:val="00713A89"/>
    <w:rsid w:val="007951F5"/>
    <w:rsid w:val="007A4644"/>
    <w:rsid w:val="00803DDB"/>
    <w:rsid w:val="00895030"/>
    <w:rsid w:val="008E2E50"/>
    <w:rsid w:val="008F2FDC"/>
    <w:rsid w:val="00917979"/>
    <w:rsid w:val="00935640"/>
    <w:rsid w:val="00957751"/>
    <w:rsid w:val="009C32C6"/>
    <w:rsid w:val="00A22976"/>
    <w:rsid w:val="00A556EC"/>
    <w:rsid w:val="00AC1F76"/>
    <w:rsid w:val="00BA71D1"/>
    <w:rsid w:val="00BB6074"/>
    <w:rsid w:val="00C208A2"/>
    <w:rsid w:val="00C36013"/>
    <w:rsid w:val="00C612E8"/>
    <w:rsid w:val="00C65C1F"/>
    <w:rsid w:val="00CA77CC"/>
    <w:rsid w:val="00CC1672"/>
    <w:rsid w:val="00D92F30"/>
    <w:rsid w:val="00DA4553"/>
    <w:rsid w:val="00E049EE"/>
    <w:rsid w:val="00E321B8"/>
    <w:rsid w:val="00E70409"/>
    <w:rsid w:val="00FA3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E900"/>
  <w15:docId w15:val="{DFD0E7E1-91F0-45D0-89D9-F2DCA60F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5C1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32A8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2A8C"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32A8C"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2A8C"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32A8C"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32A8C"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32A8C"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32A8C" w:rsidP="00BF58F7">
          <w:pPr>
            <w:pStyle w:val="8F9D0B26AE574A1BBD240B8831CAC257"/>
          </w:pPr>
          <w:r w:rsidRPr="00D858FE">
            <w:rPr>
              <w:rStyle w:val="PlaceholderText"/>
            </w:rPr>
            <w:t>Choose an item.</w:t>
          </w:r>
        </w:p>
      </w:docPartBody>
    </w:docPart>
    <w:docPart>
      <w:docPartPr>
        <w:name w:val="45A35C2DF92B4BB380C63DEFA42877B8"/>
        <w:category>
          <w:name w:val="General"/>
          <w:gallery w:val="placeholder"/>
        </w:category>
        <w:types>
          <w:type w:val="bbPlcHdr"/>
        </w:types>
        <w:behaviors>
          <w:behavior w:val="content"/>
        </w:behaviors>
        <w:guid w:val="{9D9769BA-964D-4541-B66C-DB0525D5AEA0}"/>
      </w:docPartPr>
      <w:docPartBody>
        <w:p w:rsidR="00935AC3" w:rsidRDefault="00132A8C" w:rsidP="00132A8C">
          <w:pPr>
            <w:pStyle w:val="45A35C2DF92B4BB380C63DEFA42877B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A8C"/>
    <w:rsid w:val="00132A8C"/>
    <w:rsid w:val="00935AC3"/>
    <w:rsid w:val="00BA1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2A8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45A2F4B62E6748F4890AA8764750A28D">
    <w:name w:val="45A2F4B62E6748F4890AA8764750A28D"/>
    <w:rsid w:val="00132A8C"/>
  </w:style>
  <w:style w:type="paragraph" w:customStyle="1" w:styleId="45A35C2DF92B4BB380C63DEFA42877B8">
    <w:name w:val="45A35C2DF92B4BB380C63DEFA42877B8"/>
    <w:rsid w:val="00132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5888</RACS_x0020_ID>
    <Approved_x0020_Provider xmlns="a8338b6e-77a6-4851-82b6-98166143ffdd">Tingari Group Pty Ltd</Approved_x0020_Provider>
    <Management_x0020_Company_x0020_ID xmlns="a8338b6e-77a6-4851-82b6-98166143ffdd" xsi:nil="true"/>
    <Home xmlns="a8338b6e-77a6-4851-82b6-98166143ffdd">Burpengary Manor Aged Care</Home>
    <Signed xmlns="a8338b6e-77a6-4851-82b6-98166143ffdd" xsi:nil="true"/>
    <Uploaded xmlns="a8338b6e-77a6-4851-82b6-98166143ffdd">true</Uploaded>
    <Management_x0020_Company xmlns="a8338b6e-77a6-4851-82b6-98166143ffdd" xsi:nil="true"/>
    <Doc_x0020_Date xmlns="a8338b6e-77a6-4851-82b6-98166143ffdd">2022-12-13T08:57:35+00:00</Doc_x0020_Date>
    <CSI_x0020_ID xmlns="a8338b6e-77a6-4851-82b6-98166143ffdd" xsi:nil="true"/>
    <Case_x0020_ID xmlns="a8338b6e-77a6-4851-82b6-98166143ffdd" xsi:nil="true"/>
    <Approved_x0020_Provider_x0020_ID xmlns="a8338b6e-77a6-4851-82b6-98166143ffdd">89E09184-CFF1-E311-B76B-005056922186</Approved_x0020_Provider_x0020_ID>
    <Location xmlns="a8338b6e-77a6-4851-82b6-98166143ffdd" xsi:nil="true"/>
    <Doc_x0020_Type xmlns="a8338b6e-77a6-4851-82b6-98166143ffdd">Publication</Doc_x0020_Type>
    <Home_x0020_ID xmlns="a8338b6e-77a6-4851-82b6-98166143ffdd">5AD193ED-C35B-E711-B724-005056922186</Home_x0020_ID>
    <State xmlns="a8338b6e-77a6-4851-82b6-98166143ffdd">QLD</State>
    <Doc_x0020_Sent_Received_x0020_Date xmlns="a8338b6e-77a6-4851-82b6-98166143ffdd">2022-12-13T00:00:00+00:00</Doc_x0020_Sent_Received_x0020_Date>
    <Activity_x0020_ID xmlns="a8338b6e-77a6-4851-82b6-98166143ffdd">EED2FC8E-991E-ED11-BFC4-005056922186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02C6E4B-5CD0-4C6F-B587-3891F359F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1088</Words>
  <Characters>6203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2022-12-14T03:01:00Z</dcterms:created>
  <dcterms:modified xsi:type="dcterms:W3CDTF">2022-12-14T03:01:00Z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