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9810E" w14:textId="77777777" w:rsidR="004F5BEA" w:rsidRPr="002C3EBF" w:rsidRDefault="00D4612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549FD92" wp14:editId="6291B06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D28E068" w14:textId="77777777" w:rsidR="004F5BEA" w:rsidRDefault="00D4612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435EC52" w14:textId="77777777" w:rsidR="004F5BEA" w:rsidRDefault="00D4612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3B7C6E7" w14:textId="77777777" w:rsidR="004F5BEA" w:rsidRPr="002C3EBF" w:rsidRDefault="00D4612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32757" w14:paraId="4CCDFED5" w14:textId="77777777" w:rsidTr="00732757">
        <w:tc>
          <w:tcPr>
            <w:cnfStyle w:val="001000000000" w:firstRow="0" w:lastRow="0" w:firstColumn="1" w:lastColumn="0" w:oddVBand="0" w:evenVBand="0" w:oddHBand="0" w:evenHBand="0" w:firstRowFirstColumn="0" w:firstRowLastColumn="0" w:lastRowFirstColumn="0" w:lastRowLastColumn="0"/>
            <w:tcW w:w="3227" w:type="dxa"/>
          </w:tcPr>
          <w:p w14:paraId="5C565FD6" w14:textId="77777777" w:rsidR="004F5BEA" w:rsidRPr="00996FAF" w:rsidRDefault="00D4612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8A77F5D" w14:textId="77777777" w:rsidR="004F5BEA" w:rsidRPr="00996FAF" w:rsidRDefault="00D4612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Burpengary Manor Aged Care</w:t>
            </w:r>
          </w:p>
        </w:tc>
      </w:tr>
      <w:tr w:rsidR="00732757" w14:paraId="3CECCFC7" w14:textId="77777777" w:rsidTr="00732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B60886" w14:textId="77777777" w:rsidR="004F5BEA" w:rsidRPr="00996FAF" w:rsidRDefault="00D4612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371B9AD" w14:textId="77777777" w:rsidR="004F5BEA" w:rsidRPr="00C27BE3" w:rsidRDefault="00D4612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5888</w:t>
            </w:r>
          </w:p>
        </w:tc>
      </w:tr>
      <w:tr w:rsidR="00732757" w14:paraId="50D00F37" w14:textId="77777777" w:rsidTr="0073275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EBEC64" w14:textId="77777777" w:rsidR="004F5BEA" w:rsidRPr="00996FAF" w:rsidRDefault="00D4612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CD8B621" w14:textId="77777777" w:rsidR="004F5BEA" w:rsidRPr="00996FAF" w:rsidRDefault="00D4612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135 Buckley</w:t>
            </w:r>
            <w:r>
              <w:rPr>
                <w:rFonts w:ascii="Arial" w:eastAsia="Times New Roman" w:hAnsi="Arial" w:cs="Arial"/>
                <w:lang w:eastAsia="en-AU"/>
              </w:rPr>
              <w:t xml:space="preserve"> Road, BURPENGARY EAST, Queensland, 4505</w:t>
            </w:r>
          </w:p>
        </w:tc>
      </w:tr>
      <w:tr w:rsidR="00732757" w14:paraId="4CF395B4" w14:textId="77777777" w:rsidTr="00732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E49B4D" w14:textId="77777777" w:rsidR="004F5BEA" w:rsidRPr="00996FAF" w:rsidRDefault="00D4612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526CF82" w14:textId="77777777" w:rsidR="004F5BEA" w:rsidRPr="00996FAF" w:rsidRDefault="00D4612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732757" w14:paraId="638030D5" w14:textId="77777777" w:rsidTr="0073275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C2EE50" w14:textId="77777777" w:rsidR="004F5BEA" w:rsidRPr="00996FAF" w:rsidRDefault="00D4612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C3D3752" w14:textId="77777777" w:rsidR="004F5BEA" w:rsidRPr="00996FAF" w:rsidRDefault="00D4612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 January 2024 to 4 January 2024</w:t>
            </w:r>
          </w:p>
        </w:tc>
      </w:tr>
      <w:tr w:rsidR="00732757" w14:paraId="4BBEBE04" w14:textId="77777777" w:rsidTr="007327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7DE58BC" w14:textId="77777777" w:rsidR="004F5BEA" w:rsidRPr="00996FAF" w:rsidRDefault="00D4612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63529774"/>
            <w:placeholder>
              <w:docPart w:val="DefaultPlaceholder_-1854013437"/>
            </w:placeholder>
            <w:date w:fullDate="2024-02-01T00:00:00Z">
              <w:dateFormat w:val="d MMMM yyyy"/>
              <w:lid w:val="en-AU"/>
              <w:storeMappedDataAs w:val="dateTime"/>
              <w:calendar w:val="gregorian"/>
            </w:date>
          </w:sdtPr>
          <w:sdtEndPr/>
          <w:sdtContent>
            <w:tc>
              <w:tcPr>
                <w:tcW w:w="7114" w:type="dxa"/>
                <w:shd w:val="clear" w:color="auto" w:fill="FFFFFF" w:themeFill="background1"/>
              </w:tcPr>
              <w:p w14:paraId="37FEF9B7" w14:textId="75D7745C" w:rsidR="004F5BEA" w:rsidRPr="00996FAF" w:rsidRDefault="00243DA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 February 2024</w:t>
                </w:r>
              </w:p>
            </w:tc>
          </w:sdtContent>
        </w:sdt>
      </w:tr>
      <w:tr w:rsidR="00732757" w14:paraId="664A63DF" w14:textId="77777777" w:rsidTr="0073275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F8C85CD" w14:textId="77777777" w:rsidR="004F5BEA" w:rsidRPr="00996FAF" w:rsidRDefault="00D4612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CF60E51" w14:textId="77777777" w:rsidR="004F5BEA" w:rsidRPr="009B6303" w:rsidRDefault="00D4612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3345 </w:t>
            </w:r>
            <w:proofErr w:type="spellStart"/>
            <w:r w:rsidRPr="009B6303">
              <w:rPr>
                <w:rFonts w:ascii="Arial" w:hAnsi="Arial" w:cs="Arial"/>
              </w:rPr>
              <w:t>Tingari</w:t>
            </w:r>
            <w:proofErr w:type="spellEnd"/>
            <w:r w:rsidRPr="009B6303">
              <w:rPr>
                <w:rFonts w:ascii="Arial" w:hAnsi="Arial" w:cs="Arial"/>
              </w:rPr>
              <w:t xml:space="preserve"> Group Pty Ltd </w:t>
            </w:r>
          </w:p>
          <w:p w14:paraId="06903B94" w14:textId="77777777" w:rsidR="004F5BEA" w:rsidRPr="009B6303" w:rsidRDefault="00D4612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8006 Burpengary Manor Aged Care</w:t>
            </w:r>
          </w:p>
        </w:tc>
      </w:tr>
    </w:tbl>
    <w:bookmarkEnd w:id="0"/>
    <w:p w14:paraId="4EE64A50" w14:textId="77777777" w:rsidR="004F5BEA" w:rsidRPr="00996FAF" w:rsidRDefault="00D4612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3BDB2E8" w14:textId="77777777" w:rsidR="004F5BEA" w:rsidRPr="00996FAF" w:rsidRDefault="00D4612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F8551EF" w14:textId="515FFBAF" w:rsidR="004F5BEA" w:rsidRPr="00996FAF" w:rsidRDefault="00D4612C" w:rsidP="0036130C">
      <w:pPr>
        <w:pStyle w:val="NormalArial"/>
      </w:pPr>
      <w:r w:rsidRPr="00996FAF">
        <w:t xml:space="preserve">This performance report for </w:t>
      </w:r>
      <w:r w:rsidRPr="00C27BE3">
        <w:rPr>
          <w:color w:val="auto"/>
        </w:rPr>
        <w:t>Burpengary Manor Aged Care</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rsidR="009048E3">
        <w:t>Jodie Earnshaw,</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8A52E24" w14:textId="77777777" w:rsidR="004F5BEA" w:rsidRPr="00996FAF" w:rsidRDefault="00D4612C" w:rsidP="0036130C">
      <w:pPr>
        <w:pStyle w:val="NormalArial"/>
      </w:pPr>
      <w:r w:rsidRPr="00996FAF">
        <w:t xml:space="preserve">This performance report details the Commissioner’s assessment of the provider’s performance, in relation to the service, against the Aged Care Quality </w:t>
      </w:r>
      <w:r w:rsidRPr="00996FAF">
        <w:t>Standards (Quality Standards). The Quality Standards and requirements are assessed as either compliant or non-compliant at the Standard and requirement level where applicable.</w:t>
      </w:r>
    </w:p>
    <w:p w14:paraId="03E7FFA3" w14:textId="77777777" w:rsidR="004F5BEA" w:rsidRPr="00996FAF" w:rsidRDefault="00D4612C" w:rsidP="0036130C">
      <w:pPr>
        <w:pStyle w:val="NormalArial"/>
      </w:pPr>
      <w:r w:rsidRPr="00996FAF">
        <w:t>The report also specifies any areas in which improvements must be made to ensure</w:t>
      </w:r>
      <w:r w:rsidRPr="00996FAF">
        <w:t xml:space="preserve"> the Quality Standards are complied with.</w:t>
      </w:r>
    </w:p>
    <w:p w14:paraId="7646BA8C" w14:textId="77777777" w:rsidR="004F5BEA" w:rsidRPr="00996FAF" w:rsidRDefault="00D4612C" w:rsidP="00712752">
      <w:pPr>
        <w:pStyle w:val="Heading1"/>
        <w:spacing w:before="240" w:after="240" w:line="22" w:lineRule="atLeast"/>
        <w:rPr>
          <w:rFonts w:ascii="Arial" w:hAnsi="Arial" w:cs="Arial"/>
        </w:rPr>
      </w:pPr>
      <w:r w:rsidRPr="00996FAF">
        <w:rPr>
          <w:rFonts w:ascii="Arial" w:hAnsi="Arial" w:cs="Arial"/>
        </w:rPr>
        <w:t>Material relied on</w:t>
      </w:r>
    </w:p>
    <w:p w14:paraId="126F7EC1" w14:textId="77777777" w:rsidR="004F5BEA" w:rsidRPr="00996FAF" w:rsidRDefault="00D4612C" w:rsidP="0036130C">
      <w:pPr>
        <w:pStyle w:val="NormalArial"/>
      </w:pPr>
      <w:r w:rsidRPr="00996FAF">
        <w:t>The following information has been considered in preparing the performance report:</w:t>
      </w:r>
    </w:p>
    <w:p w14:paraId="15668DB0" w14:textId="77777777" w:rsidR="009048E3" w:rsidRPr="008065BC" w:rsidRDefault="009048E3" w:rsidP="009048E3">
      <w:pPr>
        <w:numPr>
          <w:ilvl w:val="0"/>
          <w:numId w:val="2"/>
        </w:numPr>
        <w:rPr>
          <w:rFonts w:ascii="Arial" w:hAnsi="Arial" w:cs="Arial"/>
        </w:rPr>
      </w:pPr>
      <w:r w:rsidRPr="008065BC">
        <w:rPr>
          <w:rFonts w:ascii="Arial" w:hAnsi="Arial" w:cs="Arial"/>
        </w:rPr>
        <w:t xml:space="preserve">Contact - Site report was informed by a site assessment, observations at the service, review of documents and interviews with staff, consumers/representatives and </w:t>
      </w:r>
      <w:proofErr w:type="gramStart"/>
      <w:r w:rsidRPr="008065BC">
        <w:rPr>
          <w:rFonts w:ascii="Arial" w:hAnsi="Arial" w:cs="Arial"/>
        </w:rPr>
        <w:t>others</w:t>
      </w:r>
      <w:proofErr w:type="gramEnd"/>
    </w:p>
    <w:p w14:paraId="1A565735" w14:textId="38FD4A1F" w:rsidR="009048E3" w:rsidRPr="008065BC" w:rsidRDefault="009048E3" w:rsidP="009048E3">
      <w:pPr>
        <w:numPr>
          <w:ilvl w:val="0"/>
          <w:numId w:val="2"/>
        </w:numPr>
        <w:rPr>
          <w:rFonts w:ascii="Arial" w:hAnsi="Arial" w:cs="Arial"/>
        </w:rPr>
      </w:pPr>
      <w:r w:rsidRPr="008065BC">
        <w:rPr>
          <w:rFonts w:ascii="Arial" w:hAnsi="Arial" w:cs="Arial"/>
        </w:rPr>
        <w:t xml:space="preserve">the provider’s response to the assessment team’s </w:t>
      </w:r>
      <w:r w:rsidRPr="00147BC3">
        <w:rPr>
          <w:rFonts w:ascii="Arial" w:hAnsi="Arial" w:cs="Arial"/>
        </w:rPr>
        <w:t xml:space="preserve">report received </w:t>
      </w:r>
      <w:r w:rsidR="00147BC3" w:rsidRPr="00147BC3">
        <w:rPr>
          <w:rFonts w:ascii="Arial" w:hAnsi="Arial" w:cs="Arial"/>
        </w:rPr>
        <w:t>22 January 2024</w:t>
      </w:r>
      <w:r w:rsidRPr="00147BC3">
        <w:rPr>
          <w:rFonts w:ascii="Arial" w:hAnsi="Arial" w:cs="Arial"/>
        </w:rPr>
        <w:t xml:space="preserve"> </w:t>
      </w:r>
    </w:p>
    <w:p w14:paraId="46D0418F" w14:textId="7D5C3D8E" w:rsidR="004F5BEA" w:rsidRPr="00712752" w:rsidRDefault="009048E3" w:rsidP="009048E3">
      <w:pPr>
        <w:pStyle w:val="ListParagraph"/>
        <w:numPr>
          <w:ilvl w:val="0"/>
          <w:numId w:val="2"/>
        </w:numPr>
        <w:spacing w:line="22" w:lineRule="atLeast"/>
        <w:contextualSpacing w:val="0"/>
        <w:rPr>
          <w:rFonts w:ascii="Arial" w:hAnsi="Arial" w:cs="Arial"/>
        </w:rPr>
      </w:pPr>
      <w:r w:rsidRPr="008065BC">
        <w:rPr>
          <w:rFonts w:ascii="Arial" w:hAnsi="Arial" w:cs="Arial"/>
        </w:rPr>
        <w:t>other information and intelligence held by the Commission.</w:t>
      </w:r>
      <w:r w:rsidRPr="00712752">
        <w:rPr>
          <w:rFonts w:ascii="Arial" w:hAnsi="Arial" w:cs="Arial"/>
        </w:rPr>
        <w:br w:type="page"/>
      </w:r>
    </w:p>
    <w:p w14:paraId="3E6FDB33" w14:textId="77777777" w:rsidR="004F5BEA" w:rsidRPr="00996FAF" w:rsidRDefault="00D4612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3"/>
        <w:gridCol w:w="3341"/>
      </w:tblGrid>
      <w:tr w:rsidR="00732757" w14:paraId="5D706997" w14:textId="77777777" w:rsidTr="00D4612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6438FB9B" w14:textId="77777777" w:rsidR="004F5BEA" w:rsidRPr="00996FAF" w:rsidRDefault="00D4612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604" w:type="pct"/>
            <w:shd w:val="clear" w:color="auto" w:fill="auto"/>
          </w:tcPr>
          <w:p w14:paraId="79195F78" w14:textId="47171E18" w:rsidR="004F5BEA" w:rsidRPr="00996FAF" w:rsidRDefault="0013247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132471">
              <w:rPr>
                <w:rFonts w:ascii="Arial" w:hAnsi="Arial" w:cs="Arial"/>
              </w:rPr>
              <w:t>Not applicable as not all requirements have been assessed</w:t>
            </w:r>
          </w:p>
        </w:tc>
      </w:tr>
      <w:tr w:rsidR="00732757" w14:paraId="012A0839" w14:textId="77777777" w:rsidTr="00D4612C">
        <w:trPr>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37E1D1E5" w14:textId="77777777" w:rsidR="004F5BEA" w:rsidRPr="00996FAF" w:rsidRDefault="00D4612C"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604" w:type="pct"/>
            <w:shd w:val="clear" w:color="auto" w:fill="auto"/>
          </w:tcPr>
          <w:p w14:paraId="6D3E1149" w14:textId="31A62F33" w:rsidR="004F5BEA" w:rsidRPr="002C5FA9" w:rsidRDefault="0013247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w:t>
            </w:r>
            <w:r w:rsidRPr="00132471">
              <w:rPr>
                <w:rFonts w:ascii="Arial" w:hAnsi="Arial" w:cs="Arial"/>
                <w:b/>
                <w:bCs/>
              </w:rPr>
              <w:t>pplicable as not all requirements have been assessed</w:t>
            </w:r>
          </w:p>
        </w:tc>
      </w:tr>
      <w:tr w:rsidR="00732757" w14:paraId="5C438E38" w14:textId="77777777" w:rsidTr="00D4612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04B25B0D" w14:textId="77777777" w:rsidR="004F5BEA" w:rsidRPr="00996FAF" w:rsidRDefault="00D4612C"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604" w:type="pct"/>
            <w:shd w:val="clear" w:color="auto" w:fill="auto"/>
          </w:tcPr>
          <w:p w14:paraId="495BA7DC" w14:textId="5702CF6B" w:rsidR="004F5BEA" w:rsidRPr="002C5FA9" w:rsidRDefault="0013247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132471">
              <w:rPr>
                <w:rFonts w:ascii="Arial" w:hAnsi="Arial" w:cs="Arial"/>
                <w:b/>
                <w:bCs/>
              </w:rPr>
              <w:t>Not applicable as not all requirements have been assessed</w:t>
            </w:r>
          </w:p>
        </w:tc>
      </w:tr>
      <w:tr w:rsidR="00732757" w14:paraId="3EFA8B47" w14:textId="77777777" w:rsidTr="00D4612C">
        <w:trPr>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64E3A3DF" w14:textId="77777777" w:rsidR="004F5BEA" w:rsidRPr="00996FAF" w:rsidRDefault="00D4612C"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604" w:type="pct"/>
            <w:shd w:val="clear" w:color="auto" w:fill="auto"/>
          </w:tcPr>
          <w:p w14:paraId="0C128EBC" w14:textId="19BF328B" w:rsidR="004F5BEA" w:rsidRPr="002C5FA9" w:rsidRDefault="0013247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132471">
              <w:rPr>
                <w:rFonts w:ascii="Arial" w:hAnsi="Arial" w:cs="Arial"/>
                <w:b/>
                <w:bCs/>
              </w:rPr>
              <w:t>Not applicable as not all requirements have been assessed</w:t>
            </w:r>
          </w:p>
        </w:tc>
      </w:tr>
    </w:tbl>
    <w:p w14:paraId="6A42923F" w14:textId="77777777" w:rsidR="004F5BEA" w:rsidRPr="00996FAF" w:rsidRDefault="00D4612C"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16F16776" w14:textId="77777777" w:rsidR="004F5BEA" w:rsidRPr="00996FAF" w:rsidRDefault="00D4612C" w:rsidP="00712752">
      <w:pPr>
        <w:pStyle w:val="Heading1"/>
        <w:spacing w:before="0" w:after="240" w:line="22" w:lineRule="atLeast"/>
        <w:rPr>
          <w:rFonts w:ascii="Arial" w:hAnsi="Arial" w:cs="Arial"/>
        </w:rPr>
      </w:pPr>
      <w:r w:rsidRPr="00996FAF">
        <w:rPr>
          <w:rFonts w:ascii="Arial" w:hAnsi="Arial" w:cs="Arial"/>
        </w:rPr>
        <w:t>Areas for improvement</w:t>
      </w:r>
    </w:p>
    <w:p w14:paraId="0E66CD95" w14:textId="77777777" w:rsidR="004F5BEA" w:rsidRPr="00996FAF" w:rsidRDefault="00D4612C"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w:t>
      </w:r>
      <w:r w:rsidRPr="00996FAF">
        <w:t xml:space="preserve">ant with the Quality Standards. </w:t>
      </w:r>
    </w:p>
    <w:p w14:paraId="29306571" w14:textId="7A4EF461" w:rsidR="004F5BEA" w:rsidRPr="00996FAF" w:rsidRDefault="00D4612C" w:rsidP="0036130C">
      <w:pPr>
        <w:pStyle w:val="NormalArial"/>
      </w:pPr>
      <w:r w:rsidRPr="00996FAF">
        <w:br w:type="page"/>
      </w:r>
    </w:p>
    <w:p w14:paraId="40B06702" w14:textId="77777777" w:rsidR="004F5BEA" w:rsidRPr="00996FAF" w:rsidRDefault="00D4612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5"/>
        <w:gridCol w:w="6696"/>
        <w:gridCol w:w="1693"/>
      </w:tblGrid>
      <w:tr w:rsidR="00732757" w14:paraId="60A6C9F4" w14:textId="77777777" w:rsidTr="00D46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bottom w:val="single" w:sz="4" w:space="0" w:color="BFBFBF" w:themeColor="background1" w:themeShade="BF"/>
              <w:right w:val="single" w:sz="4" w:space="0" w:color="BFBFBF" w:themeColor="background1" w:themeShade="BF"/>
            </w:tcBorders>
          </w:tcPr>
          <w:p w14:paraId="4A6C9217" w14:textId="77777777" w:rsidR="004F5BEA" w:rsidRPr="00550022" w:rsidRDefault="00D4612C"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701" w:type="dxa"/>
            <w:tcBorders>
              <w:left w:val="single" w:sz="4" w:space="0" w:color="BFBFBF" w:themeColor="background1" w:themeShade="BF"/>
              <w:bottom w:val="single" w:sz="4" w:space="0" w:color="BFBFBF" w:themeColor="background1" w:themeShade="BF"/>
            </w:tcBorders>
          </w:tcPr>
          <w:p w14:paraId="422D5871" w14:textId="77777777" w:rsidR="004F5BEA" w:rsidRPr="00996FAF" w:rsidRDefault="004F5BE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32757" w14:paraId="309F103B" w14:textId="77777777" w:rsidTr="00D4612C">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99E8CD9" w14:textId="77777777" w:rsidR="004F5BEA" w:rsidRPr="00996FAF" w:rsidRDefault="00D4612C" w:rsidP="00C272D4">
            <w:pPr>
              <w:spacing w:before="0" w:line="22" w:lineRule="atLeast"/>
              <w:rPr>
                <w:rFonts w:ascii="Arial" w:hAnsi="Arial" w:cs="Arial"/>
              </w:rPr>
            </w:pPr>
            <w:r w:rsidRPr="00996FAF">
              <w:rPr>
                <w:rFonts w:ascii="Arial" w:hAnsi="Arial" w:cs="Arial"/>
              </w:rPr>
              <w:t>Requirement 1(3)(a)</w:t>
            </w:r>
          </w:p>
        </w:tc>
        <w:tc>
          <w:tcPr>
            <w:tcW w:w="6804" w:type="dxa"/>
            <w:tcBorders>
              <w:left w:val="single" w:sz="4" w:space="0" w:color="BFBFBF" w:themeColor="background1" w:themeShade="BF"/>
            </w:tcBorders>
            <w:shd w:val="clear" w:color="auto" w:fill="auto"/>
          </w:tcPr>
          <w:p w14:paraId="528E60A9" w14:textId="77777777" w:rsidR="004F5BEA" w:rsidRPr="00996FAF" w:rsidRDefault="00D4612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701" w:type="dxa"/>
            <w:shd w:val="clear" w:color="auto" w:fill="auto"/>
          </w:tcPr>
          <w:p w14:paraId="3B1F08BD" w14:textId="77777777" w:rsidR="004F5BEA" w:rsidRPr="00996FAF" w:rsidRDefault="00D4612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781306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bl>
    <w:p w14:paraId="2F435EF0" w14:textId="77777777" w:rsidR="004F5BEA" w:rsidRDefault="00D4612C" w:rsidP="001A5684">
      <w:pPr>
        <w:pStyle w:val="Heading20"/>
      </w:pPr>
      <w:r w:rsidRPr="00996FAF">
        <w:t>Findings</w:t>
      </w:r>
    </w:p>
    <w:p w14:paraId="198A0650" w14:textId="77777777" w:rsidR="00AB7E22" w:rsidRPr="00AB7E22" w:rsidRDefault="00AB7E22" w:rsidP="00AB7E22">
      <w:pPr>
        <w:pStyle w:val="NormalArial"/>
        <w:rPr>
          <w:rFonts w:eastAsia="Arial"/>
          <w:color w:val="auto"/>
        </w:rPr>
      </w:pPr>
      <w:r w:rsidRPr="00AB7E22">
        <w:rPr>
          <w:rFonts w:eastAsia="Arial"/>
          <w:color w:val="auto"/>
        </w:rPr>
        <w:t xml:space="preserve">Consumers said staff treat them with dignity and respect and maintain their privacy. Consumers reported staff interactions to be kind, caring and respectful, citing examples of staff respecting consumer privacy by knocking on and closing consumers’ doors to ensure privacy before assisting with personal care. </w:t>
      </w:r>
    </w:p>
    <w:p w14:paraId="5F20F4B7" w14:textId="77777777" w:rsidR="00AB7E22" w:rsidRPr="00AB7E22" w:rsidRDefault="00AB7E22" w:rsidP="00AB7E22">
      <w:pPr>
        <w:pStyle w:val="NormalArial"/>
        <w:rPr>
          <w:rFonts w:eastAsia="Arial"/>
          <w:color w:val="auto"/>
        </w:rPr>
      </w:pPr>
      <w:r w:rsidRPr="00AB7E22">
        <w:rPr>
          <w:rFonts w:eastAsia="Arial"/>
          <w:color w:val="auto"/>
        </w:rPr>
        <w:t>Consumers’ individual and cultural care needs are documented and inform the way in which consumers receive care. Care documentation reflected consumer history and background, and what is important to consumers to maintain their identity.</w:t>
      </w:r>
    </w:p>
    <w:p w14:paraId="35D290F0" w14:textId="0E58FF87" w:rsidR="004F5BEA" w:rsidRPr="00712752" w:rsidRDefault="00AB7E22" w:rsidP="00AB7E22">
      <w:pPr>
        <w:pStyle w:val="NormalArial"/>
      </w:pPr>
      <w:r w:rsidRPr="00AB7E22">
        <w:rPr>
          <w:rFonts w:eastAsia="Arial"/>
          <w:color w:val="auto"/>
        </w:rPr>
        <w:t>Staff demonstrated awareness of what is important to consumers and their individual needs, describing how individual consumers' culture, diverse backgrounds and identity is respected.</w:t>
      </w:r>
      <w:r w:rsidR="009048E3" w:rsidRPr="00996FAF">
        <w:br w:type="page"/>
      </w:r>
    </w:p>
    <w:p w14:paraId="1A7E27A7" w14:textId="77777777" w:rsidR="004F5BEA" w:rsidRPr="00996FAF" w:rsidRDefault="00D4612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5"/>
        <w:gridCol w:w="6697"/>
        <w:gridCol w:w="1692"/>
      </w:tblGrid>
      <w:tr w:rsidR="00732757" w14:paraId="2DD27D94" w14:textId="77777777" w:rsidTr="00D46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right w:val="none" w:sz="0" w:space="0" w:color="auto"/>
            </w:tcBorders>
          </w:tcPr>
          <w:p w14:paraId="74C3EC55" w14:textId="77777777" w:rsidR="004F5BEA" w:rsidRPr="00996FAF" w:rsidRDefault="00D4612C" w:rsidP="009767BC">
            <w:pPr>
              <w:spacing w:before="0" w:line="22" w:lineRule="atLeast"/>
              <w:rPr>
                <w:rFonts w:ascii="Arial" w:hAnsi="Arial" w:cs="Arial"/>
                <w:b w:val="0"/>
              </w:rPr>
            </w:pPr>
            <w:r w:rsidRPr="0075021E">
              <w:rPr>
                <w:rFonts w:ascii="Arial" w:hAnsi="Arial" w:cs="Arial"/>
                <w:color w:val="FFFFFF" w:themeColor="background1"/>
              </w:rPr>
              <w:t xml:space="preserve">Personal care and </w:t>
            </w:r>
            <w:r w:rsidRPr="0075021E">
              <w:rPr>
                <w:rFonts w:ascii="Arial" w:hAnsi="Arial" w:cs="Arial"/>
                <w:color w:val="FFFFFF" w:themeColor="background1"/>
              </w:rPr>
              <w:t>clinical care</w:t>
            </w:r>
          </w:p>
        </w:tc>
        <w:tc>
          <w:tcPr>
            <w:tcW w:w="1701" w:type="dxa"/>
          </w:tcPr>
          <w:p w14:paraId="1B4E81B3" w14:textId="77777777" w:rsidR="004F5BEA" w:rsidRPr="00996FAF" w:rsidRDefault="004F5BE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32757" w14:paraId="0259EE79" w14:textId="77777777" w:rsidTr="00D4612C">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F287087" w14:textId="77777777" w:rsidR="004F5BEA" w:rsidRPr="00996FAF" w:rsidRDefault="00D4612C" w:rsidP="002C5FA9">
            <w:pPr>
              <w:spacing w:line="22" w:lineRule="atLeast"/>
              <w:rPr>
                <w:rFonts w:ascii="Arial" w:hAnsi="Arial" w:cs="Arial"/>
              </w:rPr>
            </w:pPr>
            <w:r w:rsidRPr="00996FAF">
              <w:rPr>
                <w:rFonts w:ascii="Arial" w:hAnsi="Arial" w:cs="Arial"/>
              </w:rPr>
              <w:t>Requirement 3(3)(a)</w:t>
            </w:r>
          </w:p>
        </w:tc>
        <w:tc>
          <w:tcPr>
            <w:tcW w:w="6804" w:type="dxa"/>
            <w:shd w:val="clear" w:color="auto" w:fill="auto"/>
          </w:tcPr>
          <w:p w14:paraId="4D71DC1C" w14:textId="77777777" w:rsidR="004F5BEA" w:rsidRPr="00996FAF" w:rsidRDefault="00D461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415FBC2" w14:textId="77777777" w:rsidR="004F5BEA" w:rsidRPr="00996FAF" w:rsidRDefault="00D4612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A68164B" w14:textId="77777777" w:rsidR="004F5BEA" w:rsidRPr="00996FAF" w:rsidRDefault="00D4612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62C2CC4" w14:textId="77777777" w:rsidR="004F5BEA" w:rsidRPr="00996FAF" w:rsidRDefault="00D4612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701" w:type="dxa"/>
            <w:shd w:val="clear" w:color="auto" w:fill="auto"/>
          </w:tcPr>
          <w:p w14:paraId="67BE15DF" w14:textId="77777777" w:rsidR="004F5BEA" w:rsidRPr="00996FAF" w:rsidRDefault="00D461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639008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29D5D2A0" w14:textId="77777777" w:rsidR="004F5BEA" w:rsidRDefault="00D4612C" w:rsidP="00D87E7C">
      <w:pPr>
        <w:pStyle w:val="Heading20"/>
      </w:pPr>
      <w:r w:rsidRPr="00996FAF">
        <w:t>Findings</w:t>
      </w:r>
    </w:p>
    <w:p w14:paraId="0E2267BD" w14:textId="77777777" w:rsidR="00AB7E22" w:rsidRDefault="00AB7E22" w:rsidP="00AB7E22">
      <w:pPr>
        <w:pStyle w:val="NormalArial"/>
      </w:pPr>
      <w:r>
        <w:t>The service demonstrated the delivery of safe and effective personal and clinical care in accordance with the consumer’s needs, goals, and preferences, including the management of hygiene care, pain management, wound management, diabetes, and continence care optimising consumers’ health and wellbeing.</w:t>
      </w:r>
    </w:p>
    <w:p w14:paraId="58F26CB7" w14:textId="77777777" w:rsidR="00AB7E22" w:rsidRDefault="00AB7E22" w:rsidP="00AB7E22">
      <w:pPr>
        <w:pStyle w:val="NormalArial"/>
      </w:pPr>
      <w:r>
        <w:t>Consumers/representatives provided positive feedback on the care and services consumers receive at the service. Staff demonstrated knowledge of consumers’ individual care needs and preferences and additional support strategies.</w:t>
      </w:r>
    </w:p>
    <w:p w14:paraId="67418504" w14:textId="77777777" w:rsidR="00AB7E22" w:rsidRDefault="00AB7E22" w:rsidP="00AB7E22">
      <w:pPr>
        <w:pStyle w:val="NormalArial"/>
      </w:pPr>
      <w:r>
        <w:t xml:space="preserve">Care documentation identified individualised strategies to guide staff in the provision of personal and clinical care delivery to consumers and effective assessment, management, and evaluation of care delivery. The organisation has processes for oversight of the delivery of clinical practice and staff have access to consumer information through the electronic care management system. </w:t>
      </w:r>
    </w:p>
    <w:p w14:paraId="5798D0CE" w14:textId="77777777" w:rsidR="00AB7E22" w:rsidRDefault="00AB7E22" w:rsidP="00AB7E22">
      <w:pPr>
        <w:pStyle w:val="NormalArial"/>
      </w:pPr>
      <w:r>
        <w:t xml:space="preserve">Care documentation for consumers demonstrated effective assessment, evaluation and management of clinical care needs including in relation to restrictive practices, wound care, pain management, and diabetes management. </w:t>
      </w:r>
    </w:p>
    <w:p w14:paraId="518898A3" w14:textId="1C8F4D53" w:rsidR="004F5BEA" w:rsidRPr="00262C0B" w:rsidRDefault="00AB7E22" w:rsidP="00AB7E22">
      <w:pPr>
        <w:pStyle w:val="NormalArial"/>
      </w:pPr>
      <w:r>
        <w:t xml:space="preserve">Where restrictive practices are in place, assessments, informed consent from consumers/ representatives and monitoring were demonstrated. </w:t>
      </w:r>
      <w:r>
        <w:br w:type="page"/>
      </w:r>
    </w:p>
    <w:p w14:paraId="5A7CD018" w14:textId="77777777" w:rsidR="004F5BEA" w:rsidRPr="00996FAF" w:rsidRDefault="00D4612C"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609"/>
        <w:gridCol w:w="1785"/>
      </w:tblGrid>
      <w:tr w:rsidR="00732757" w14:paraId="1366DA00" w14:textId="77777777" w:rsidTr="00D46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bottom w:val="single" w:sz="4" w:space="0" w:color="BFBFBF" w:themeColor="background1" w:themeShade="BF"/>
              <w:right w:val="single" w:sz="4" w:space="0" w:color="BFBFBF" w:themeColor="background1" w:themeShade="BF"/>
            </w:tcBorders>
          </w:tcPr>
          <w:p w14:paraId="01480569" w14:textId="77777777" w:rsidR="004F5BEA" w:rsidRPr="00996FAF" w:rsidRDefault="00D4612C"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807" w:type="dxa"/>
            <w:tcBorders>
              <w:left w:val="single" w:sz="4" w:space="0" w:color="BFBFBF" w:themeColor="background1" w:themeShade="BF"/>
              <w:bottom w:val="single" w:sz="4" w:space="0" w:color="BFBFBF" w:themeColor="background1" w:themeShade="BF"/>
            </w:tcBorders>
          </w:tcPr>
          <w:p w14:paraId="430434B5" w14:textId="77777777" w:rsidR="004F5BEA" w:rsidRPr="00996FAF" w:rsidRDefault="004F5BE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32757" w14:paraId="5B475478" w14:textId="77777777" w:rsidTr="00D4612C">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323BA73" w14:textId="77777777" w:rsidR="004F5BEA" w:rsidRPr="00996FAF" w:rsidRDefault="00D4612C" w:rsidP="002C5FA9">
            <w:pPr>
              <w:spacing w:line="22" w:lineRule="atLeast"/>
              <w:rPr>
                <w:rFonts w:ascii="Arial" w:hAnsi="Arial" w:cs="Arial"/>
              </w:rPr>
            </w:pPr>
            <w:r w:rsidRPr="00996FAF">
              <w:rPr>
                <w:rFonts w:ascii="Arial" w:hAnsi="Arial" w:cs="Arial"/>
              </w:rPr>
              <w:t>Requirement 5(3)(b)</w:t>
            </w:r>
          </w:p>
        </w:tc>
        <w:tc>
          <w:tcPr>
            <w:tcW w:w="6804" w:type="dxa"/>
            <w:tcBorders>
              <w:left w:val="single" w:sz="4" w:space="0" w:color="BFBFBF" w:themeColor="background1" w:themeShade="BF"/>
            </w:tcBorders>
            <w:shd w:val="clear" w:color="auto" w:fill="auto"/>
          </w:tcPr>
          <w:p w14:paraId="1CB4C1C5" w14:textId="77777777" w:rsidR="004F5BEA" w:rsidRPr="00996FAF" w:rsidRDefault="00D461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5D7A5CEF" w14:textId="77777777" w:rsidR="004F5BEA" w:rsidRPr="00996FAF" w:rsidRDefault="00D4612C"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t>
            </w:r>
            <w:r w:rsidRPr="00996FAF">
              <w:rPr>
                <w:rFonts w:ascii="Arial" w:hAnsi="Arial" w:cs="Arial"/>
              </w:rPr>
              <w:t xml:space="preserve">well </w:t>
            </w:r>
            <w:proofErr w:type="gramStart"/>
            <w:r w:rsidRPr="00996FAF">
              <w:rPr>
                <w:rFonts w:ascii="Arial" w:hAnsi="Arial" w:cs="Arial"/>
              </w:rPr>
              <w:t>maintained</w:t>
            </w:r>
            <w:proofErr w:type="gramEnd"/>
            <w:r w:rsidRPr="00996FAF">
              <w:rPr>
                <w:rFonts w:ascii="Arial" w:hAnsi="Arial" w:cs="Arial"/>
              </w:rPr>
              <w:t xml:space="preserve"> and comfortable; and</w:t>
            </w:r>
          </w:p>
          <w:p w14:paraId="3A4C29C5" w14:textId="77777777" w:rsidR="004F5BEA" w:rsidRPr="00996FAF" w:rsidRDefault="00D4612C"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07" w:type="dxa"/>
            <w:shd w:val="clear" w:color="auto" w:fill="auto"/>
          </w:tcPr>
          <w:p w14:paraId="16EB4874" w14:textId="77777777" w:rsidR="004F5BEA" w:rsidRPr="00996FAF" w:rsidRDefault="00D461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097804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70C9BEBD" w14:textId="77777777" w:rsidR="004F5BEA" w:rsidRDefault="00D4612C" w:rsidP="002B0C90">
      <w:pPr>
        <w:pStyle w:val="Heading20"/>
      </w:pPr>
      <w:r>
        <w:t>Findings</w:t>
      </w:r>
    </w:p>
    <w:p w14:paraId="61FE69A1" w14:textId="408B5FB2" w:rsidR="00AB7E22" w:rsidRDefault="00AB7E22" w:rsidP="00AB7E22">
      <w:pPr>
        <w:pStyle w:val="NormalArial"/>
      </w:pPr>
      <w:r>
        <w:t xml:space="preserve">The service environment was observed to be safe, </w:t>
      </w:r>
      <w:proofErr w:type="gramStart"/>
      <w:r>
        <w:t>clean</w:t>
      </w:r>
      <w:proofErr w:type="gramEnd"/>
      <w:r>
        <w:t xml:space="preserve"> and well-maintained, enabling free access both indoors and outdoors. Some consumers reported concerns with the intrusive behaviours of other consumers, however, action had been taken by the service to mitigate these risks and further actions were established to ensure the ongoing safety and comfort of consumers. The approved provider, in their response, included a plan of continuous improvement demonstrating planned and measures taken.</w:t>
      </w:r>
    </w:p>
    <w:p w14:paraId="782724F2" w14:textId="77777777" w:rsidR="00AB7E22" w:rsidRDefault="00AB7E22" w:rsidP="00AB7E22">
      <w:pPr>
        <w:pStyle w:val="NormalArial"/>
      </w:pPr>
      <w:r>
        <w:t>Consumers provided positive feedback regarding cleaning services, maintenance, and the service environment.</w:t>
      </w:r>
    </w:p>
    <w:p w14:paraId="10C1417E" w14:textId="77777777" w:rsidR="00AB7E22" w:rsidRDefault="00AB7E22" w:rsidP="00AB7E22">
      <w:pPr>
        <w:pStyle w:val="NormalArial"/>
      </w:pPr>
      <w:r>
        <w:t>Staff described cleaning processes and processes for reporting and actioning maintenance issues identified. The service demonstrated effective management of preventative and reactive maintenance through an electronic management system.</w:t>
      </w:r>
    </w:p>
    <w:p w14:paraId="5D790310" w14:textId="60FA2FB3" w:rsidR="004F5BEA" w:rsidRPr="00262C0B" w:rsidRDefault="00AB7E22" w:rsidP="00AB7E22">
      <w:pPr>
        <w:pStyle w:val="NormalArial"/>
      </w:pPr>
      <w:r>
        <w:t xml:space="preserve">Consumers were observed to move freely and safely throughout the service, including multiple outdoor garden areas with level paths, </w:t>
      </w:r>
      <w:proofErr w:type="gramStart"/>
      <w:r>
        <w:t>seating</w:t>
      </w:r>
      <w:proofErr w:type="gramEnd"/>
      <w:r>
        <w:t xml:space="preserve"> and shade. </w:t>
      </w:r>
      <w:r>
        <w:br w:type="page"/>
      </w:r>
    </w:p>
    <w:p w14:paraId="45E3B504" w14:textId="77777777" w:rsidR="004F5BEA" w:rsidRPr="00996FAF" w:rsidRDefault="00D4612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697"/>
        <w:gridCol w:w="1693"/>
      </w:tblGrid>
      <w:tr w:rsidR="00732757" w14:paraId="286BA253" w14:textId="77777777" w:rsidTr="00D46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right w:val="single" w:sz="4" w:space="0" w:color="BFBFBF" w:themeColor="background1" w:themeShade="BF"/>
            </w:tcBorders>
          </w:tcPr>
          <w:p w14:paraId="4BA43497" w14:textId="77777777" w:rsidR="004F5BEA" w:rsidRPr="00996FAF" w:rsidRDefault="00D4612C"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701" w:type="dxa"/>
            <w:tcBorders>
              <w:left w:val="single" w:sz="4" w:space="0" w:color="BFBFBF" w:themeColor="background1" w:themeShade="BF"/>
            </w:tcBorders>
          </w:tcPr>
          <w:p w14:paraId="75827266" w14:textId="77777777" w:rsidR="004F5BEA" w:rsidRPr="00996FAF" w:rsidRDefault="004F5BE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32757" w14:paraId="57EF6464" w14:textId="77777777" w:rsidTr="00D4612C">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43F19F3" w14:textId="77777777" w:rsidR="004F5BEA" w:rsidRPr="00996FAF" w:rsidRDefault="00D4612C" w:rsidP="002C5FA9">
            <w:pPr>
              <w:spacing w:line="22" w:lineRule="atLeast"/>
              <w:rPr>
                <w:rFonts w:ascii="Arial" w:hAnsi="Arial" w:cs="Arial"/>
              </w:rPr>
            </w:pPr>
            <w:r w:rsidRPr="00996FAF">
              <w:rPr>
                <w:rFonts w:ascii="Arial" w:hAnsi="Arial" w:cs="Arial"/>
              </w:rPr>
              <w:t>Requirement 7(3)(a)</w:t>
            </w:r>
          </w:p>
        </w:tc>
        <w:tc>
          <w:tcPr>
            <w:tcW w:w="6804" w:type="dxa"/>
            <w:tcBorders>
              <w:left w:val="single" w:sz="4" w:space="0" w:color="BFBFBF" w:themeColor="background1" w:themeShade="BF"/>
            </w:tcBorders>
            <w:shd w:val="clear" w:color="auto" w:fill="auto"/>
          </w:tcPr>
          <w:p w14:paraId="43D36A46" w14:textId="77777777" w:rsidR="004F5BEA" w:rsidRPr="00996FAF" w:rsidRDefault="00D461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workforce deployed enables, the </w:t>
            </w:r>
            <w:r w:rsidRPr="00996FAF">
              <w:rPr>
                <w:rFonts w:ascii="Arial" w:hAnsi="Arial" w:cs="Arial"/>
              </w:rPr>
              <w:t>delivery and management of safe and quality care and services.</w:t>
            </w:r>
          </w:p>
        </w:tc>
        <w:tc>
          <w:tcPr>
            <w:tcW w:w="1701" w:type="dxa"/>
            <w:shd w:val="clear" w:color="auto" w:fill="auto"/>
          </w:tcPr>
          <w:p w14:paraId="20A0E7F5" w14:textId="77777777" w:rsidR="004F5BEA" w:rsidRPr="00996FAF" w:rsidRDefault="00D461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246883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2D98DEBB" w14:textId="77777777" w:rsidR="004F5BEA" w:rsidRDefault="00D4612C" w:rsidP="002B0C90">
      <w:pPr>
        <w:pStyle w:val="Heading20"/>
      </w:pPr>
      <w:r>
        <w:t>Findings</w:t>
      </w:r>
    </w:p>
    <w:p w14:paraId="7F8695FF" w14:textId="77777777" w:rsidR="00AB7E22" w:rsidRDefault="00AB7E22" w:rsidP="00AB7E22">
      <w:pPr>
        <w:pStyle w:val="NormalArial"/>
      </w:pPr>
      <w:r>
        <w:t xml:space="preserve">Consumers and staff said there is </w:t>
      </w:r>
      <w:proofErr w:type="gramStart"/>
      <w:r>
        <w:t>a sufficient number</w:t>
      </w:r>
      <w:proofErr w:type="gramEnd"/>
      <w:r>
        <w:t xml:space="preserve"> and mix of staff to meet consumers' personal and clinical needs, according to their preferences, and within a timely manner.</w:t>
      </w:r>
    </w:p>
    <w:p w14:paraId="693563AD" w14:textId="77777777" w:rsidR="00AB7E22" w:rsidRDefault="00AB7E22" w:rsidP="00AB7E22">
      <w:pPr>
        <w:pStyle w:val="NormalArial"/>
      </w:pPr>
      <w:r>
        <w:t>The service demonstrated a sufficient and competent workforce to ensure the delivery of safe and quality care and services.</w:t>
      </w:r>
    </w:p>
    <w:p w14:paraId="403DD06B" w14:textId="77777777" w:rsidR="00AB7E22" w:rsidRDefault="00AB7E22" w:rsidP="00AB7E22">
      <w:pPr>
        <w:pStyle w:val="NormalArial"/>
      </w:pPr>
      <w:r>
        <w:t>Consumers confirmed that their clinical and personal care needs were attended to promptly and in accordance with their personal preferences. Staff reported having sufficient staff to provide care and services in accordance with consumers’ needs and preferences.</w:t>
      </w:r>
    </w:p>
    <w:p w14:paraId="5420F913" w14:textId="7F4F3E8D" w:rsidR="004F5BEA" w:rsidRPr="00262C0B" w:rsidRDefault="00AB7E22" w:rsidP="00AB7E22">
      <w:pPr>
        <w:pStyle w:val="NormalArial"/>
      </w:pPr>
      <w:r>
        <w:t xml:space="preserve">The service has processes to ensure the workforce is planned and deployed to deliver quality care and services according to consumer needs. The service demonstrated an effective rostering system which ensures an appropriate skill mix, replacement shift process and review of feedback and data to ensure safe and quality care. </w:t>
      </w:r>
    </w:p>
    <w:sectPr w:rsidR="004F5BEA"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B3315" w14:textId="77777777" w:rsidR="003E376A" w:rsidRDefault="003E376A">
      <w:pPr>
        <w:spacing w:after="0"/>
      </w:pPr>
      <w:r>
        <w:separator/>
      </w:r>
    </w:p>
  </w:endnote>
  <w:endnote w:type="continuationSeparator" w:id="0">
    <w:p w14:paraId="77FA7B43" w14:textId="77777777" w:rsidR="003E376A" w:rsidRDefault="003E376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12A3C" w14:textId="77777777" w:rsidR="004F5BEA" w:rsidRPr="00DF37F2" w:rsidRDefault="00D4612C"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Burpengary Manor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DFE2B2B" w14:textId="77777777" w:rsidR="004F5BEA" w:rsidRPr="00DF37F2" w:rsidRDefault="00D4612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5888</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ACAF5A0" w14:textId="77777777" w:rsidR="004F5BEA" w:rsidRPr="00DF37F2" w:rsidRDefault="00D4612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08D04" w14:textId="77777777" w:rsidR="004F5BEA" w:rsidRDefault="004F5BE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86B99" w14:textId="77777777" w:rsidR="003E376A" w:rsidRDefault="003E376A" w:rsidP="00D71F88">
      <w:pPr>
        <w:spacing w:after="0"/>
      </w:pPr>
      <w:r>
        <w:separator/>
      </w:r>
    </w:p>
  </w:footnote>
  <w:footnote w:type="continuationSeparator" w:id="0">
    <w:p w14:paraId="4F7611A3" w14:textId="77777777" w:rsidR="003E376A" w:rsidRDefault="003E376A" w:rsidP="00D71F88">
      <w:pPr>
        <w:spacing w:after="0"/>
      </w:pPr>
      <w:r>
        <w:continuationSeparator/>
      </w:r>
    </w:p>
  </w:footnote>
  <w:footnote w:id="1">
    <w:p w14:paraId="468FACAE" w14:textId="580A33E0" w:rsidR="004F5BEA" w:rsidRDefault="00D4612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A7CEA">
        <w:rPr>
          <w:rFonts w:ascii="Arial" w:hAnsi="Arial" w:cs="Arial"/>
          <w:color w:val="auto"/>
          <w:sz w:val="20"/>
          <w:szCs w:val="20"/>
        </w:rPr>
        <w:t>section</w:t>
      </w:r>
      <w:r w:rsidR="00EA7CEA" w:rsidRPr="00EA7CEA">
        <w:rPr>
          <w:rFonts w:ascii="Arial" w:hAnsi="Arial" w:cs="Arial"/>
          <w:color w:val="auto"/>
          <w:sz w:val="20"/>
          <w:szCs w:val="20"/>
        </w:rPr>
        <w:t xml:space="preserve"> </w:t>
      </w:r>
      <w:r w:rsidRPr="00EA7CEA">
        <w:rPr>
          <w:rFonts w:ascii="Arial" w:hAnsi="Arial" w:cs="Arial"/>
          <w:color w:val="auto"/>
          <w:sz w:val="20"/>
          <w:szCs w:val="20"/>
        </w:rPr>
        <w:t>68A</w:t>
      </w:r>
      <w:r w:rsidRPr="00EA7CEA">
        <w:rPr>
          <w:rFonts w:ascii="Arial" w:hAnsi="Arial" w:cs="Arial"/>
          <w:b/>
          <w:color w:val="auto"/>
          <w:sz w:val="20"/>
          <w:szCs w:val="20"/>
        </w:rPr>
        <w:t xml:space="preserve"> </w:t>
      </w:r>
      <w:r w:rsidRPr="00EA7CEA">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10E05BF1" w14:textId="77777777" w:rsidR="004F5BEA" w:rsidRDefault="004F5BE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52526" w14:textId="77777777" w:rsidR="004F5BEA" w:rsidRDefault="00D4612C">
    <w:pPr>
      <w:pStyle w:val="Header"/>
    </w:pPr>
    <w:r>
      <w:rPr>
        <w:noProof/>
        <w:color w:val="2B579A"/>
        <w:shd w:val="clear" w:color="auto" w:fill="E6E6E6"/>
        <w:lang w:val="en-US"/>
      </w:rPr>
      <w:drawing>
        <wp:anchor distT="0" distB="0" distL="114300" distR="114300" simplePos="0" relativeHeight="251658241" behindDoc="1" locked="0" layoutInCell="1" allowOverlap="1" wp14:anchorId="6C0F78A0" wp14:editId="2893888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5633B" w14:textId="77777777" w:rsidR="004F5BEA" w:rsidRDefault="00D4612C">
    <w:pPr>
      <w:pStyle w:val="Header"/>
    </w:pPr>
    <w:r>
      <w:rPr>
        <w:noProof/>
      </w:rPr>
      <w:drawing>
        <wp:anchor distT="0" distB="0" distL="114300" distR="114300" simplePos="0" relativeHeight="251658240" behindDoc="0" locked="0" layoutInCell="1" allowOverlap="1" wp14:anchorId="3EE8E321" wp14:editId="075E452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55A5A94">
      <w:start w:val="1"/>
      <w:numFmt w:val="lowerRoman"/>
      <w:lvlText w:val="(%1)"/>
      <w:lvlJc w:val="left"/>
      <w:pPr>
        <w:ind w:left="1080" w:hanging="720"/>
      </w:pPr>
      <w:rPr>
        <w:rFonts w:hint="default"/>
      </w:rPr>
    </w:lvl>
    <w:lvl w:ilvl="1" w:tplc="76E6BD54" w:tentative="1">
      <w:start w:val="1"/>
      <w:numFmt w:val="lowerLetter"/>
      <w:lvlText w:val="%2."/>
      <w:lvlJc w:val="left"/>
      <w:pPr>
        <w:ind w:left="1440" w:hanging="360"/>
      </w:pPr>
    </w:lvl>
    <w:lvl w:ilvl="2" w:tplc="DFC082F4" w:tentative="1">
      <w:start w:val="1"/>
      <w:numFmt w:val="lowerRoman"/>
      <w:lvlText w:val="%3."/>
      <w:lvlJc w:val="right"/>
      <w:pPr>
        <w:ind w:left="2160" w:hanging="180"/>
      </w:pPr>
    </w:lvl>
    <w:lvl w:ilvl="3" w:tplc="7368F6EC" w:tentative="1">
      <w:start w:val="1"/>
      <w:numFmt w:val="decimal"/>
      <w:lvlText w:val="%4."/>
      <w:lvlJc w:val="left"/>
      <w:pPr>
        <w:ind w:left="2880" w:hanging="360"/>
      </w:pPr>
    </w:lvl>
    <w:lvl w:ilvl="4" w:tplc="85D47570" w:tentative="1">
      <w:start w:val="1"/>
      <w:numFmt w:val="lowerLetter"/>
      <w:lvlText w:val="%5."/>
      <w:lvlJc w:val="left"/>
      <w:pPr>
        <w:ind w:left="3600" w:hanging="360"/>
      </w:pPr>
    </w:lvl>
    <w:lvl w:ilvl="5" w:tplc="C52839B6" w:tentative="1">
      <w:start w:val="1"/>
      <w:numFmt w:val="lowerRoman"/>
      <w:lvlText w:val="%6."/>
      <w:lvlJc w:val="right"/>
      <w:pPr>
        <w:ind w:left="4320" w:hanging="180"/>
      </w:pPr>
    </w:lvl>
    <w:lvl w:ilvl="6" w:tplc="6BD89684" w:tentative="1">
      <w:start w:val="1"/>
      <w:numFmt w:val="decimal"/>
      <w:lvlText w:val="%7."/>
      <w:lvlJc w:val="left"/>
      <w:pPr>
        <w:ind w:left="5040" w:hanging="360"/>
      </w:pPr>
    </w:lvl>
    <w:lvl w:ilvl="7" w:tplc="F57ADFA4" w:tentative="1">
      <w:start w:val="1"/>
      <w:numFmt w:val="lowerLetter"/>
      <w:lvlText w:val="%8."/>
      <w:lvlJc w:val="left"/>
      <w:pPr>
        <w:ind w:left="5760" w:hanging="360"/>
      </w:pPr>
    </w:lvl>
    <w:lvl w:ilvl="8" w:tplc="3866F09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49A5CB4">
      <w:start w:val="1"/>
      <w:numFmt w:val="lowerRoman"/>
      <w:lvlText w:val="(%1)"/>
      <w:lvlJc w:val="left"/>
      <w:pPr>
        <w:ind w:left="1080" w:hanging="720"/>
      </w:pPr>
      <w:rPr>
        <w:rFonts w:hint="default"/>
      </w:rPr>
    </w:lvl>
    <w:lvl w:ilvl="1" w:tplc="DE3C25C0" w:tentative="1">
      <w:start w:val="1"/>
      <w:numFmt w:val="lowerLetter"/>
      <w:lvlText w:val="%2."/>
      <w:lvlJc w:val="left"/>
      <w:pPr>
        <w:ind w:left="1440" w:hanging="360"/>
      </w:pPr>
    </w:lvl>
    <w:lvl w:ilvl="2" w:tplc="A4BC5992" w:tentative="1">
      <w:start w:val="1"/>
      <w:numFmt w:val="lowerRoman"/>
      <w:lvlText w:val="%3."/>
      <w:lvlJc w:val="right"/>
      <w:pPr>
        <w:ind w:left="2160" w:hanging="180"/>
      </w:pPr>
    </w:lvl>
    <w:lvl w:ilvl="3" w:tplc="AC6088AE" w:tentative="1">
      <w:start w:val="1"/>
      <w:numFmt w:val="decimal"/>
      <w:lvlText w:val="%4."/>
      <w:lvlJc w:val="left"/>
      <w:pPr>
        <w:ind w:left="2880" w:hanging="360"/>
      </w:pPr>
    </w:lvl>
    <w:lvl w:ilvl="4" w:tplc="07BC17D4" w:tentative="1">
      <w:start w:val="1"/>
      <w:numFmt w:val="lowerLetter"/>
      <w:lvlText w:val="%5."/>
      <w:lvlJc w:val="left"/>
      <w:pPr>
        <w:ind w:left="3600" w:hanging="360"/>
      </w:pPr>
    </w:lvl>
    <w:lvl w:ilvl="5" w:tplc="8BACD3FE" w:tentative="1">
      <w:start w:val="1"/>
      <w:numFmt w:val="lowerRoman"/>
      <w:lvlText w:val="%6."/>
      <w:lvlJc w:val="right"/>
      <w:pPr>
        <w:ind w:left="4320" w:hanging="180"/>
      </w:pPr>
    </w:lvl>
    <w:lvl w:ilvl="6" w:tplc="6DF6E4A2" w:tentative="1">
      <w:start w:val="1"/>
      <w:numFmt w:val="decimal"/>
      <w:lvlText w:val="%7."/>
      <w:lvlJc w:val="left"/>
      <w:pPr>
        <w:ind w:left="5040" w:hanging="360"/>
      </w:pPr>
    </w:lvl>
    <w:lvl w:ilvl="7" w:tplc="D2C8F654" w:tentative="1">
      <w:start w:val="1"/>
      <w:numFmt w:val="lowerLetter"/>
      <w:lvlText w:val="%8."/>
      <w:lvlJc w:val="left"/>
      <w:pPr>
        <w:ind w:left="5760" w:hanging="360"/>
      </w:pPr>
    </w:lvl>
    <w:lvl w:ilvl="8" w:tplc="99B6596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E46D370">
      <w:start w:val="1"/>
      <w:numFmt w:val="lowerRoman"/>
      <w:lvlText w:val="(%1)"/>
      <w:lvlJc w:val="left"/>
      <w:pPr>
        <w:ind w:left="1080" w:hanging="720"/>
      </w:pPr>
      <w:rPr>
        <w:rFonts w:hint="default"/>
      </w:rPr>
    </w:lvl>
    <w:lvl w:ilvl="1" w:tplc="EA0ECF00" w:tentative="1">
      <w:start w:val="1"/>
      <w:numFmt w:val="lowerLetter"/>
      <w:lvlText w:val="%2."/>
      <w:lvlJc w:val="left"/>
      <w:pPr>
        <w:ind w:left="1440" w:hanging="360"/>
      </w:pPr>
    </w:lvl>
    <w:lvl w:ilvl="2" w:tplc="CBB8C872" w:tentative="1">
      <w:start w:val="1"/>
      <w:numFmt w:val="lowerRoman"/>
      <w:lvlText w:val="%3."/>
      <w:lvlJc w:val="right"/>
      <w:pPr>
        <w:ind w:left="2160" w:hanging="180"/>
      </w:pPr>
    </w:lvl>
    <w:lvl w:ilvl="3" w:tplc="3A52D162" w:tentative="1">
      <w:start w:val="1"/>
      <w:numFmt w:val="decimal"/>
      <w:lvlText w:val="%4."/>
      <w:lvlJc w:val="left"/>
      <w:pPr>
        <w:ind w:left="2880" w:hanging="360"/>
      </w:pPr>
    </w:lvl>
    <w:lvl w:ilvl="4" w:tplc="31C0FD74" w:tentative="1">
      <w:start w:val="1"/>
      <w:numFmt w:val="lowerLetter"/>
      <w:lvlText w:val="%5."/>
      <w:lvlJc w:val="left"/>
      <w:pPr>
        <w:ind w:left="3600" w:hanging="360"/>
      </w:pPr>
    </w:lvl>
    <w:lvl w:ilvl="5" w:tplc="F20C3ED6" w:tentative="1">
      <w:start w:val="1"/>
      <w:numFmt w:val="lowerRoman"/>
      <w:lvlText w:val="%6."/>
      <w:lvlJc w:val="right"/>
      <w:pPr>
        <w:ind w:left="4320" w:hanging="180"/>
      </w:pPr>
    </w:lvl>
    <w:lvl w:ilvl="6" w:tplc="E9BC94A2" w:tentative="1">
      <w:start w:val="1"/>
      <w:numFmt w:val="decimal"/>
      <w:lvlText w:val="%7."/>
      <w:lvlJc w:val="left"/>
      <w:pPr>
        <w:ind w:left="5040" w:hanging="360"/>
      </w:pPr>
    </w:lvl>
    <w:lvl w:ilvl="7" w:tplc="84A42AC0" w:tentative="1">
      <w:start w:val="1"/>
      <w:numFmt w:val="lowerLetter"/>
      <w:lvlText w:val="%8."/>
      <w:lvlJc w:val="left"/>
      <w:pPr>
        <w:ind w:left="5760" w:hanging="360"/>
      </w:pPr>
    </w:lvl>
    <w:lvl w:ilvl="8" w:tplc="94FCF00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8027A9A">
      <w:start w:val="1"/>
      <w:numFmt w:val="bullet"/>
      <w:lvlText w:val=""/>
      <w:lvlJc w:val="left"/>
      <w:pPr>
        <w:ind w:left="720" w:hanging="360"/>
      </w:pPr>
      <w:rPr>
        <w:rFonts w:ascii="Symbol" w:hAnsi="Symbol" w:hint="default"/>
        <w:color w:val="auto"/>
        <w:sz w:val="24"/>
        <w:szCs w:val="24"/>
      </w:rPr>
    </w:lvl>
    <w:lvl w:ilvl="1" w:tplc="DBD64234" w:tentative="1">
      <w:start w:val="1"/>
      <w:numFmt w:val="bullet"/>
      <w:lvlText w:val="o"/>
      <w:lvlJc w:val="left"/>
      <w:pPr>
        <w:ind w:left="1440" w:hanging="360"/>
      </w:pPr>
      <w:rPr>
        <w:rFonts w:ascii="Courier New" w:hAnsi="Courier New" w:cs="Courier New" w:hint="default"/>
      </w:rPr>
    </w:lvl>
    <w:lvl w:ilvl="2" w:tplc="1D34CA84" w:tentative="1">
      <w:start w:val="1"/>
      <w:numFmt w:val="bullet"/>
      <w:lvlText w:val=""/>
      <w:lvlJc w:val="left"/>
      <w:pPr>
        <w:ind w:left="2160" w:hanging="360"/>
      </w:pPr>
      <w:rPr>
        <w:rFonts w:ascii="Wingdings" w:hAnsi="Wingdings" w:hint="default"/>
      </w:rPr>
    </w:lvl>
    <w:lvl w:ilvl="3" w:tplc="D542CFEA" w:tentative="1">
      <w:start w:val="1"/>
      <w:numFmt w:val="bullet"/>
      <w:lvlText w:val=""/>
      <w:lvlJc w:val="left"/>
      <w:pPr>
        <w:ind w:left="2880" w:hanging="360"/>
      </w:pPr>
      <w:rPr>
        <w:rFonts w:ascii="Symbol" w:hAnsi="Symbol" w:hint="default"/>
      </w:rPr>
    </w:lvl>
    <w:lvl w:ilvl="4" w:tplc="F2C04134" w:tentative="1">
      <w:start w:val="1"/>
      <w:numFmt w:val="bullet"/>
      <w:lvlText w:val="o"/>
      <w:lvlJc w:val="left"/>
      <w:pPr>
        <w:ind w:left="3600" w:hanging="360"/>
      </w:pPr>
      <w:rPr>
        <w:rFonts w:ascii="Courier New" w:hAnsi="Courier New" w:cs="Courier New" w:hint="default"/>
      </w:rPr>
    </w:lvl>
    <w:lvl w:ilvl="5" w:tplc="D69EE6A4" w:tentative="1">
      <w:start w:val="1"/>
      <w:numFmt w:val="bullet"/>
      <w:lvlText w:val=""/>
      <w:lvlJc w:val="left"/>
      <w:pPr>
        <w:ind w:left="4320" w:hanging="360"/>
      </w:pPr>
      <w:rPr>
        <w:rFonts w:ascii="Wingdings" w:hAnsi="Wingdings" w:hint="default"/>
      </w:rPr>
    </w:lvl>
    <w:lvl w:ilvl="6" w:tplc="CE145958" w:tentative="1">
      <w:start w:val="1"/>
      <w:numFmt w:val="bullet"/>
      <w:lvlText w:val=""/>
      <w:lvlJc w:val="left"/>
      <w:pPr>
        <w:ind w:left="5040" w:hanging="360"/>
      </w:pPr>
      <w:rPr>
        <w:rFonts w:ascii="Symbol" w:hAnsi="Symbol" w:hint="default"/>
      </w:rPr>
    </w:lvl>
    <w:lvl w:ilvl="7" w:tplc="D9C031C6" w:tentative="1">
      <w:start w:val="1"/>
      <w:numFmt w:val="bullet"/>
      <w:lvlText w:val="o"/>
      <w:lvlJc w:val="left"/>
      <w:pPr>
        <w:ind w:left="5760" w:hanging="360"/>
      </w:pPr>
      <w:rPr>
        <w:rFonts w:ascii="Courier New" w:hAnsi="Courier New" w:cs="Courier New" w:hint="default"/>
      </w:rPr>
    </w:lvl>
    <w:lvl w:ilvl="8" w:tplc="DB0E385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99674E4">
      <w:start w:val="1"/>
      <w:numFmt w:val="lowerRoman"/>
      <w:lvlText w:val="(%1)"/>
      <w:lvlJc w:val="left"/>
      <w:pPr>
        <w:ind w:left="1080" w:hanging="720"/>
      </w:pPr>
      <w:rPr>
        <w:rFonts w:hint="default"/>
      </w:rPr>
    </w:lvl>
    <w:lvl w:ilvl="1" w:tplc="AC2EE3C0" w:tentative="1">
      <w:start w:val="1"/>
      <w:numFmt w:val="lowerLetter"/>
      <w:lvlText w:val="%2."/>
      <w:lvlJc w:val="left"/>
      <w:pPr>
        <w:ind w:left="1440" w:hanging="360"/>
      </w:pPr>
    </w:lvl>
    <w:lvl w:ilvl="2" w:tplc="E482D81C" w:tentative="1">
      <w:start w:val="1"/>
      <w:numFmt w:val="lowerRoman"/>
      <w:lvlText w:val="%3."/>
      <w:lvlJc w:val="right"/>
      <w:pPr>
        <w:ind w:left="2160" w:hanging="180"/>
      </w:pPr>
    </w:lvl>
    <w:lvl w:ilvl="3" w:tplc="644C4D5C" w:tentative="1">
      <w:start w:val="1"/>
      <w:numFmt w:val="decimal"/>
      <w:lvlText w:val="%4."/>
      <w:lvlJc w:val="left"/>
      <w:pPr>
        <w:ind w:left="2880" w:hanging="360"/>
      </w:pPr>
    </w:lvl>
    <w:lvl w:ilvl="4" w:tplc="27D447B8" w:tentative="1">
      <w:start w:val="1"/>
      <w:numFmt w:val="lowerLetter"/>
      <w:lvlText w:val="%5."/>
      <w:lvlJc w:val="left"/>
      <w:pPr>
        <w:ind w:left="3600" w:hanging="360"/>
      </w:pPr>
    </w:lvl>
    <w:lvl w:ilvl="5" w:tplc="D3A2A464" w:tentative="1">
      <w:start w:val="1"/>
      <w:numFmt w:val="lowerRoman"/>
      <w:lvlText w:val="%6."/>
      <w:lvlJc w:val="right"/>
      <w:pPr>
        <w:ind w:left="4320" w:hanging="180"/>
      </w:pPr>
    </w:lvl>
    <w:lvl w:ilvl="6" w:tplc="15D01316" w:tentative="1">
      <w:start w:val="1"/>
      <w:numFmt w:val="decimal"/>
      <w:lvlText w:val="%7."/>
      <w:lvlJc w:val="left"/>
      <w:pPr>
        <w:ind w:left="5040" w:hanging="360"/>
      </w:pPr>
    </w:lvl>
    <w:lvl w:ilvl="7" w:tplc="A4EEAC26" w:tentative="1">
      <w:start w:val="1"/>
      <w:numFmt w:val="lowerLetter"/>
      <w:lvlText w:val="%8."/>
      <w:lvlJc w:val="left"/>
      <w:pPr>
        <w:ind w:left="5760" w:hanging="360"/>
      </w:pPr>
    </w:lvl>
    <w:lvl w:ilvl="8" w:tplc="B776D512" w:tentative="1">
      <w:start w:val="1"/>
      <w:numFmt w:val="lowerRoman"/>
      <w:lvlText w:val="%9."/>
      <w:lvlJc w:val="right"/>
      <w:pPr>
        <w:ind w:left="6480" w:hanging="180"/>
      </w:pPr>
    </w:lvl>
  </w:abstractNum>
  <w:abstractNum w:abstractNumId="6" w15:restartNumberingAfterBreak="0">
    <w:nsid w:val="2598690E"/>
    <w:multiLevelType w:val="hybridMultilevel"/>
    <w:tmpl w:val="04B29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1B1A2C80">
      <w:start w:val="1"/>
      <w:numFmt w:val="lowerRoman"/>
      <w:lvlText w:val="(%1)"/>
      <w:lvlJc w:val="left"/>
      <w:pPr>
        <w:ind w:left="1080" w:hanging="720"/>
      </w:pPr>
      <w:rPr>
        <w:rFonts w:hint="default"/>
      </w:rPr>
    </w:lvl>
    <w:lvl w:ilvl="1" w:tplc="7C2E9170" w:tentative="1">
      <w:start w:val="1"/>
      <w:numFmt w:val="lowerLetter"/>
      <w:lvlText w:val="%2."/>
      <w:lvlJc w:val="left"/>
      <w:pPr>
        <w:ind w:left="1440" w:hanging="360"/>
      </w:pPr>
    </w:lvl>
    <w:lvl w:ilvl="2" w:tplc="117E8D0E" w:tentative="1">
      <w:start w:val="1"/>
      <w:numFmt w:val="lowerRoman"/>
      <w:lvlText w:val="%3."/>
      <w:lvlJc w:val="right"/>
      <w:pPr>
        <w:ind w:left="2160" w:hanging="180"/>
      </w:pPr>
    </w:lvl>
    <w:lvl w:ilvl="3" w:tplc="B6C2A75C" w:tentative="1">
      <w:start w:val="1"/>
      <w:numFmt w:val="decimal"/>
      <w:lvlText w:val="%4."/>
      <w:lvlJc w:val="left"/>
      <w:pPr>
        <w:ind w:left="2880" w:hanging="360"/>
      </w:pPr>
    </w:lvl>
    <w:lvl w:ilvl="4" w:tplc="ED72E36A" w:tentative="1">
      <w:start w:val="1"/>
      <w:numFmt w:val="lowerLetter"/>
      <w:lvlText w:val="%5."/>
      <w:lvlJc w:val="left"/>
      <w:pPr>
        <w:ind w:left="3600" w:hanging="360"/>
      </w:pPr>
    </w:lvl>
    <w:lvl w:ilvl="5" w:tplc="DCE03C42" w:tentative="1">
      <w:start w:val="1"/>
      <w:numFmt w:val="lowerRoman"/>
      <w:lvlText w:val="%6."/>
      <w:lvlJc w:val="right"/>
      <w:pPr>
        <w:ind w:left="4320" w:hanging="180"/>
      </w:pPr>
    </w:lvl>
    <w:lvl w:ilvl="6" w:tplc="418E6D7C" w:tentative="1">
      <w:start w:val="1"/>
      <w:numFmt w:val="decimal"/>
      <w:lvlText w:val="%7."/>
      <w:lvlJc w:val="left"/>
      <w:pPr>
        <w:ind w:left="5040" w:hanging="360"/>
      </w:pPr>
    </w:lvl>
    <w:lvl w:ilvl="7" w:tplc="A322F66A" w:tentative="1">
      <w:start w:val="1"/>
      <w:numFmt w:val="lowerLetter"/>
      <w:lvlText w:val="%8."/>
      <w:lvlJc w:val="left"/>
      <w:pPr>
        <w:ind w:left="5760" w:hanging="360"/>
      </w:pPr>
    </w:lvl>
    <w:lvl w:ilvl="8" w:tplc="F1260024"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E70C37DA">
      <w:start w:val="1"/>
      <w:numFmt w:val="lowerRoman"/>
      <w:lvlText w:val="(%1)"/>
      <w:lvlJc w:val="left"/>
      <w:pPr>
        <w:ind w:left="1080" w:hanging="720"/>
      </w:pPr>
      <w:rPr>
        <w:rFonts w:hint="default"/>
      </w:rPr>
    </w:lvl>
    <w:lvl w:ilvl="1" w:tplc="F7703C3C" w:tentative="1">
      <w:start w:val="1"/>
      <w:numFmt w:val="lowerLetter"/>
      <w:lvlText w:val="%2."/>
      <w:lvlJc w:val="left"/>
      <w:pPr>
        <w:ind w:left="1440" w:hanging="360"/>
      </w:pPr>
    </w:lvl>
    <w:lvl w:ilvl="2" w:tplc="52087BA8" w:tentative="1">
      <w:start w:val="1"/>
      <w:numFmt w:val="lowerRoman"/>
      <w:lvlText w:val="%3."/>
      <w:lvlJc w:val="right"/>
      <w:pPr>
        <w:ind w:left="2160" w:hanging="180"/>
      </w:pPr>
    </w:lvl>
    <w:lvl w:ilvl="3" w:tplc="3F60D73C" w:tentative="1">
      <w:start w:val="1"/>
      <w:numFmt w:val="decimal"/>
      <w:lvlText w:val="%4."/>
      <w:lvlJc w:val="left"/>
      <w:pPr>
        <w:ind w:left="2880" w:hanging="360"/>
      </w:pPr>
    </w:lvl>
    <w:lvl w:ilvl="4" w:tplc="A1105562" w:tentative="1">
      <w:start w:val="1"/>
      <w:numFmt w:val="lowerLetter"/>
      <w:lvlText w:val="%5."/>
      <w:lvlJc w:val="left"/>
      <w:pPr>
        <w:ind w:left="3600" w:hanging="360"/>
      </w:pPr>
    </w:lvl>
    <w:lvl w:ilvl="5" w:tplc="E9FE6748" w:tentative="1">
      <w:start w:val="1"/>
      <w:numFmt w:val="lowerRoman"/>
      <w:lvlText w:val="%6."/>
      <w:lvlJc w:val="right"/>
      <w:pPr>
        <w:ind w:left="4320" w:hanging="180"/>
      </w:pPr>
    </w:lvl>
    <w:lvl w:ilvl="6" w:tplc="C1EABAA4" w:tentative="1">
      <w:start w:val="1"/>
      <w:numFmt w:val="decimal"/>
      <w:lvlText w:val="%7."/>
      <w:lvlJc w:val="left"/>
      <w:pPr>
        <w:ind w:left="5040" w:hanging="360"/>
      </w:pPr>
    </w:lvl>
    <w:lvl w:ilvl="7" w:tplc="B5E821B8" w:tentative="1">
      <w:start w:val="1"/>
      <w:numFmt w:val="lowerLetter"/>
      <w:lvlText w:val="%8."/>
      <w:lvlJc w:val="left"/>
      <w:pPr>
        <w:ind w:left="5760" w:hanging="360"/>
      </w:pPr>
    </w:lvl>
    <w:lvl w:ilvl="8" w:tplc="029EA220"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3198FEC2">
      <w:start w:val="1"/>
      <w:numFmt w:val="lowerRoman"/>
      <w:lvlText w:val="(%1)"/>
      <w:lvlJc w:val="left"/>
      <w:pPr>
        <w:ind w:left="1080" w:hanging="720"/>
      </w:pPr>
      <w:rPr>
        <w:rFonts w:hint="default"/>
      </w:rPr>
    </w:lvl>
    <w:lvl w:ilvl="1" w:tplc="052CCA62" w:tentative="1">
      <w:start w:val="1"/>
      <w:numFmt w:val="lowerLetter"/>
      <w:lvlText w:val="%2."/>
      <w:lvlJc w:val="left"/>
      <w:pPr>
        <w:ind w:left="1440" w:hanging="360"/>
      </w:pPr>
    </w:lvl>
    <w:lvl w:ilvl="2" w:tplc="A058DE80" w:tentative="1">
      <w:start w:val="1"/>
      <w:numFmt w:val="lowerRoman"/>
      <w:lvlText w:val="%3."/>
      <w:lvlJc w:val="right"/>
      <w:pPr>
        <w:ind w:left="2160" w:hanging="180"/>
      </w:pPr>
    </w:lvl>
    <w:lvl w:ilvl="3" w:tplc="6650AB50" w:tentative="1">
      <w:start w:val="1"/>
      <w:numFmt w:val="decimal"/>
      <w:lvlText w:val="%4."/>
      <w:lvlJc w:val="left"/>
      <w:pPr>
        <w:ind w:left="2880" w:hanging="360"/>
      </w:pPr>
    </w:lvl>
    <w:lvl w:ilvl="4" w:tplc="B34C06B2" w:tentative="1">
      <w:start w:val="1"/>
      <w:numFmt w:val="lowerLetter"/>
      <w:lvlText w:val="%5."/>
      <w:lvlJc w:val="left"/>
      <w:pPr>
        <w:ind w:left="3600" w:hanging="360"/>
      </w:pPr>
    </w:lvl>
    <w:lvl w:ilvl="5" w:tplc="422883B2" w:tentative="1">
      <w:start w:val="1"/>
      <w:numFmt w:val="lowerRoman"/>
      <w:lvlText w:val="%6."/>
      <w:lvlJc w:val="right"/>
      <w:pPr>
        <w:ind w:left="4320" w:hanging="180"/>
      </w:pPr>
    </w:lvl>
    <w:lvl w:ilvl="6" w:tplc="DFF08A9C" w:tentative="1">
      <w:start w:val="1"/>
      <w:numFmt w:val="decimal"/>
      <w:lvlText w:val="%7."/>
      <w:lvlJc w:val="left"/>
      <w:pPr>
        <w:ind w:left="5040" w:hanging="360"/>
      </w:pPr>
    </w:lvl>
    <w:lvl w:ilvl="7" w:tplc="102CD11C" w:tentative="1">
      <w:start w:val="1"/>
      <w:numFmt w:val="lowerLetter"/>
      <w:lvlText w:val="%8."/>
      <w:lvlJc w:val="left"/>
      <w:pPr>
        <w:ind w:left="5760" w:hanging="360"/>
      </w:pPr>
    </w:lvl>
    <w:lvl w:ilvl="8" w:tplc="C8C236BC"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140C82C6">
      <w:start w:val="1"/>
      <w:numFmt w:val="lowerRoman"/>
      <w:lvlText w:val="(%1)"/>
      <w:lvlJc w:val="left"/>
      <w:pPr>
        <w:ind w:left="1080" w:hanging="720"/>
      </w:pPr>
      <w:rPr>
        <w:rFonts w:hint="default"/>
      </w:rPr>
    </w:lvl>
    <w:lvl w:ilvl="1" w:tplc="529233C4" w:tentative="1">
      <w:start w:val="1"/>
      <w:numFmt w:val="lowerLetter"/>
      <w:lvlText w:val="%2."/>
      <w:lvlJc w:val="left"/>
      <w:pPr>
        <w:ind w:left="1440" w:hanging="360"/>
      </w:pPr>
    </w:lvl>
    <w:lvl w:ilvl="2" w:tplc="6F3826B0" w:tentative="1">
      <w:start w:val="1"/>
      <w:numFmt w:val="lowerRoman"/>
      <w:lvlText w:val="%3."/>
      <w:lvlJc w:val="right"/>
      <w:pPr>
        <w:ind w:left="2160" w:hanging="180"/>
      </w:pPr>
    </w:lvl>
    <w:lvl w:ilvl="3" w:tplc="910E5126" w:tentative="1">
      <w:start w:val="1"/>
      <w:numFmt w:val="decimal"/>
      <w:lvlText w:val="%4."/>
      <w:lvlJc w:val="left"/>
      <w:pPr>
        <w:ind w:left="2880" w:hanging="360"/>
      </w:pPr>
    </w:lvl>
    <w:lvl w:ilvl="4" w:tplc="7C88FB86" w:tentative="1">
      <w:start w:val="1"/>
      <w:numFmt w:val="lowerLetter"/>
      <w:lvlText w:val="%5."/>
      <w:lvlJc w:val="left"/>
      <w:pPr>
        <w:ind w:left="3600" w:hanging="360"/>
      </w:pPr>
    </w:lvl>
    <w:lvl w:ilvl="5" w:tplc="D0D2888A" w:tentative="1">
      <w:start w:val="1"/>
      <w:numFmt w:val="lowerRoman"/>
      <w:lvlText w:val="%6."/>
      <w:lvlJc w:val="right"/>
      <w:pPr>
        <w:ind w:left="4320" w:hanging="180"/>
      </w:pPr>
    </w:lvl>
    <w:lvl w:ilvl="6" w:tplc="A304659C" w:tentative="1">
      <w:start w:val="1"/>
      <w:numFmt w:val="decimal"/>
      <w:lvlText w:val="%7."/>
      <w:lvlJc w:val="left"/>
      <w:pPr>
        <w:ind w:left="5040" w:hanging="360"/>
      </w:pPr>
    </w:lvl>
    <w:lvl w:ilvl="7" w:tplc="80D0264C" w:tentative="1">
      <w:start w:val="1"/>
      <w:numFmt w:val="lowerLetter"/>
      <w:lvlText w:val="%8."/>
      <w:lvlJc w:val="left"/>
      <w:pPr>
        <w:ind w:left="5760" w:hanging="360"/>
      </w:pPr>
    </w:lvl>
    <w:lvl w:ilvl="8" w:tplc="B0BE19F4"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78FE328E">
      <w:start w:val="1"/>
      <w:numFmt w:val="lowerRoman"/>
      <w:lvlText w:val="(%1)"/>
      <w:lvlJc w:val="left"/>
      <w:pPr>
        <w:ind w:left="1080" w:hanging="720"/>
      </w:pPr>
      <w:rPr>
        <w:rFonts w:hint="default"/>
      </w:rPr>
    </w:lvl>
    <w:lvl w:ilvl="1" w:tplc="CC9E63CE" w:tentative="1">
      <w:start w:val="1"/>
      <w:numFmt w:val="lowerLetter"/>
      <w:lvlText w:val="%2."/>
      <w:lvlJc w:val="left"/>
      <w:pPr>
        <w:ind w:left="1440" w:hanging="360"/>
      </w:pPr>
    </w:lvl>
    <w:lvl w:ilvl="2" w:tplc="4B58F25C" w:tentative="1">
      <w:start w:val="1"/>
      <w:numFmt w:val="lowerRoman"/>
      <w:lvlText w:val="%3."/>
      <w:lvlJc w:val="right"/>
      <w:pPr>
        <w:ind w:left="2160" w:hanging="180"/>
      </w:pPr>
    </w:lvl>
    <w:lvl w:ilvl="3" w:tplc="6BA4F864" w:tentative="1">
      <w:start w:val="1"/>
      <w:numFmt w:val="decimal"/>
      <w:lvlText w:val="%4."/>
      <w:lvlJc w:val="left"/>
      <w:pPr>
        <w:ind w:left="2880" w:hanging="360"/>
      </w:pPr>
    </w:lvl>
    <w:lvl w:ilvl="4" w:tplc="A030028C" w:tentative="1">
      <w:start w:val="1"/>
      <w:numFmt w:val="lowerLetter"/>
      <w:lvlText w:val="%5."/>
      <w:lvlJc w:val="left"/>
      <w:pPr>
        <w:ind w:left="3600" w:hanging="360"/>
      </w:pPr>
    </w:lvl>
    <w:lvl w:ilvl="5" w:tplc="0F06DC66" w:tentative="1">
      <w:start w:val="1"/>
      <w:numFmt w:val="lowerRoman"/>
      <w:lvlText w:val="%6."/>
      <w:lvlJc w:val="right"/>
      <w:pPr>
        <w:ind w:left="4320" w:hanging="180"/>
      </w:pPr>
    </w:lvl>
    <w:lvl w:ilvl="6" w:tplc="CF8CA524" w:tentative="1">
      <w:start w:val="1"/>
      <w:numFmt w:val="decimal"/>
      <w:lvlText w:val="%7."/>
      <w:lvlJc w:val="left"/>
      <w:pPr>
        <w:ind w:left="5040" w:hanging="360"/>
      </w:pPr>
    </w:lvl>
    <w:lvl w:ilvl="7" w:tplc="C91E1AE6" w:tentative="1">
      <w:start w:val="1"/>
      <w:numFmt w:val="lowerLetter"/>
      <w:lvlText w:val="%8."/>
      <w:lvlJc w:val="left"/>
      <w:pPr>
        <w:ind w:left="5760" w:hanging="360"/>
      </w:pPr>
    </w:lvl>
    <w:lvl w:ilvl="8" w:tplc="3642D1BC"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72680241">
    <w:abstractNumId w:val="12"/>
  </w:num>
  <w:num w:numId="2" w16cid:durableId="1758162506">
    <w:abstractNumId w:val="4"/>
  </w:num>
  <w:num w:numId="3" w16cid:durableId="1354499722">
    <w:abstractNumId w:val="2"/>
  </w:num>
  <w:num w:numId="4" w16cid:durableId="1904952440">
    <w:abstractNumId w:val="8"/>
  </w:num>
  <w:num w:numId="5" w16cid:durableId="1515916365">
    <w:abstractNumId w:val="7"/>
  </w:num>
  <w:num w:numId="6" w16cid:durableId="17392443">
    <w:abstractNumId w:val="1"/>
  </w:num>
  <w:num w:numId="7" w16cid:durableId="345375765">
    <w:abstractNumId w:val="10"/>
  </w:num>
  <w:num w:numId="8" w16cid:durableId="1989357820">
    <w:abstractNumId w:val="5"/>
  </w:num>
  <w:num w:numId="9" w16cid:durableId="1370380069">
    <w:abstractNumId w:val="9"/>
  </w:num>
  <w:num w:numId="10" w16cid:durableId="489836678">
    <w:abstractNumId w:val="3"/>
  </w:num>
  <w:num w:numId="11" w16cid:durableId="2090885448">
    <w:abstractNumId w:val="11"/>
  </w:num>
  <w:num w:numId="12" w16cid:durableId="201552016">
    <w:abstractNumId w:val="0"/>
  </w:num>
  <w:num w:numId="13" w16cid:durableId="247423381">
    <w:abstractNumId w:val="12"/>
  </w:num>
  <w:num w:numId="14" w16cid:durableId="1721904684">
    <w:abstractNumId w:val="12"/>
  </w:num>
  <w:num w:numId="15" w16cid:durableId="253764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757"/>
    <w:rsid w:val="00103A15"/>
    <w:rsid w:val="00132471"/>
    <w:rsid w:val="00147BC3"/>
    <w:rsid w:val="00243DA9"/>
    <w:rsid w:val="003E376A"/>
    <w:rsid w:val="004341B0"/>
    <w:rsid w:val="004F5BEA"/>
    <w:rsid w:val="00732757"/>
    <w:rsid w:val="007C20FB"/>
    <w:rsid w:val="0083767D"/>
    <w:rsid w:val="008F5BB4"/>
    <w:rsid w:val="009048E3"/>
    <w:rsid w:val="00AB7E22"/>
    <w:rsid w:val="00AE2829"/>
    <w:rsid w:val="00D4612C"/>
    <w:rsid w:val="00EA7CEA"/>
    <w:rsid w:val="00F121E6"/>
    <w:rsid w:val="00F827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2D9D5E"/>
  <w15:docId w15:val="{C73C4AC8-DACF-4561-800A-8B7FBF54C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DE03A4" w:rsidRDefault="00993827"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E03A4" w:rsidRDefault="00993827">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9D3D05" w:rsidRDefault="00993827" w:rsidP="00AF0AC5">
          <w:pPr>
            <w:pStyle w:val="39029122E116421E9EE19D2FCE45171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9D3D05" w:rsidRDefault="00993827" w:rsidP="00AF0AC5">
          <w:pPr>
            <w:pStyle w:val="7C2AE2A0EA814529846EC226145BF664"/>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9D3D05" w:rsidRDefault="00993827"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D3D05"/>
    <w:rsid w:val="00223332"/>
    <w:rsid w:val="0069624E"/>
    <w:rsid w:val="00993827"/>
    <w:rsid w:val="009D3D05"/>
    <w:rsid w:val="00DE03A4"/>
    <w:rsid w:val="00E76578"/>
    <w:rsid w:val="00F23A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E03A4"/>
    <w:rPr>
      <w:color w:val="808080"/>
    </w:rPr>
  </w:style>
  <w:style w:type="paragraph" w:customStyle="1" w:styleId="CB816ECE02F54F73806BE3C3BB463508">
    <w:name w:val="CB816ECE02F54F73806BE3C3BB463508"/>
    <w:rsid w:val="00BF58F7"/>
  </w:style>
  <w:style w:type="paragraph" w:customStyle="1" w:styleId="39029122E116421E9EE19D2FCE451710">
    <w:name w:val="39029122E116421E9EE19D2FCE451710"/>
    <w:rsid w:val="00AF0AC5"/>
  </w:style>
  <w:style w:type="paragraph" w:customStyle="1" w:styleId="7C2AE2A0EA814529846EC226145BF664">
    <w:name w:val="7C2AE2A0EA814529846EC226145BF664"/>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1090</Words>
  <Characters>6217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2024-02-08T00:37:00Z</dcterms:created>
  <dcterms:modified xsi:type="dcterms:W3CDTF">2024-02-08T00:37:00Z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y fmtid="{D5CDD505-2E9C-101B-9397-08002B2CF9AE}" pid="4" name="GrammarlyDocumentId">
    <vt:lpwstr>c5812f01c250ef139c19d5aa172846b2974645993c58a59b2fdae91e407ebef9</vt:lpwstr>
  </property>
</Properties>
</file>