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0ACFC" w14:textId="77777777" w:rsidR="00D2559D" w:rsidRPr="002C3EBF" w:rsidRDefault="00323E7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90AE38" wp14:editId="4C90AE3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8964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C90ACFD" w14:textId="77777777" w:rsidR="00D2559D" w:rsidRDefault="00323E7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90ACFE" w14:textId="77777777" w:rsidR="00D2559D" w:rsidRDefault="00323E7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90ACFF" w14:textId="77777777" w:rsidR="00D2559D" w:rsidRPr="002C3EBF" w:rsidRDefault="00323E7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0452F" w14:paraId="4C90AD02" w14:textId="77777777" w:rsidTr="0030452F">
        <w:tc>
          <w:tcPr>
            <w:cnfStyle w:val="001000000000" w:firstRow="0" w:lastRow="0" w:firstColumn="1" w:lastColumn="0" w:oddVBand="0" w:evenVBand="0" w:oddHBand="0" w:evenHBand="0" w:firstRowFirstColumn="0" w:firstRowLastColumn="0" w:lastRowFirstColumn="0" w:lastRowLastColumn="0"/>
            <w:tcW w:w="3227" w:type="dxa"/>
          </w:tcPr>
          <w:p w14:paraId="4C90AD00" w14:textId="77777777" w:rsidR="00D2559D" w:rsidRPr="00996FAF" w:rsidRDefault="00323E7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C90AD01" w14:textId="77777777" w:rsidR="00D2559D" w:rsidRPr="00996FAF" w:rsidRDefault="00323E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Haydon Retirement Community</w:t>
            </w:r>
          </w:p>
        </w:tc>
      </w:tr>
      <w:tr w:rsidR="0030452F" w14:paraId="4C90AD05" w14:textId="77777777" w:rsidTr="00304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90AD03" w14:textId="77777777" w:rsidR="00CA37CB" w:rsidRPr="00996FAF" w:rsidRDefault="00323E7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C90AD04" w14:textId="77777777" w:rsidR="00CA37CB" w:rsidRPr="00996FAF" w:rsidRDefault="00323E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Jaeger Circuit</w:t>
            </w:r>
            <w:r w:rsidRPr="00602258">
              <w:rPr>
                <w:rFonts w:ascii="Arial" w:hAnsi="Arial" w:cs="Arial"/>
                <w:color w:val="auto"/>
              </w:rPr>
              <w:t xml:space="preserve"> BRUCE ACT 2617</w:t>
            </w:r>
          </w:p>
        </w:tc>
      </w:tr>
      <w:tr w:rsidR="0030452F" w14:paraId="4C90AD08" w14:textId="77777777" w:rsidTr="003045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90AD06" w14:textId="77777777" w:rsidR="00CA37CB" w:rsidRPr="00996FAF" w:rsidRDefault="00323E7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90AD07" w14:textId="77777777" w:rsidR="00CA37CB" w:rsidRPr="00996FAF" w:rsidRDefault="00323E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2930</w:t>
            </w:r>
          </w:p>
        </w:tc>
      </w:tr>
      <w:tr w:rsidR="0030452F" w14:paraId="4C90AD0B" w14:textId="77777777" w:rsidTr="00304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90AD09" w14:textId="77777777" w:rsidR="00D2559D" w:rsidRPr="00996FAF" w:rsidRDefault="00323E7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90AD0A" w14:textId="77777777" w:rsidR="00D2559D" w:rsidRPr="00996FAF" w:rsidRDefault="00323E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Retirement Communities Limited</w:t>
            </w:r>
          </w:p>
        </w:tc>
      </w:tr>
      <w:tr w:rsidR="0030452F" w14:paraId="4C90AD0E" w14:textId="77777777" w:rsidTr="003045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90AD0C" w14:textId="77777777" w:rsidR="00D2559D" w:rsidRPr="00996FAF" w:rsidRDefault="00323E7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90AD0D" w14:textId="77777777" w:rsidR="00D2559D" w:rsidRPr="00996FAF" w:rsidRDefault="00323E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0452F" w14:paraId="4C90AD11" w14:textId="77777777" w:rsidTr="00304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90AD0F" w14:textId="77777777" w:rsidR="00D2559D" w:rsidRPr="00996FAF" w:rsidRDefault="00323E7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90AD10" w14:textId="77777777" w:rsidR="00D2559D" w:rsidRPr="00996FAF" w:rsidRDefault="00323E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October 2022</w:t>
            </w:r>
          </w:p>
        </w:tc>
      </w:tr>
      <w:tr w:rsidR="0030452F" w14:paraId="4C90AD14" w14:textId="77777777" w:rsidTr="0030452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90AD12" w14:textId="77777777" w:rsidR="00D2559D" w:rsidRPr="00996FAF" w:rsidRDefault="00323E7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90AD13" w14:textId="595C8DE0" w:rsidR="00D2559D" w:rsidRPr="00996FAF" w:rsidRDefault="00ED5C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 October 2022</w:t>
            </w:r>
          </w:p>
        </w:tc>
      </w:tr>
    </w:tbl>
    <w:bookmarkEnd w:id="0"/>
    <w:p w14:paraId="4C90AD15" w14:textId="77777777" w:rsidR="00FA0A5B" w:rsidRPr="00996FAF" w:rsidRDefault="00323E7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90AD16" w14:textId="77777777" w:rsidR="000078F8" w:rsidRPr="00996FAF" w:rsidRDefault="00323E7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C90AD17" w14:textId="52D13D5C" w:rsidR="000078F8" w:rsidRPr="00996FAF" w:rsidRDefault="00323E72" w:rsidP="0036130C">
      <w:pPr>
        <w:pStyle w:val="NormalArial"/>
      </w:pPr>
      <w:r w:rsidRPr="00996FAF">
        <w:t xml:space="preserve">This performance report for </w:t>
      </w:r>
      <w:r w:rsidRPr="00996FAF">
        <w:rPr>
          <w:color w:val="auto"/>
        </w:rPr>
        <w:t>Calvary Haydon Retirement Community (</w:t>
      </w:r>
      <w:r w:rsidRPr="00996FAF">
        <w:rPr>
          <w:b/>
          <w:color w:val="auto"/>
        </w:rPr>
        <w:t>the service</w:t>
      </w:r>
      <w:r w:rsidRPr="00996FAF">
        <w:rPr>
          <w:color w:val="auto"/>
        </w:rPr>
        <w:t xml:space="preserve">) has been </w:t>
      </w:r>
      <w:r w:rsidRPr="009B3AD7">
        <w:rPr>
          <w:color w:val="auto"/>
        </w:rPr>
        <w:t xml:space="preserve">prepared by </w:t>
      </w:r>
      <w:r w:rsidR="009B3AD7" w:rsidRPr="009B3AD7">
        <w:rPr>
          <w:color w:val="auto"/>
        </w:rPr>
        <w:t xml:space="preserve">E Woodley, </w:t>
      </w:r>
      <w:r w:rsidRPr="009B3AD7">
        <w:rPr>
          <w:color w:val="auto"/>
        </w:rPr>
        <w:t xml:space="preserve">delegate of the </w:t>
      </w:r>
      <w:r w:rsidRPr="00996FAF">
        <w:t>Aged Care Quality and Safety Commissioner (Commissioner)</w:t>
      </w:r>
      <w:r>
        <w:rPr>
          <w:rStyle w:val="FootnoteReference"/>
        </w:rPr>
        <w:footnoteReference w:id="1"/>
      </w:r>
      <w:r w:rsidRPr="00996FAF">
        <w:t xml:space="preserve">. </w:t>
      </w:r>
    </w:p>
    <w:p w14:paraId="4C90AD18" w14:textId="77777777" w:rsidR="000078F8" w:rsidRPr="00996FAF" w:rsidRDefault="00323E7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90AD19" w14:textId="77777777" w:rsidR="000078F8" w:rsidRPr="00996FAF" w:rsidRDefault="00323E72" w:rsidP="0036130C">
      <w:pPr>
        <w:pStyle w:val="NormalArial"/>
      </w:pPr>
      <w:r w:rsidRPr="00996FAF">
        <w:t>The report also specifies any areas in which improvements must be made to ensure the Quality Standards are complied with.</w:t>
      </w:r>
    </w:p>
    <w:p w14:paraId="4C90AD1A" w14:textId="77777777" w:rsidR="00DF37F2" w:rsidRPr="00996FAF" w:rsidRDefault="00323E72" w:rsidP="00712752">
      <w:pPr>
        <w:pStyle w:val="Heading1"/>
        <w:spacing w:before="240" w:after="240" w:line="22" w:lineRule="atLeast"/>
        <w:rPr>
          <w:rFonts w:ascii="Arial" w:hAnsi="Arial" w:cs="Arial"/>
        </w:rPr>
      </w:pPr>
      <w:r w:rsidRPr="00996FAF">
        <w:rPr>
          <w:rFonts w:ascii="Arial" w:hAnsi="Arial" w:cs="Arial"/>
        </w:rPr>
        <w:t>Material relied on</w:t>
      </w:r>
    </w:p>
    <w:p w14:paraId="4C90AD1B" w14:textId="77777777" w:rsidR="00DF37F2" w:rsidRPr="00996FAF" w:rsidRDefault="00323E72" w:rsidP="0036130C">
      <w:pPr>
        <w:pStyle w:val="NormalArial"/>
      </w:pPr>
      <w:r w:rsidRPr="00996FAF">
        <w:t>The following information has been considered in preparing the performance report:</w:t>
      </w:r>
    </w:p>
    <w:p w14:paraId="4C90AD1C" w14:textId="3F2A8234" w:rsidR="00DF37F2" w:rsidRPr="00996FAF" w:rsidRDefault="00323E7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9B3AD7">
        <w:rPr>
          <w:rFonts w:ascii="Arial" w:hAnsi="Arial" w:cs="Arial"/>
          <w:color w:val="auto"/>
        </w:rPr>
        <w:t>team’s report for the Assessment Contact - Site; the Assessment Contact - Site report was informed by a site assessment, observations at the service, review of documents and interviews with staff, consumers</w:t>
      </w:r>
      <w:r w:rsidR="009B3AD7">
        <w:rPr>
          <w:rFonts w:ascii="Arial" w:hAnsi="Arial" w:cs="Arial"/>
          <w:color w:val="auto"/>
        </w:rPr>
        <w:t xml:space="preserve">, </w:t>
      </w:r>
      <w:proofErr w:type="gramStart"/>
      <w:r w:rsidRPr="009B3AD7">
        <w:rPr>
          <w:rFonts w:ascii="Arial" w:hAnsi="Arial" w:cs="Arial"/>
          <w:color w:val="auto"/>
        </w:rPr>
        <w:t>representatives</w:t>
      </w:r>
      <w:proofErr w:type="gramEnd"/>
      <w:r w:rsidRPr="009B3AD7">
        <w:rPr>
          <w:rFonts w:ascii="Arial" w:hAnsi="Arial" w:cs="Arial"/>
          <w:color w:val="auto"/>
        </w:rPr>
        <w:t xml:space="preserve"> and others</w:t>
      </w:r>
      <w:r w:rsidR="009B3AD7" w:rsidRPr="009B3AD7">
        <w:rPr>
          <w:rFonts w:ascii="Arial" w:hAnsi="Arial" w:cs="Arial"/>
          <w:color w:val="auto"/>
        </w:rPr>
        <w:t xml:space="preserve">. </w:t>
      </w:r>
    </w:p>
    <w:p w14:paraId="4C90AD20" w14:textId="5D27E8CD" w:rsidR="003B1763" w:rsidRPr="009B3AD7" w:rsidRDefault="009B3AD7" w:rsidP="009B3AD7">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the Performance Report dated 24 May 2021 following the </w:t>
      </w:r>
      <w:r w:rsidRPr="009B3AD7">
        <w:rPr>
          <w:rFonts w:ascii="Arial" w:hAnsi="Arial" w:cs="Arial"/>
        </w:rPr>
        <w:t xml:space="preserve">Site Audit </w:t>
      </w:r>
      <w:r>
        <w:rPr>
          <w:rFonts w:ascii="Arial" w:hAnsi="Arial" w:cs="Arial"/>
        </w:rPr>
        <w:t>undertaken from</w:t>
      </w:r>
      <w:r w:rsidRPr="009B3AD7">
        <w:rPr>
          <w:rFonts w:ascii="Arial" w:hAnsi="Arial" w:cs="Arial"/>
        </w:rPr>
        <w:t xml:space="preserve"> 13 April 2021 to 15 April 2021</w:t>
      </w:r>
      <w:r>
        <w:rPr>
          <w:rFonts w:ascii="Arial" w:hAnsi="Arial" w:cs="Arial"/>
        </w:rPr>
        <w:t xml:space="preserve">. </w:t>
      </w:r>
      <w:r w:rsidR="00323E72" w:rsidRPr="009B3AD7">
        <w:rPr>
          <w:rFonts w:ascii="Arial" w:hAnsi="Arial" w:cs="Arial"/>
        </w:rPr>
        <w:br w:type="page"/>
      </w:r>
    </w:p>
    <w:p w14:paraId="4C90AD21" w14:textId="77777777" w:rsidR="00FC045E" w:rsidRPr="00996FAF" w:rsidRDefault="00323E7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0452F" w14:paraId="4C90AD36" w14:textId="77777777" w:rsidTr="003045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90AD34" w14:textId="77777777" w:rsidR="00FC045E" w:rsidRPr="00996FAF" w:rsidRDefault="00323E72" w:rsidP="009767BC">
            <w:pPr>
              <w:keepNext/>
              <w:spacing w:before="0" w:line="22" w:lineRule="atLeast"/>
              <w:rPr>
                <w:rFonts w:ascii="Arial" w:hAnsi="Arial" w:cs="Arial"/>
              </w:rPr>
            </w:pPr>
            <w:r w:rsidRPr="00996FAF">
              <w:rPr>
                <w:rFonts w:ascii="Arial" w:hAnsi="Arial" w:cs="Arial"/>
              </w:rPr>
              <w:t>Standard 7 Human resources</w:t>
            </w:r>
          </w:p>
        </w:tc>
        <w:tc>
          <w:tcPr>
            <w:tcW w:w="1583" w:type="pct"/>
            <w:shd w:val="clear" w:color="auto" w:fill="auto"/>
          </w:tcPr>
          <w:p w14:paraId="4C90AD35" w14:textId="2EBB6017" w:rsidR="00FC045E" w:rsidRPr="00996FAF" w:rsidRDefault="00AA082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152D">
                  <w:rPr>
                    <w:rFonts w:ascii="Arial" w:hAnsi="Arial" w:cs="Arial"/>
                    <w:b w:val="0"/>
                  </w:rPr>
                  <w:t>Not applicable as not all requirements have been assessed</w:t>
                </w:r>
              </w:sdtContent>
            </w:sdt>
            <w:r w:rsidR="00323E72" w:rsidRPr="00996FAF">
              <w:rPr>
                <w:rFonts w:ascii="Arial" w:hAnsi="Arial" w:cs="Arial"/>
              </w:rPr>
              <w:t xml:space="preserve"> </w:t>
            </w:r>
          </w:p>
        </w:tc>
      </w:tr>
    </w:tbl>
    <w:p w14:paraId="4C90AD3A" w14:textId="77777777" w:rsidR="00FC045E" w:rsidRPr="00996FAF" w:rsidRDefault="00323E7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90AD3B" w14:textId="77777777" w:rsidR="00FC045E" w:rsidRPr="00996FAF" w:rsidRDefault="00323E72" w:rsidP="00712752">
      <w:pPr>
        <w:pStyle w:val="Heading1"/>
        <w:spacing w:before="0" w:after="240" w:line="22" w:lineRule="atLeast"/>
        <w:rPr>
          <w:rFonts w:ascii="Arial" w:hAnsi="Arial" w:cs="Arial"/>
        </w:rPr>
      </w:pPr>
      <w:r w:rsidRPr="00996FAF">
        <w:rPr>
          <w:rFonts w:ascii="Arial" w:hAnsi="Arial" w:cs="Arial"/>
        </w:rPr>
        <w:t>Areas for improvement</w:t>
      </w:r>
    </w:p>
    <w:p w14:paraId="4C90AD3D" w14:textId="77777777" w:rsidR="00FC045E" w:rsidRPr="00996FAF" w:rsidRDefault="00323E7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C90AD42" w14:textId="11AD96C7" w:rsidR="00FC045E" w:rsidRPr="00996FAF" w:rsidRDefault="00323E72" w:rsidP="0036130C">
      <w:pPr>
        <w:pStyle w:val="NormalArial"/>
      </w:pPr>
      <w:r w:rsidRPr="00996FAF">
        <w:br w:type="page"/>
      </w:r>
    </w:p>
    <w:p w14:paraId="4C90ADF7" w14:textId="77777777" w:rsidR="00FC045E" w:rsidRPr="00996FAF" w:rsidRDefault="00323E7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0452F" w14:paraId="4C90ADFA" w14:textId="77777777" w:rsidTr="00323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C90ADF8" w14:textId="77777777" w:rsidR="00FC045E" w:rsidRPr="00996FAF" w:rsidRDefault="00323E7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C90ADF9" w14:textId="77777777" w:rsidR="00FC045E" w:rsidRPr="00996FAF" w:rsidRDefault="00AA08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0452F" w14:paraId="4C90ADFE" w14:textId="77777777" w:rsidTr="003045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0ADFB" w14:textId="77777777" w:rsidR="00FC045E" w:rsidRPr="00996FAF" w:rsidRDefault="00323E7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C90ADFC" w14:textId="77777777" w:rsidR="00FC045E" w:rsidRPr="00996FAF" w:rsidRDefault="00323E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C90ADFD" w14:textId="4CAC6B30" w:rsidR="00FC045E" w:rsidRPr="00996FAF" w:rsidRDefault="00AA082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95B62">
                  <w:rPr>
                    <w:rFonts w:ascii="Arial" w:hAnsi="Arial" w:cs="Arial"/>
                    <w:color w:val="auto"/>
                  </w:rPr>
                  <w:t>Compliant</w:t>
                </w:r>
              </w:sdtContent>
            </w:sdt>
            <w:r w:rsidR="00323E72" w:rsidRPr="00996FAF">
              <w:rPr>
                <w:rFonts w:ascii="Arial" w:hAnsi="Arial" w:cs="Arial"/>
                <w:color w:val="0000FF"/>
              </w:rPr>
              <w:t xml:space="preserve"> </w:t>
            </w:r>
          </w:p>
        </w:tc>
      </w:tr>
    </w:tbl>
    <w:p w14:paraId="4C90AE0F" w14:textId="77777777" w:rsidR="002B0C90" w:rsidRDefault="00323E72" w:rsidP="002B0C90">
      <w:pPr>
        <w:pStyle w:val="Heading20"/>
      </w:pPr>
      <w:r>
        <w:t>Findings</w:t>
      </w:r>
    </w:p>
    <w:p w14:paraId="204E9487" w14:textId="0D3CC4AB" w:rsidR="00C74AE7" w:rsidRDefault="00C74AE7" w:rsidP="00C74AE7">
      <w:pPr>
        <w:pStyle w:val="CommentText"/>
        <w:rPr>
          <w:rFonts w:ascii="Arial" w:hAnsi="Arial" w:cs="Arial"/>
          <w:color w:val="auto"/>
        </w:rPr>
      </w:pPr>
      <w:r>
        <w:rPr>
          <w:rFonts w:ascii="Arial" w:hAnsi="Arial" w:cs="Arial"/>
          <w:color w:val="auto"/>
        </w:rPr>
        <w:t xml:space="preserve">The Quality Standard was not fully assessed, and therefore has not received a compliance rating. One of the five specific requirements has been assessed and found Compliant. </w:t>
      </w:r>
    </w:p>
    <w:p w14:paraId="1390A010" w14:textId="44246BB2" w:rsidR="00C74AE7" w:rsidRDefault="00C74AE7" w:rsidP="00C74AE7">
      <w:pPr>
        <w:pStyle w:val="CommentText"/>
        <w:rPr>
          <w:rFonts w:ascii="Arial" w:hAnsi="Arial" w:cs="Arial"/>
          <w:color w:val="auto"/>
        </w:rPr>
      </w:pPr>
      <w:r>
        <w:rPr>
          <w:rFonts w:ascii="Arial" w:hAnsi="Arial" w:cs="Arial"/>
          <w:color w:val="auto"/>
        </w:rPr>
        <w:t xml:space="preserve">The service was previously found </w:t>
      </w:r>
      <w:r w:rsidR="00DB0A68">
        <w:rPr>
          <w:rFonts w:ascii="Arial" w:hAnsi="Arial" w:cs="Arial"/>
          <w:color w:val="auto"/>
        </w:rPr>
        <w:t>N</w:t>
      </w:r>
      <w:r>
        <w:rPr>
          <w:rFonts w:ascii="Arial" w:hAnsi="Arial" w:cs="Arial"/>
          <w:color w:val="auto"/>
        </w:rPr>
        <w:t xml:space="preserve">on-compliant in </w:t>
      </w:r>
      <w:r w:rsidRPr="00996FAF">
        <w:rPr>
          <w:rFonts w:ascii="Arial" w:hAnsi="Arial" w:cs="Arial"/>
          <w:color w:val="auto"/>
        </w:rPr>
        <w:t>Requirement 7(3)(a)</w:t>
      </w:r>
      <w:r>
        <w:rPr>
          <w:rFonts w:ascii="Arial" w:hAnsi="Arial" w:cs="Arial"/>
          <w:color w:val="auto"/>
        </w:rPr>
        <w:t xml:space="preserve"> following a Site Audit conducted </w:t>
      </w:r>
      <w:r w:rsidRPr="00C74AE7">
        <w:rPr>
          <w:rFonts w:ascii="Arial" w:hAnsi="Arial" w:cs="Arial"/>
          <w:color w:val="auto"/>
        </w:rPr>
        <w:t>13 April 2021 to 15 April 2021</w:t>
      </w:r>
      <w:r>
        <w:rPr>
          <w:rFonts w:ascii="Arial" w:hAnsi="Arial" w:cs="Arial"/>
          <w:color w:val="auto"/>
        </w:rPr>
        <w:t xml:space="preserve">. </w:t>
      </w:r>
    </w:p>
    <w:p w14:paraId="0C241809" w14:textId="7C469C24" w:rsidR="00C74AE7" w:rsidRDefault="00C74AE7" w:rsidP="00C74AE7">
      <w:pPr>
        <w:pStyle w:val="CommentText"/>
        <w:rPr>
          <w:rFonts w:ascii="Arial" w:hAnsi="Arial" w:cs="Arial"/>
          <w:color w:val="auto"/>
        </w:rPr>
      </w:pPr>
      <w:r>
        <w:rPr>
          <w:rFonts w:ascii="Arial" w:hAnsi="Arial" w:cs="Arial"/>
          <w:color w:val="auto"/>
        </w:rPr>
        <w:t xml:space="preserve">During the Assessment Contact conducted </w:t>
      </w:r>
      <w:r w:rsidRPr="00996FAF">
        <w:rPr>
          <w:rFonts w:ascii="Arial" w:hAnsi="Arial" w:cs="Arial"/>
          <w:color w:val="auto"/>
        </w:rPr>
        <w:t>5 October 2022</w:t>
      </w:r>
      <w:r>
        <w:rPr>
          <w:rFonts w:ascii="Arial" w:hAnsi="Arial" w:cs="Arial"/>
          <w:color w:val="auto"/>
        </w:rPr>
        <w:t>, the Assessment Team found the</w:t>
      </w:r>
      <w:r w:rsidR="008D63BC" w:rsidRPr="008D63BC">
        <w:rPr>
          <w:rFonts w:ascii="Arial" w:hAnsi="Arial" w:cs="Arial"/>
          <w:color w:val="auto"/>
        </w:rPr>
        <w:t xml:space="preserve"> workforce </w:t>
      </w:r>
      <w:r w:rsidR="00DB0A68">
        <w:rPr>
          <w:rFonts w:ascii="Arial" w:hAnsi="Arial" w:cs="Arial"/>
          <w:color w:val="auto"/>
        </w:rPr>
        <w:t xml:space="preserve">is </w:t>
      </w:r>
      <w:r w:rsidR="008D63BC" w:rsidRPr="008D63BC">
        <w:rPr>
          <w:rFonts w:ascii="Arial" w:hAnsi="Arial" w:cs="Arial"/>
          <w:color w:val="auto"/>
        </w:rPr>
        <w:t xml:space="preserve">planned and deployed </w:t>
      </w:r>
      <w:r w:rsidR="00DB0A68">
        <w:rPr>
          <w:rFonts w:ascii="Arial" w:hAnsi="Arial" w:cs="Arial"/>
          <w:color w:val="auto"/>
        </w:rPr>
        <w:t xml:space="preserve">to </w:t>
      </w:r>
      <w:r w:rsidR="008D63BC">
        <w:rPr>
          <w:rFonts w:ascii="Arial" w:hAnsi="Arial" w:cs="Arial"/>
          <w:color w:val="auto"/>
        </w:rPr>
        <w:t xml:space="preserve">enable </w:t>
      </w:r>
      <w:r w:rsidR="008D63BC" w:rsidRPr="008D63BC">
        <w:rPr>
          <w:rFonts w:ascii="Arial" w:hAnsi="Arial" w:cs="Arial"/>
          <w:color w:val="auto"/>
        </w:rPr>
        <w:t>the delivery and management of safe and quality care and services.</w:t>
      </w:r>
      <w:r w:rsidR="008D63BC">
        <w:rPr>
          <w:rFonts w:ascii="Arial" w:hAnsi="Arial" w:cs="Arial"/>
          <w:color w:val="auto"/>
        </w:rPr>
        <w:t xml:space="preserve"> C</w:t>
      </w:r>
      <w:r w:rsidR="008D63BC" w:rsidRPr="008D63BC">
        <w:rPr>
          <w:rFonts w:ascii="Arial" w:hAnsi="Arial" w:cs="Arial"/>
          <w:color w:val="auto"/>
        </w:rPr>
        <w:t xml:space="preserve">onsumers </w:t>
      </w:r>
      <w:r w:rsidR="008D63BC">
        <w:rPr>
          <w:rFonts w:ascii="Arial" w:hAnsi="Arial" w:cs="Arial"/>
          <w:color w:val="auto"/>
        </w:rPr>
        <w:t xml:space="preserve">interviewed by the Assessment Team </w:t>
      </w:r>
      <w:r w:rsidR="008D63BC" w:rsidRPr="008D63BC">
        <w:rPr>
          <w:rFonts w:ascii="Arial" w:hAnsi="Arial" w:cs="Arial"/>
          <w:color w:val="auto"/>
        </w:rPr>
        <w:t xml:space="preserve">said they feel there </w:t>
      </w:r>
      <w:r w:rsidR="008D63BC">
        <w:rPr>
          <w:rFonts w:ascii="Arial" w:hAnsi="Arial" w:cs="Arial"/>
          <w:color w:val="auto"/>
        </w:rPr>
        <w:t>is</w:t>
      </w:r>
      <w:r w:rsidR="008D63BC" w:rsidRPr="008D63BC">
        <w:rPr>
          <w:rFonts w:ascii="Arial" w:hAnsi="Arial" w:cs="Arial"/>
          <w:color w:val="auto"/>
        </w:rPr>
        <w:t xml:space="preserve"> sufficient staff to provide them with quality personal and clinical care and services. Most consumers said staff attend call bells in a timely manner, and staff do not rush when providing care.</w:t>
      </w:r>
    </w:p>
    <w:p w14:paraId="17089CA1" w14:textId="6E8761DE" w:rsidR="00C74AE7" w:rsidRDefault="008D63BC" w:rsidP="00C74AE7">
      <w:pPr>
        <w:pStyle w:val="CommentText"/>
        <w:rPr>
          <w:rFonts w:ascii="Arial" w:hAnsi="Arial" w:cs="Arial"/>
          <w:color w:val="auto"/>
        </w:rPr>
      </w:pPr>
      <w:r w:rsidRPr="008D63BC">
        <w:rPr>
          <w:rFonts w:ascii="Arial" w:hAnsi="Arial" w:cs="Arial"/>
          <w:color w:val="auto"/>
        </w:rPr>
        <w:t xml:space="preserve">The </w:t>
      </w:r>
      <w:r>
        <w:rPr>
          <w:rFonts w:ascii="Arial" w:hAnsi="Arial" w:cs="Arial"/>
          <w:color w:val="auto"/>
        </w:rPr>
        <w:t xml:space="preserve">service demonstrated </w:t>
      </w:r>
      <w:r w:rsidRPr="008D63BC">
        <w:rPr>
          <w:rFonts w:ascii="Arial" w:hAnsi="Arial" w:cs="Arial"/>
          <w:color w:val="auto"/>
        </w:rPr>
        <w:t>strategies to manage staff shortages through a combination of using the existing casual pool, staff working longer or double shifts and agency staff. Documentation provided to the Assessment Team demonstrates all shifts were filled in the four weeks prior to the Assessment Contact.</w:t>
      </w:r>
    </w:p>
    <w:p w14:paraId="481D0700" w14:textId="0AD1EFF5" w:rsidR="00C74AE7" w:rsidRDefault="00C74AE7" w:rsidP="00C74AE7">
      <w:pPr>
        <w:pStyle w:val="CommentText"/>
        <w:rPr>
          <w:rFonts w:ascii="Arial" w:hAnsi="Arial" w:cs="Arial"/>
          <w:color w:val="auto"/>
        </w:rPr>
      </w:pPr>
      <w:r>
        <w:rPr>
          <w:rFonts w:ascii="Arial" w:hAnsi="Arial" w:cs="Arial"/>
          <w:color w:val="auto"/>
        </w:rPr>
        <w:t xml:space="preserve">I find the following requirement is Compliant: </w:t>
      </w:r>
    </w:p>
    <w:p w14:paraId="32EF4C2B" w14:textId="168B8CD9" w:rsidR="00C74AE7" w:rsidRDefault="00C74AE7" w:rsidP="00C74AE7">
      <w:pPr>
        <w:pStyle w:val="CommentText"/>
        <w:numPr>
          <w:ilvl w:val="0"/>
          <w:numId w:val="12"/>
        </w:numPr>
        <w:rPr>
          <w:rFonts w:ascii="Arial" w:hAnsi="Arial" w:cs="Arial"/>
          <w:color w:val="auto"/>
        </w:rPr>
      </w:pPr>
      <w:r w:rsidRPr="00996FAF">
        <w:rPr>
          <w:rFonts w:ascii="Arial" w:hAnsi="Arial" w:cs="Arial"/>
          <w:color w:val="auto"/>
        </w:rPr>
        <w:t>Requirement 7(3)(a)</w:t>
      </w:r>
      <w:r>
        <w:rPr>
          <w:rFonts w:ascii="Arial" w:hAnsi="Arial" w:cs="Arial"/>
          <w:color w:val="auto"/>
        </w:rPr>
        <w:t xml:space="preserve">. </w:t>
      </w:r>
    </w:p>
    <w:p w14:paraId="4C90AE10" w14:textId="40B0FE32" w:rsidR="002B0C90" w:rsidRPr="00262C0B" w:rsidRDefault="00AA082E" w:rsidP="0036130C">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0AE44" w14:textId="77777777" w:rsidR="00EA44C8" w:rsidRDefault="00323E72">
      <w:pPr>
        <w:spacing w:after="0"/>
      </w:pPr>
      <w:r>
        <w:separator/>
      </w:r>
    </w:p>
  </w:endnote>
  <w:endnote w:type="continuationSeparator" w:id="0">
    <w:p w14:paraId="4C90AE46" w14:textId="77777777" w:rsidR="00EA44C8" w:rsidRDefault="00323E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AE3D" w14:textId="77777777" w:rsidR="00DF37F2" w:rsidRPr="00DF37F2" w:rsidRDefault="00323E72" w:rsidP="00DF37F2">
    <w:pPr>
      <w:pStyle w:val="FooterArial9"/>
      <w:rPr>
        <w:rStyle w:val="FooterBold"/>
        <w:rFonts w:ascii="Arial" w:hAnsi="Arial"/>
        <w:b w:val="0"/>
      </w:rPr>
    </w:pPr>
    <w:r w:rsidRPr="00DF37F2">
      <w:rPr>
        <w:rStyle w:val="FooterBold"/>
        <w:rFonts w:ascii="Arial" w:hAnsi="Arial"/>
        <w:b w:val="0"/>
      </w:rPr>
      <w:t>Name of service: Calvary Haydon Retirement Community</w:t>
    </w:r>
    <w:r w:rsidRPr="00DF37F2">
      <w:rPr>
        <w:rStyle w:val="FooterBold"/>
        <w:rFonts w:ascii="Arial" w:hAnsi="Arial"/>
        <w:b w:val="0"/>
      </w:rPr>
      <w:tab/>
      <w:t xml:space="preserve">RPT-ACC-0122 v3.0 </w:t>
    </w:r>
  </w:p>
  <w:p w14:paraId="4C90AE3E" w14:textId="77777777" w:rsidR="00DF37F2" w:rsidRPr="00DF37F2" w:rsidRDefault="00323E72" w:rsidP="00DF37F2">
    <w:pPr>
      <w:pStyle w:val="FooterArial9"/>
      <w:rPr>
        <w:rStyle w:val="FooterBold"/>
        <w:rFonts w:ascii="Arial" w:hAnsi="Arial"/>
        <w:b w:val="0"/>
      </w:rPr>
    </w:pPr>
    <w:r w:rsidRPr="00DF37F2">
      <w:rPr>
        <w:rStyle w:val="FooterBold"/>
        <w:rFonts w:ascii="Arial" w:hAnsi="Arial"/>
        <w:b w:val="0"/>
      </w:rPr>
      <w:t>Commission ID: 2930</w:t>
    </w:r>
    <w:r w:rsidRPr="00DF37F2">
      <w:rPr>
        <w:rStyle w:val="FooterBold"/>
        <w:rFonts w:ascii="Arial" w:hAnsi="Arial"/>
        <w:b w:val="0"/>
      </w:rPr>
      <w:tab/>
      <w:t xml:space="preserve">OFFICIAL: Sensitive </w:t>
    </w:r>
  </w:p>
  <w:p w14:paraId="4C90AE3F" w14:textId="77777777" w:rsidR="00DF37F2" w:rsidRPr="00DF37F2" w:rsidRDefault="00323E7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AE41" w14:textId="77777777" w:rsidR="00E2364A" w:rsidRDefault="00AA082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0AE3A" w14:textId="77777777" w:rsidR="00D3157C" w:rsidRDefault="00323E72" w:rsidP="00D71F88">
      <w:pPr>
        <w:spacing w:after="0"/>
      </w:pPr>
      <w:r>
        <w:separator/>
      </w:r>
    </w:p>
  </w:footnote>
  <w:footnote w:type="continuationSeparator" w:id="0">
    <w:p w14:paraId="4C90AE3B" w14:textId="77777777" w:rsidR="00D3157C" w:rsidRDefault="00323E72" w:rsidP="00D71F88">
      <w:pPr>
        <w:spacing w:after="0"/>
      </w:pPr>
      <w:r>
        <w:continuationSeparator/>
      </w:r>
    </w:p>
  </w:footnote>
  <w:footnote w:id="1">
    <w:p w14:paraId="4C90AE46" w14:textId="007EA539" w:rsidR="000078F8" w:rsidRDefault="00323E7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B3AD7">
        <w:rPr>
          <w:rFonts w:ascii="Arial" w:hAnsi="Arial" w:cs="Arial"/>
          <w:color w:val="auto"/>
          <w:sz w:val="20"/>
          <w:szCs w:val="20"/>
        </w:rPr>
        <w:t>section 68A</w:t>
      </w:r>
      <w:r w:rsidR="009B3AD7" w:rsidRPr="009B3AD7">
        <w:rPr>
          <w:rFonts w:ascii="Arial" w:hAnsi="Arial" w:cs="Arial"/>
          <w:color w:val="auto"/>
          <w:sz w:val="20"/>
          <w:szCs w:val="20"/>
        </w:rPr>
        <w:t xml:space="preserve"> </w:t>
      </w:r>
      <w:r w:rsidRPr="009B3AD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C90AE47" w14:textId="77777777" w:rsidR="002B0884" w:rsidRDefault="00AA082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AE3C" w14:textId="77777777" w:rsidR="00D71F88" w:rsidRDefault="00323E72">
    <w:pPr>
      <w:pStyle w:val="Header"/>
    </w:pPr>
    <w:r>
      <w:rPr>
        <w:noProof/>
        <w:color w:val="2B579A"/>
        <w:shd w:val="clear" w:color="auto" w:fill="E6E6E6"/>
        <w:lang w:val="en-US"/>
      </w:rPr>
      <w:drawing>
        <wp:anchor distT="0" distB="0" distL="114300" distR="114300" simplePos="0" relativeHeight="251659264" behindDoc="1" locked="0" layoutInCell="1" allowOverlap="1" wp14:anchorId="4C90AE42" wp14:editId="4C90AE4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50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AE40" w14:textId="77777777" w:rsidR="00FA0A5B" w:rsidRDefault="00323E72">
    <w:pPr>
      <w:pStyle w:val="Header"/>
    </w:pPr>
    <w:r>
      <w:rPr>
        <w:noProof/>
      </w:rPr>
      <w:drawing>
        <wp:anchor distT="0" distB="0" distL="114300" distR="114300" simplePos="0" relativeHeight="251658240" behindDoc="0" locked="0" layoutInCell="1" allowOverlap="1" wp14:anchorId="4C90AE44" wp14:editId="4C90AE4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5DC2426">
      <w:start w:val="1"/>
      <w:numFmt w:val="lowerRoman"/>
      <w:lvlText w:val="(%1)"/>
      <w:lvlJc w:val="left"/>
      <w:pPr>
        <w:ind w:left="1080" w:hanging="720"/>
      </w:pPr>
      <w:rPr>
        <w:rFonts w:hint="default"/>
      </w:rPr>
    </w:lvl>
    <w:lvl w:ilvl="1" w:tplc="19BEED08" w:tentative="1">
      <w:start w:val="1"/>
      <w:numFmt w:val="lowerLetter"/>
      <w:lvlText w:val="%2."/>
      <w:lvlJc w:val="left"/>
      <w:pPr>
        <w:ind w:left="1440" w:hanging="360"/>
      </w:pPr>
    </w:lvl>
    <w:lvl w:ilvl="2" w:tplc="D7A8CAD0" w:tentative="1">
      <w:start w:val="1"/>
      <w:numFmt w:val="lowerRoman"/>
      <w:lvlText w:val="%3."/>
      <w:lvlJc w:val="right"/>
      <w:pPr>
        <w:ind w:left="2160" w:hanging="180"/>
      </w:pPr>
    </w:lvl>
    <w:lvl w:ilvl="3" w:tplc="3AB0D196" w:tentative="1">
      <w:start w:val="1"/>
      <w:numFmt w:val="decimal"/>
      <w:lvlText w:val="%4."/>
      <w:lvlJc w:val="left"/>
      <w:pPr>
        <w:ind w:left="2880" w:hanging="360"/>
      </w:pPr>
    </w:lvl>
    <w:lvl w:ilvl="4" w:tplc="E1D4339C" w:tentative="1">
      <w:start w:val="1"/>
      <w:numFmt w:val="lowerLetter"/>
      <w:lvlText w:val="%5."/>
      <w:lvlJc w:val="left"/>
      <w:pPr>
        <w:ind w:left="3600" w:hanging="360"/>
      </w:pPr>
    </w:lvl>
    <w:lvl w:ilvl="5" w:tplc="437EC1DE" w:tentative="1">
      <w:start w:val="1"/>
      <w:numFmt w:val="lowerRoman"/>
      <w:lvlText w:val="%6."/>
      <w:lvlJc w:val="right"/>
      <w:pPr>
        <w:ind w:left="4320" w:hanging="180"/>
      </w:pPr>
    </w:lvl>
    <w:lvl w:ilvl="6" w:tplc="159AF734" w:tentative="1">
      <w:start w:val="1"/>
      <w:numFmt w:val="decimal"/>
      <w:lvlText w:val="%7."/>
      <w:lvlJc w:val="left"/>
      <w:pPr>
        <w:ind w:left="5040" w:hanging="360"/>
      </w:pPr>
    </w:lvl>
    <w:lvl w:ilvl="7" w:tplc="0B12129E" w:tentative="1">
      <w:start w:val="1"/>
      <w:numFmt w:val="lowerLetter"/>
      <w:lvlText w:val="%8."/>
      <w:lvlJc w:val="left"/>
      <w:pPr>
        <w:ind w:left="5760" w:hanging="360"/>
      </w:pPr>
    </w:lvl>
    <w:lvl w:ilvl="8" w:tplc="9D32FDA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436FD9A">
      <w:start w:val="1"/>
      <w:numFmt w:val="lowerRoman"/>
      <w:lvlText w:val="(%1)"/>
      <w:lvlJc w:val="left"/>
      <w:pPr>
        <w:ind w:left="1080" w:hanging="720"/>
      </w:pPr>
      <w:rPr>
        <w:rFonts w:hint="default"/>
      </w:rPr>
    </w:lvl>
    <w:lvl w:ilvl="1" w:tplc="99B66752" w:tentative="1">
      <w:start w:val="1"/>
      <w:numFmt w:val="lowerLetter"/>
      <w:lvlText w:val="%2."/>
      <w:lvlJc w:val="left"/>
      <w:pPr>
        <w:ind w:left="1440" w:hanging="360"/>
      </w:pPr>
    </w:lvl>
    <w:lvl w:ilvl="2" w:tplc="4A82F48E" w:tentative="1">
      <w:start w:val="1"/>
      <w:numFmt w:val="lowerRoman"/>
      <w:lvlText w:val="%3."/>
      <w:lvlJc w:val="right"/>
      <w:pPr>
        <w:ind w:left="2160" w:hanging="180"/>
      </w:pPr>
    </w:lvl>
    <w:lvl w:ilvl="3" w:tplc="9BF6DD3E" w:tentative="1">
      <w:start w:val="1"/>
      <w:numFmt w:val="decimal"/>
      <w:lvlText w:val="%4."/>
      <w:lvlJc w:val="left"/>
      <w:pPr>
        <w:ind w:left="2880" w:hanging="360"/>
      </w:pPr>
    </w:lvl>
    <w:lvl w:ilvl="4" w:tplc="49FCDB62" w:tentative="1">
      <w:start w:val="1"/>
      <w:numFmt w:val="lowerLetter"/>
      <w:lvlText w:val="%5."/>
      <w:lvlJc w:val="left"/>
      <w:pPr>
        <w:ind w:left="3600" w:hanging="360"/>
      </w:pPr>
    </w:lvl>
    <w:lvl w:ilvl="5" w:tplc="EB8CF970" w:tentative="1">
      <w:start w:val="1"/>
      <w:numFmt w:val="lowerRoman"/>
      <w:lvlText w:val="%6."/>
      <w:lvlJc w:val="right"/>
      <w:pPr>
        <w:ind w:left="4320" w:hanging="180"/>
      </w:pPr>
    </w:lvl>
    <w:lvl w:ilvl="6" w:tplc="C268C6E6" w:tentative="1">
      <w:start w:val="1"/>
      <w:numFmt w:val="decimal"/>
      <w:lvlText w:val="%7."/>
      <w:lvlJc w:val="left"/>
      <w:pPr>
        <w:ind w:left="5040" w:hanging="360"/>
      </w:pPr>
    </w:lvl>
    <w:lvl w:ilvl="7" w:tplc="E9E6B3C8" w:tentative="1">
      <w:start w:val="1"/>
      <w:numFmt w:val="lowerLetter"/>
      <w:lvlText w:val="%8."/>
      <w:lvlJc w:val="left"/>
      <w:pPr>
        <w:ind w:left="5760" w:hanging="360"/>
      </w:pPr>
    </w:lvl>
    <w:lvl w:ilvl="8" w:tplc="6C36DB5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0228AD8">
      <w:start w:val="1"/>
      <w:numFmt w:val="lowerRoman"/>
      <w:lvlText w:val="(%1)"/>
      <w:lvlJc w:val="left"/>
      <w:pPr>
        <w:ind w:left="1080" w:hanging="720"/>
      </w:pPr>
      <w:rPr>
        <w:rFonts w:hint="default"/>
      </w:rPr>
    </w:lvl>
    <w:lvl w:ilvl="1" w:tplc="16980F30" w:tentative="1">
      <w:start w:val="1"/>
      <w:numFmt w:val="lowerLetter"/>
      <w:lvlText w:val="%2."/>
      <w:lvlJc w:val="left"/>
      <w:pPr>
        <w:ind w:left="1440" w:hanging="360"/>
      </w:pPr>
    </w:lvl>
    <w:lvl w:ilvl="2" w:tplc="F8208C1E" w:tentative="1">
      <w:start w:val="1"/>
      <w:numFmt w:val="lowerRoman"/>
      <w:lvlText w:val="%3."/>
      <w:lvlJc w:val="right"/>
      <w:pPr>
        <w:ind w:left="2160" w:hanging="180"/>
      </w:pPr>
    </w:lvl>
    <w:lvl w:ilvl="3" w:tplc="E31AF1E2" w:tentative="1">
      <w:start w:val="1"/>
      <w:numFmt w:val="decimal"/>
      <w:lvlText w:val="%4."/>
      <w:lvlJc w:val="left"/>
      <w:pPr>
        <w:ind w:left="2880" w:hanging="360"/>
      </w:pPr>
    </w:lvl>
    <w:lvl w:ilvl="4" w:tplc="ECA4E34E" w:tentative="1">
      <w:start w:val="1"/>
      <w:numFmt w:val="lowerLetter"/>
      <w:lvlText w:val="%5."/>
      <w:lvlJc w:val="left"/>
      <w:pPr>
        <w:ind w:left="3600" w:hanging="360"/>
      </w:pPr>
    </w:lvl>
    <w:lvl w:ilvl="5" w:tplc="E73A2D20" w:tentative="1">
      <w:start w:val="1"/>
      <w:numFmt w:val="lowerRoman"/>
      <w:lvlText w:val="%6."/>
      <w:lvlJc w:val="right"/>
      <w:pPr>
        <w:ind w:left="4320" w:hanging="180"/>
      </w:pPr>
    </w:lvl>
    <w:lvl w:ilvl="6" w:tplc="8F7ADBF8" w:tentative="1">
      <w:start w:val="1"/>
      <w:numFmt w:val="decimal"/>
      <w:lvlText w:val="%7."/>
      <w:lvlJc w:val="left"/>
      <w:pPr>
        <w:ind w:left="5040" w:hanging="360"/>
      </w:pPr>
    </w:lvl>
    <w:lvl w:ilvl="7" w:tplc="78F23986" w:tentative="1">
      <w:start w:val="1"/>
      <w:numFmt w:val="lowerLetter"/>
      <w:lvlText w:val="%8."/>
      <w:lvlJc w:val="left"/>
      <w:pPr>
        <w:ind w:left="5760" w:hanging="360"/>
      </w:pPr>
    </w:lvl>
    <w:lvl w:ilvl="8" w:tplc="110A120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6E83EF2">
      <w:start w:val="1"/>
      <w:numFmt w:val="bullet"/>
      <w:lvlText w:val=""/>
      <w:lvlJc w:val="left"/>
      <w:pPr>
        <w:ind w:left="720" w:hanging="360"/>
      </w:pPr>
      <w:rPr>
        <w:rFonts w:ascii="Symbol" w:hAnsi="Symbol" w:hint="default"/>
        <w:color w:val="auto"/>
        <w:sz w:val="24"/>
        <w:szCs w:val="24"/>
      </w:rPr>
    </w:lvl>
    <w:lvl w:ilvl="1" w:tplc="3A42750E" w:tentative="1">
      <w:start w:val="1"/>
      <w:numFmt w:val="bullet"/>
      <w:lvlText w:val="o"/>
      <w:lvlJc w:val="left"/>
      <w:pPr>
        <w:ind w:left="1440" w:hanging="360"/>
      </w:pPr>
      <w:rPr>
        <w:rFonts w:ascii="Courier New" w:hAnsi="Courier New" w:cs="Courier New" w:hint="default"/>
      </w:rPr>
    </w:lvl>
    <w:lvl w:ilvl="2" w:tplc="340047C4" w:tentative="1">
      <w:start w:val="1"/>
      <w:numFmt w:val="bullet"/>
      <w:lvlText w:val=""/>
      <w:lvlJc w:val="left"/>
      <w:pPr>
        <w:ind w:left="2160" w:hanging="360"/>
      </w:pPr>
      <w:rPr>
        <w:rFonts w:ascii="Wingdings" w:hAnsi="Wingdings" w:hint="default"/>
      </w:rPr>
    </w:lvl>
    <w:lvl w:ilvl="3" w:tplc="91BC86F0" w:tentative="1">
      <w:start w:val="1"/>
      <w:numFmt w:val="bullet"/>
      <w:lvlText w:val=""/>
      <w:lvlJc w:val="left"/>
      <w:pPr>
        <w:ind w:left="2880" w:hanging="360"/>
      </w:pPr>
      <w:rPr>
        <w:rFonts w:ascii="Symbol" w:hAnsi="Symbol" w:hint="default"/>
      </w:rPr>
    </w:lvl>
    <w:lvl w:ilvl="4" w:tplc="0F2EA050" w:tentative="1">
      <w:start w:val="1"/>
      <w:numFmt w:val="bullet"/>
      <w:lvlText w:val="o"/>
      <w:lvlJc w:val="left"/>
      <w:pPr>
        <w:ind w:left="3600" w:hanging="360"/>
      </w:pPr>
      <w:rPr>
        <w:rFonts w:ascii="Courier New" w:hAnsi="Courier New" w:cs="Courier New" w:hint="default"/>
      </w:rPr>
    </w:lvl>
    <w:lvl w:ilvl="5" w:tplc="A0B48614" w:tentative="1">
      <w:start w:val="1"/>
      <w:numFmt w:val="bullet"/>
      <w:lvlText w:val=""/>
      <w:lvlJc w:val="left"/>
      <w:pPr>
        <w:ind w:left="4320" w:hanging="360"/>
      </w:pPr>
      <w:rPr>
        <w:rFonts w:ascii="Wingdings" w:hAnsi="Wingdings" w:hint="default"/>
      </w:rPr>
    </w:lvl>
    <w:lvl w:ilvl="6" w:tplc="56EC3082" w:tentative="1">
      <w:start w:val="1"/>
      <w:numFmt w:val="bullet"/>
      <w:lvlText w:val=""/>
      <w:lvlJc w:val="left"/>
      <w:pPr>
        <w:ind w:left="5040" w:hanging="360"/>
      </w:pPr>
      <w:rPr>
        <w:rFonts w:ascii="Symbol" w:hAnsi="Symbol" w:hint="default"/>
      </w:rPr>
    </w:lvl>
    <w:lvl w:ilvl="7" w:tplc="54128844" w:tentative="1">
      <w:start w:val="1"/>
      <w:numFmt w:val="bullet"/>
      <w:lvlText w:val="o"/>
      <w:lvlJc w:val="left"/>
      <w:pPr>
        <w:ind w:left="5760" w:hanging="360"/>
      </w:pPr>
      <w:rPr>
        <w:rFonts w:ascii="Courier New" w:hAnsi="Courier New" w:cs="Courier New" w:hint="default"/>
      </w:rPr>
    </w:lvl>
    <w:lvl w:ilvl="8" w:tplc="0A66400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4AEF022">
      <w:start w:val="1"/>
      <w:numFmt w:val="lowerRoman"/>
      <w:lvlText w:val="(%1)"/>
      <w:lvlJc w:val="left"/>
      <w:pPr>
        <w:ind w:left="1080" w:hanging="720"/>
      </w:pPr>
      <w:rPr>
        <w:rFonts w:hint="default"/>
      </w:rPr>
    </w:lvl>
    <w:lvl w:ilvl="1" w:tplc="F232FCD6" w:tentative="1">
      <w:start w:val="1"/>
      <w:numFmt w:val="lowerLetter"/>
      <w:lvlText w:val="%2."/>
      <w:lvlJc w:val="left"/>
      <w:pPr>
        <w:ind w:left="1440" w:hanging="360"/>
      </w:pPr>
    </w:lvl>
    <w:lvl w:ilvl="2" w:tplc="1FD22972" w:tentative="1">
      <w:start w:val="1"/>
      <w:numFmt w:val="lowerRoman"/>
      <w:lvlText w:val="%3."/>
      <w:lvlJc w:val="right"/>
      <w:pPr>
        <w:ind w:left="2160" w:hanging="180"/>
      </w:pPr>
    </w:lvl>
    <w:lvl w:ilvl="3" w:tplc="5A887B78" w:tentative="1">
      <w:start w:val="1"/>
      <w:numFmt w:val="decimal"/>
      <w:lvlText w:val="%4."/>
      <w:lvlJc w:val="left"/>
      <w:pPr>
        <w:ind w:left="2880" w:hanging="360"/>
      </w:pPr>
    </w:lvl>
    <w:lvl w:ilvl="4" w:tplc="174046B2" w:tentative="1">
      <w:start w:val="1"/>
      <w:numFmt w:val="lowerLetter"/>
      <w:lvlText w:val="%5."/>
      <w:lvlJc w:val="left"/>
      <w:pPr>
        <w:ind w:left="3600" w:hanging="360"/>
      </w:pPr>
    </w:lvl>
    <w:lvl w:ilvl="5" w:tplc="84ECE1E0" w:tentative="1">
      <w:start w:val="1"/>
      <w:numFmt w:val="lowerRoman"/>
      <w:lvlText w:val="%6."/>
      <w:lvlJc w:val="right"/>
      <w:pPr>
        <w:ind w:left="4320" w:hanging="180"/>
      </w:pPr>
    </w:lvl>
    <w:lvl w:ilvl="6" w:tplc="CEB459A6" w:tentative="1">
      <w:start w:val="1"/>
      <w:numFmt w:val="decimal"/>
      <w:lvlText w:val="%7."/>
      <w:lvlJc w:val="left"/>
      <w:pPr>
        <w:ind w:left="5040" w:hanging="360"/>
      </w:pPr>
    </w:lvl>
    <w:lvl w:ilvl="7" w:tplc="B174612C" w:tentative="1">
      <w:start w:val="1"/>
      <w:numFmt w:val="lowerLetter"/>
      <w:lvlText w:val="%8."/>
      <w:lvlJc w:val="left"/>
      <w:pPr>
        <w:ind w:left="5760" w:hanging="360"/>
      </w:pPr>
    </w:lvl>
    <w:lvl w:ilvl="8" w:tplc="654C8D6E" w:tentative="1">
      <w:start w:val="1"/>
      <w:numFmt w:val="lowerRoman"/>
      <w:lvlText w:val="%9."/>
      <w:lvlJc w:val="right"/>
      <w:pPr>
        <w:ind w:left="6480" w:hanging="180"/>
      </w:pPr>
    </w:lvl>
  </w:abstractNum>
  <w:abstractNum w:abstractNumId="5" w15:restartNumberingAfterBreak="0">
    <w:nsid w:val="214927BD"/>
    <w:multiLevelType w:val="hybridMultilevel"/>
    <w:tmpl w:val="675EF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4B02DF4A">
      <w:start w:val="1"/>
      <w:numFmt w:val="lowerRoman"/>
      <w:lvlText w:val="(%1)"/>
      <w:lvlJc w:val="left"/>
      <w:pPr>
        <w:ind w:left="1080" w:hanging="720"/>
      </w:pPr>
      <w:rPr>
        <w:rFonts w:hint="default"/>
      </w:rPr>
    </w:lvl>
    <w:lvl w:ilvl="1" w:tplc="ABD8F252" w:tentative="1">
      <w:start w:val="1"/>
      <w:numFmt w:val="lowerLetter"/>
      <w:lvlText w:val="%2."/>
      <w:lvlJc w:val="left"/>
      <w:pPr>
        <w:ind w:left="1440" w:hanging="360"/>
      </w:pPr>
    </w:lvl>
    <w:lvl w:ilvl="2" w:tplc="E2A0A678" w:tentative="1">
      <w:start w:val="1"/>
      <w:numFmt w:val="lowerRoman"/>
      <w:lvlText w:val="%3."/>
      <w:lvlJc w:val="right"/>
      <w:pPr>
        <w:ind w:left="2160" w:hanging="180"/>
      </w:pPr>
    </w:lvl>
    <w:lvl w:ilvl="3" w:tplc="D682FBFA" w:tentative="1">
      <w:start w:val="1"/>
      <w:numFmt w:val="decimal"/>
      <w:lvlText w:val="%4."/>
      <w:lvlJc w:val="left"/>
      <w:pPr>
        <w:ind w:left="2880" w:hanging="360"/>
      </w:pPr>
    </w:lvl>
    <w:lvl w:ilvl="4" w:tplc="5D7CCC28" w:tentative="1">
      <w:start w:val="1"/>
      <w:numFmt w:val="lowerLetter"/>
      <w:lvlText w:val="%5."/>
      <w:lvlJc w:val="left"/>
      <w:pPr>
        <w:ind w:left="3600" w:hanging="360"/>
      </w:pPr>
    </w:lvl>
    <w:lvl w:ilvl="5" w:tplc="BFA0DC88" w:tentative="1">
      <w:start w:val="1"/>
      <w:numFmt w:val="lowerRoman"/>
      <w:lvlText w:val="%6."/>
      <w:lvlJc w:val="right"/>
      <w:pPr>
        <w:ind w:left="4320" w:hanging="180"/>
      </w:pPr>
    </w:lvl>
    <w:lvl w:ilvl="6" w:tplc="C680B988" w:tentative="1">
      <w:start w:val="1"/>
      <w:numFmt w:val="decimal"/>
      <w:lvlText w:val="%7."/>
      <w:lvlJc w:val="left"/>
      <w:pPr>
        <w:ind w:left="5040" w:hanging="360"/>
      </w:pPr>
    </w:lvl>
    <w:lvl w:ilvl="7" w:tplc="07022580" w:tentative="1">
      <w:start w:val="1"/>
      <w:numFmt w:val="lowerLetter"/>
      <w:lvlText w:val="%8."/>
      <w:lvlJc w:val="left"/>
      <w:pPr>
        <w:ind w:left="5760" w:hanging="360"/>
      </w:pPr>
    </w:lvl>
    <w:lvl w:ilvl="8" w:tplc="F84C3D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610C202">
      <w:start w:val="1"/>
      <w:numFmt w:val="lowerRoman"/>
      <w:lvlText w:val="(%1)"/>
      <w:lvlJc w:val="left"/>
      <w:pPr>
        <w:ind w:left="1080" w:hanging="720"/>
      </w:pPr>
      <w:rPr>
        <w:rFonts w:hint="default"/>
      </w:rPr>
    </w:lvl>
    <w:lvl w:ilvl="1" w:tplc="3CDC4796" w:tentative="1">
      <w:start w:val="1"/>
      <w:numFmt w:val="lowerLetter"/>
      <w:lvlText w:val="%2."/>
      <w:lvlJc w:val="left"/>
      <w:pPr>
        <w:ind w:left="1440" w:hanging="360"/>
      </w:pPr>
    </w:lvl>
    <w:lvl w:ilvl="2" w:tplc="D0C6C97E" w:tentative="1">
      <w:start w:val="1"/>
      <w:numFmt w:val="lowerRoman"/>
      <w:lvlText w:val="%3."/>
      <w:lvlJc w:val="right"/>
      <w:pPr>
        <w:ind w:left="2160" w:hanging="180"/>
      </w:pPr>
    </w:lvl>
    <w:lvl w:ilvl="3" w:tplc="85DA60FE" w:tentative="1">
      <w:start w:val="1"/>
      <w:numFmt w:val="decimal"/>
      <w:lvlText w:val="%4."/>
      <w:lvlJc w:val="left"/>
      <w:pPr>
        <w:ind w:left="2880" w:hanging="360"/>
      </w:pPr>
    </w:lvl>
    <w:lvl w:ilvl="4" w:tplc="8EF6D858" w:tentative="1">
      <w:start w:val="1"/>
      <w:numFmt w:val="lowerLetter"/>
      <w:lvlText w:val="%5."/>
      <w:lvlJc w:val="left"/>
      <w:pPr>
        <w:ind w:left="3600" w:hanging="360"/>
      </w:pPr>
    </w:lvl>
    <w:lvl w:ilvl="5" w:tplc="4A2A902E" w:tentative="1">
      <w:start w:val="1"/>
      <w:numFmt w:val="lowerRoman"/>
      <w:lvlText w:val="%6."/>
      <w:lvlJc w:val="right"/>
      <w:pPr>
        <w:ind w:left="4320" w:hanging="180"/>
      </w:pPr>
    </w:lvl>
    <w:lvl w:ilvl="6" w:tplc="C972BFAA" w:tentative="1">
      <w:start w:val="1"/>
      <w:numFmt w:val="decimal"/>
      <w:lvlText w:val="%7."/>
      <w:lvlJc w:val="left"/>
      <w:pPr>
        <w:ind w:left="5040" w:hanging="360"/>
      </w:pPr>
    </w:lvl>
    <w:lvl w:ilvl="7" w:tplc="4CE07C34" w:tentative="1">
      <w:start w:val="1"/>
      <w:numFmt w:val="lowerLetter"/>
      <w:lvlText w:val="%8."/>
      <w:lvlJc w:val="left"/>
      <w:pPr>
        <w:ind w:left="5760" w:hanging="360"/>
      </w:pPr>
    </w:lvl>
    <w:lvl w:ilvl="8" w:tplc="684E10E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776F2EE">
      <w:start w:val="1"/>
      <w:numFmt w:val="lowerRoman"/>
      <w:lvlText w:val="(%1)"/>
      <w:lvlJc w:val="left"/>
      <w:pPr>
        <w:ind w:left="1080" w:hanging="720"/>
      </w:pPr>
      <w:rPr>
        <w:rFonts w:hint="default"/>
      </w:rPr>
    </w:lvl>
    <w:lvl w:ilvl="1" w:tplc="1D92DFA8" w:tentative="1">
      <w:start w:val="1"/>
      <w:numFmt w:val="lowerLetter"/>
      <w:lvlText w:val="%2."/>
      <w:lvlJc w:val="left"/>
      <w:pPr>
        <w:ind w:left="1440" w:hanging="360"/>
      </w:pPr>
    </w:lvl>
    <w:lvl w:ilvl="2" w:tplc="F4B8E4E0" w:tentative="1">
      <w:start w:val="1"/>
      <w:numFmt w:val="lowerRoman"/>
      <w:lvlText w:val="%3."/>
      <w:lvlJc w:val="right"/>
      <w:pPr>
        <w:ind w:left="2160" w:hanging="180"/>
      </w:pPr>
    </w:lvl>
    <w:lvl w:ilvl="3" w:tplc="E084C23C" w:tentative="1">
      <w:start w:val="1"/>
      <w:numFmt w:val="decimal"/>
      <w:lvlText w:val="%4."/>
      <w:lvlJc w:val="left"/>
      <w:pPr>
        <w:ind w:left="2880" w:hanging="360"/>
      </w:pPr>
    </w:lvl>
    <w:lvl w:ilvl="4" w:tplc="0CF0D8DA" w:tentative="1">
      <w:start w:val="1"/>
      <w:numFmt w:val="lowerLetter"/>
      <w:lvlText w:val="%5."/>
      <w:lvlJc w:val="left"/>
      <w:pPr>
        <w:ind w:left="3600" w:hanging="360"/>
      </w:pPr>
    </w:lvl>
    <w:lvl w:ilvl="5" w:tplc="D3447DA2" w:tentative="1">
      <w:start w:val="1"/>
      <w:numFmt w:val="lowerRoman"/>
      <w:lvlText w:val="%6."/>
      <w:lvlJc w:val="right"/>
      <w:pPr>
        <w:ind w:left="4320" w:hanging="180"/>
      </w:pPr>
    </w:lvl>
    <w:lvl w:ilvl="6" w:tplc="3B00CF80" w:tentative="1">
      <w:start w:val="1"/>
      <w:numFmt w:val="decimal"/>
      <w:lvlText w:val="%7."/>
      <w:lvlJc w:val="left"/>
      <w:pPr>
        <w:ind w:left="5040" w:hanging="360"/>
      </w:pPr>
    </w:lvl>
    <w:lvl w:ilvl="7" w:tplc="D8BA0DE0" w:tentative="1">
      <w:start w:val="1"/>
      <w:numFmt w:val="lowerLetter"/>
      <w:lvlText w:val="%8."/>
      <w:lvlJc w:val="left"/>
      <w:pPr>
        <w:ind w:left="5760" w:hanging="360"/>
      </w:pPr>
    </w:lvl>
    <w:lvl w:ilvl="8" w:tplc="C9E0496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02E5D5A">
      <w:start w:val="1"/>
      <w:numFmt w:val="lowerRoman"/>
      <w:lvlText w:val="(%1)"/>
      <w:lvlJc w:val="left"/>
      <w:pPr>
        <w:ind w:left="1080" w:hanging="720"/>
      </w:pPr>
      <w:rPr>
        <w:rFonts w:hint="default"/>
      </w:rPr>
    </w:lvl>
    <w:lvl w:ilvl="1" w:tplc="A93E327A" w:tentative="1">
      <w:start w:val="1"/>
      <w:numFmt w:val="lowerLetter"/>
      <w:lvlText w:val="%2."/>
      <w:lvlJc w:val="left"/>
      <w:pPr>
        <w:ind w:left="1440" w:hanging="360"/>
      </w:pPr>
    </w:lvl>
    <w:lvl w:ilvl="2" w:tplc="E36E8C5E" w:tentative="1">
      <w:start w:val="1"/>
      <w:numFmt w:val="lowerRoman"/>
      <w:lvlText w:val="%3."/>
      <w:lvlJc w:val="right"/>
      <w:pPr>
        <w:ind w:left="2160" w:hanging="180"/>
      </w:pPr>
    </w:lvl>
    <w:lvl w:ilvl="3" w:tplc="5CE64D98" w:tentative="1">
      <w:start w:val="1"/>
      <w:numFmt w:val="decimal"/>
      <w:lvlText w:val="%4."/>
      <w:lvlJc w:val="left"/>
      <w:pPr>
        <w:ind w:left="2880" w:hanging="360"/>
      </w:pPr>
    </w:lvl>
    <w:lvl w:ilvl="4" w:tplc="19C4D278" w:tentative="1">
      <w:start w:val="1"/>
      <w:numFmt w:val="lowerLetter"/>
      <w:lvlText w:val="%5."/>
      <w:lvlJc w:val="left"/>
      <w:pPr>
        <w:ind w:left="3600" w:hanging="360"/>
      </w:pPr>
    </w:lvl>
    <w:lvl w:ilvl="5" w:tplc="D180AEDC" w:tentative="1">
      <w:start w:val="1"/>
      <w:numFmt w:val="lowerRoman"/>
      <w:lvlText w:val="%6."/>
      <w:lvlJc w:val="right"/>
      <w:pPr>
        <w:ind w:left="4320" w:hanging="180"/>
      </w:pPr>
    </w:lvl>
    <w:lvl w:ilvl="6" w:tplc="A9B404D2" w:tentative="1">
      <w:start w:val="1"/>
      <w:numFmt w:val="decimal"/>
      <w:lvlText w:val="%7."/>
      <w:lvlJc w:val="left"/>
      <w:pPr>
        <w:ind w:left="5040" w:hanging="360"/>
      </w:pPr>
    </w:lvl>
    <w:lvl w:ilvl="7" w:tplc="56D8F4E0" w:tentative="1">
      <w:start w:val="1"/>
      <w:numFmt w:val="lowerLetter"/>
      <w:lvlText w:val="%8."/>
      <w:lvlJc w:val="left"/>
      <w:pPr>
        <w:ind w:left="5760" w:hanging="360"/>
      </w:pPr>
    </w:lvl>
    <w:lvl w:ilvl="8" w:tplc="B8D8CBD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6C03E96">
      <w:start w:val="1"/>
      <w:numFmt w:val="lowerRoman"/>
      <w:lvlText w:val="(%1)"/>
      <w:lvlJc w:val="left"/>
      <w:pPr>
        <w:ind w:left="1080" w:hanging="720"/>
      </w:pPr>
      <w:rPr>
        <w:rFonts w:hint="default"/>
      </w:rPr>
    </w:lvl>
    <w:lvl w:ilvl="1" w:tplc="5A7EFB5C" w:tentative="1">
      <w:start w:val="1"/>
      <w:numFmt w:val="lowerLetter"/>
      <w:lvlText w:val="%2."/>
      <w:lvlJc w:val="left"/>
      <w:pPr>
        <w:ind w:left="1440" w:hanging="360"/>
      </w:pPr>
    </w:lvl>
    <w:lvl w:ilvl="2" w:tplc="A58443F4" w:tentative="1">
      <w:start w:val="1"/>
      <w:numFmt w:val="lowerRoman"/>
      <w:lvlText w:val="%3."/>
      <w:lvlJc w:val="right"/>
      <w:pPr>
        <w:ind w:left="2160" w:hanging="180"/>
      </w:pPr>
    </w:lvl>
    <w:lvl w:ilvl="3" w:tplc="5C8AA17A" w:tentative="1">
      <w:start w:val="1"/>
      <w:numFmt w:val="decimal"/>
      <w:lvlText w:val="%4."/>
      <w:lvlJc w:val="left"/>
      <w:pPr>
        <w:ind w:left="2880" w:hanging="360"/>
      </w:pPr>
    </w:lvl>
    <w:lvl w:ilvl="4" w:tplc="50902CAC" w:tentative="1">
      <w:start w:val="1"/>
      <w:numFmt w:val="lowerLetter"/>
      <w:lvlText w:val="%5."/>
      <w:lvlJc w:val="left"/>
      <w:pPr>
        <w:ind w:left="3600" w:hanging="360"/>
      </w:pPr>
    </w:lvl>
    <w:lvl w:ilvl="5" w:tplc="1E365AFA" w:tentative="1">
      <w:start w:val="1"/>
      <w:numFmt w:val="lowerRoman"/>
      <w:lvlText w:val="%6."/>
      <w:lvlJc w:val="right"/>
      <w:pPr>
        <w:ind w:left="4320" w:hanging="180"/>
      </w:pPr>
    </w:lvl>
    <w:lvl w:ilvl="6" w:tplc="957C265E" w:tentative="1">
      <w:start w:val="1"/>
      <w:numFmt w:val="decimal"/>
      <w:lvlText w:val="%7."/>
      <w:lvlJc w:val="left"/>
      <w:pPr>
        <w:ind w:left="5040" w:hanging="360"/>
      </w:pPr>
    </w:lvl>
    <w:lvl w:ilvl="7" w:tplc="6CDCAE18" w:tentative="1">
      <w:start w:val="1"/>
      <w:numFmt w:val="lowerLetter"/>
      <w:lvlText w:val="%8."/>
      <w:lvlJc w:val="left"/>
      <w:pPr>
        <w:ind w:left="5760" w:hanging="360"/>
      </w:pPr>
    </w:lvl>
    <w:lvl w:ilvl="8" w:tplc="672C76B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52F"/>
    <w:rsid w:val="001F152D"/>
    <w:rsid w:val="0030452F"/>
    <w:rsid w:val="00323E72"/>
    <w:rsid w:val="00595B62"/>
    <w:rsid w:val="005E0D81"/>
    <w:rsid w:val="008D63BC"/>
    <w:rsid w:val="009B3AD7"/>
    <w:rsid w:val="00AA082E"/>
    <w:rsid w:val="00C74AE7"/>
    <w:rsid w:val="00DB0A68"/>
    <w:rsid w:val="00EA44C8"/>
    <w:rsid w:val="00ED5C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0ACFC"/>
  <w15:docId w15:val="{9B4F8AA2-4527-4F16-95BB-F29F918F8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324153">
      <w:bodyDiv w:val="1"/>
      <w:marLeft w:val="0"/>
      <w:marRight w:val="0"/>
      <w:marTop w:val="0"/>
      <w:marBottom w:val="0"/>
      <w:divBdr>
        <w:top w:val="none" w:sz="0" w:space="0" w:color="auto"/>
        <w:left w:val="none" w:sz="0" w:space="0" w:color="auto"/>
        <w:bottom w:val="none" w:sz="0" w:space="0" w:color="auto"/>
        <w:right w:val="none" w:sz="0" w:space="0" w:color="auto"/>
      </w:divBdr>
    </w:div>
    <w:div w:id="1318463023">
      <w:bodyDiv w:val="1"/>
      <w:marLeft w:val="0"/>
      <w:marRight w:val="0"/>
      <w:marTop w:val="0"/>
      <w:marBottom w:val="0"/>
      <w:divBdr>
        <w:top w:val="none" w:sz="0" w:space="0" w:color="auto"/>
        <w:left w:val="none" w:sz="0" w:space="0" w:color="auto"/>
        <w:bottom w:val="none" w:sz="0" w:space="0" w:color="auto"/>
        <w:right w:val="none" w:sz="0" w:space="0" w:color="auto"/>
      </w:divBdr>
    </w:div>
    <w:div w:id="201313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2930</RACS_x0020_ID>
    <Approved_x0020_Provider xmlns="a8338b6e-77a6-4851-82b6-98166143ffdd">Calvary Retirement Communities Limited</Approved_x0020_Provider>
    <Management_x0020_Company_x0020_ID xmlns="a8338b6e-77a6-4851-82b6-98166143ffdd" xsi:nil="true"/>
    <Home xmlns="a8338b6e-77a6-4851-82b6-98166143ffdd">Calvary Haydon Retirement Community</Home>
    <Signed xmlns="a8338b6e-77a6-4851-82b6-98166143ffdd" xsi:nil="true"/>
    <Uploaded xmlns="a8338b6e-77a6-4851-82b6-98166143ffdd">False</Uploaded>
    <Management_x0020_Company xmlns="a8338b6e-77a6-4851-82b6-98166143ffdd" xsi:nil="true"/>
    <Doc_x0020_Date xmlns="a8338b6e-77a6-4851-82b6-98166143ffdd">2022-10-07T00:25:00+00:00</Doc_x0020_Date>
    <CSI_x0020_ID xmlns="a8338b6e-77a6-4851-82b6-98166143ffdd" xsi:nil="true"/>
    <Case_x0020_ID xmlns="a8338b6e-77a6-4851-82b6-98166143ffdd" xsi:nil="true"/>
    <Approved_x0020_Provider_x0020_ID xmlns="a8338b6e-77a6-4851-82b6-98166143ffdd">5E87BA3E-75F4-DC11-AD41-005056922186</Approved_x0020_Provider_x0020_ID>
    <Location xmlns="a8338b6e-77a6-4851-82b6-98166143ffdd" xsi:nil="true"/>
    <Home_x0020_ID xmlns="a8338b6e-77a6-4851-82b6-98166143ffdd">9EEAA0A5-7CF4-DC11-AD41-005056922186</Home_x0020_ID>
    <State xmlns="a8338b6e-77a6-4851-82b6-98166143ffdd">ACT</State>
    <Doc_x0020_Sent_Received_x0020_Date xmlns="a8338b6e-77a6-4851-82b6-98166143ffdd">2022-10-07T00:00:00+00:00</Doc_x0020_Sent_Received_x0020_Date>
    <Activity_x0020_ID xmlns="a8338b6e-77a6-4851-82b6-98166143ffdd">FF2B7DDF-4E0D-ED11-8B03-005056922186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elements/1.1/"/>
    <ds:schemaRef ds:uri="http://schemas.openxmlformats.org/package/2006/metadata/core-properties"/>
    <ds:schemaRef ds:uri="a8338b6e-77a6-4851-82b6-98166143ffdd"/>
    <ds:schemaRef ds:uri="http://schemas.microsoft.com/office/2006/metadata/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35A9EC6C-9DC5-4D0F-AA27-87467373B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2022-10-27T01:59:00Z</dcterms:created>
  <dcterms:modified xsi:type="dcterms:W3CDTF">2022-10-27T02:00:00Z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