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3B947" w14:textId="77777777" w:rsidR="00D2559D" w:rsidRPr="002C3EBF" w:rsidRDefault="007611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B3BA83" wp14:editId="72B3BA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811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B3B948" w14:textId="77777777" w:rsidR="00D2559D" w:rsidRDefault="007611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B3B949" w14:textId="77777777" w:rsidR="00D2559D" w:rsidRDefault="007611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B3B94A" w14:textId="77777777" w:rsidR="00D2559D" w:rsidRPr="002C3EBF" w:rsidRDefault="007611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345F" w14:paraId="72B3B94D" w14:textId="77777777" w:rsidTr="00E4345F">
        <w:tc>
          <w:tcPr>
            <w:cnfStyle w:val="001000000000" w:firstRow="0" w:lastRow="0" w:firstColumn="1" w:lastColumn="0" w:oddVBand="0" w:evenVBand="0" w:oddHBand="0" w:evenHBand="0" w:firstRowFirstColumn="0" w:firstRowLastColumn="0" w:lastRowFirstColumn="0" w:lastRowLastColumn="0"/>
            <w:tcW w:w="3227" w:type="dxa"/>
          </w:tcPr>
          <w:p w14:paraId="72B3B94B" w14:textId="77777777" w:rsidR="00D2559D" w:rsidRPr="00996FAF" w:rsidRDefault="007611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B3B94C" w14:textId="77777777" w:rsidR="00D2559D" w:rsidRPr="00996FAF" w:rsidRDefault="007611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Muswellbrook Retirement Community</w:t>
            </w:r>
          </w:p>
        </w:tc>
      </w:tr>
      <w:tr w:rsidR="00E4345F" w14:paraId="72B3B950" w14:textId="77777777" w:rsidTr="00E43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3B94E" w14:textId="77777777" w:rsidR="00CA37CB" w:rsidRPr="00996FAF" w:rsidRDefault="0076110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B3B94F" w14:textId="77777777" w:rsidR="00CA37CB" w:rsidRPr="00996FAF" w:rsidRDefault="007611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Cassidy Avenue</w:t>
            </w:r>
            <w:r w:rsidRPr="00602258">
              <w:rPr>
                <w:rFonts w:ascii="Arial" w:hAnsi="Arial" w:cs="Arial"/>
                <w:color w:val="auto"/>
              </w:rPr>
              <w:t xml:space="preserve"> MUSWELLBROOK NSW 2333</w:t>
            </w:r>
          </w:p>
        </w:tc>
      </w:tr>
      <w:tr w:rsidR="00E4345F" w14:paraId="72B3B953" w14:textId="77777777" w:rsidTr="00E434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3B951" w14:textId="77777777" w:rsidR="00CA37CB" w:rsidRPr="00996FAF" w:rsidRDefault="0076110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B3B952" w14:textId="77777777" w:rsidR="00CA37CB" w:rsidRPr="00996FAF" w:rsidRDefault="007611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0120</w:t>
            </w:r>
          </w:p>
        </w:tc>
      </w:tr>
      <w:tr w:rsidR="00E4345F" w14:paraId="72B3B956" w14:textId="77777777" w:rsidTr="00E43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3B954" w14:textId="77777777" w:rsidR="00D2559D" w:rsidRPr="00996FAF" w:rsidRDefault="0076110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B3B955" w14:textId="77777777" w:rsidR="00D2559D" w:rsidRPr="00996FAF" w:rsidRDefault="007611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E4345F" w14:paraId="72B3B959" w14:textId="77777777" w:rsidTr="00E434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3B957" w14:textId="77777777" w:rsidR="00D2559D" w:rsidRPr="00996FAF" w:rsidRDefault="0076110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B3B958" w14:textId="77777777" w:rsidR="00D2559D" w:rsidRPr="00996FAF" w:rsidRDefault="007611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4345F" w14:paraId="72B3B95C" w14:textId="77777777" w:rsidTr="00E43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B3B95A" w14:textId="77777777" w:rsidR="00D2559D" w:rsidRPr="00996FAF" w:rsidRDefault="0076110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B3B95B" w14:textId="77777777" w:rsidR="00D2559D" w:rsidRPr="00996FAF" w:rsidRDefault="007611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April 2023 to 6 April 2023</w:t>
            </w:r>
          </w:p>
        </w:tc>
      </w:tr>
      <w:tr w:rsidR="00E4345F" w14:paraId="72B3B95F" w14:textId="77777777" w:rsidTr="00E434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B3B95D" w14:textId="77777777" w:rsidR="00D2559D" w:rsidRPr="00996FAF" w:rsidRDefault="0076110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B3B95E" w14:textId="37D67D6C" w:rsidR="00D2559D" w:rsidRPr="00996FAF" w:rsidRDefault="00DD06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May 2023</w:t>
            </w:r>
          </w:p>
        </w:tc>
      </w:tr>
    </w:tbl>
    <w:bookmarkEnd w:id="0"/>
    <w:p w14:paraId="72B3B960" w14:textId="77777777" w:rsidR="00FA0A5B" w:rsidRPr="00996FAF" w:rsidRDefault="007611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B3B961" w14:textId="77777777" w:rsidR="000078F8" w:rsidRPr="00996FAF" w:rsidRDefault="0076110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2B3B962" w14:textId="6FAABFF4" w:rsidR="000078F8" w:rsidRPr="00996FAF" w:rsidRDefault="00761108" w:rsidP="0036130C">
      <w:pPr>
        <w:pStyle w:val="NormalArial"/>
      </w:pPr>
      <w:r w:rsidRPr="00996FAF">
        <w:t xml:space="preserve">This </w:t>
      </w:r>
      <w:r w:rsidRPr="00D11323">
        <w:rPr>
          <w:color w:val="auto"/>
        </w:rPr>
        <w:t>performance report for Calvary Muswellbrook Retirement Community (</w:t>
      </w:r>
      <w:r w:rsidRPr="00D11323">
        <w:rPr>
          <w:b/>
          <w:color w:val="auto"/>
        </w:rPr>
        <w:t>the service</w:t>
      </w:r>
      <w:r w:rsidRPr="00D11323">
        <w:rPr>
          <w:color w:val="auto"/>
        </w:rPr>
        <w:t xml:space="preserve">) has been prepared by </w:t>
      </w:r>
      <w:r w:rsidR="00D11323" w:rsidRPr="00D11323">
        <w:rPr>
          <w:color w:val="auto"/>
        </w:rPr>
        <w:t>E Woodley</w:t>
      </w:r>
      <w:r w:rsidRPr="00D11323">
        <w:rPr>
          <w:color w:val="auto"/>
        </w:rPr>
        <w:t xml:space="preserve">, delegate of the Aged Care Quality </w:t>
      </w:r>
      <w:r w:rsidRPr="00996FAF">
        <w:t>and Safety Commissioner (Commissioner)</w:t>
      </w:r>
      <w:r>
        <w:rPr>
          <w:rStyle w:val="FootnoteReference"/>
        </w:rPr>
        <w:footnoteReference w:id="1"/>
      </w:r>
      <w:r w:rsidRPr="00996FAF">
        <w:t xml:space="preserve">. </w:t>
      </w:r>
    </w:p>
    <w:p w14:paraId="72B3B963" w14:textId="77777777" w:rsidR="000078F8" w:rsidRPr="00996FAF" w:rsidRDefault="007611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B3B964" w14:textId="77777777" w:rsidR="000078F8" w:rsidRPr="00996FAF" w:rsidRDefault="00761108" w:rsidP="0036130C">
      <w:pPr>
        <w:pStyle w:val="NormalArial"/>
      </w:pPr>
      <w:r w:rsidRPr="00996FAF">
        <w:t>The report also specifies any areas in which improvements must be made to ensure the Quality Standards are complied with.</w:t>
      </w:r>
    </w:p>
    <w:p w14:paraId="72B3B965" w14:textId="77777777" w:rsidR="00DF37F2" w:rsidRPr="00996FAF" w:rsidRDefault="00761108" w:rsidP="00712752">
      <w:pPr>
        <w:pStyle w:val="Heading1"/>
        <w:spacing w:before="240" w:after="240" w:line="22" w:lineRule="atLeast"/>
        <w:rPr>
          <w:rFonts w:ascii="Arial" w:hAnsi="Arial" w:cs="Arial"/>
        </w:rPr>
      </w:pPr>
      <w:r w:rsidRPr="00996FAF">
        <w:rPr>
          <w:rFonts w:ascii="Arial" w:hAnsi="Arial" w:cs="Arial"/>
        </w:rPr>
        <w:t>Material relied on</w:t>
      </w:r>
    </w:p>
    <w:p w14:paraId="72B3B966" w14:textId="77777777" w:rsidR="00DF37F2" w:rsidRPr="00996FAF" w:rsidRDefault="00761108" w:rsidP="0036130C">
      <w:pPr>
        <w:pStyle w:val="NormalArial"/>
      </w:pPr>
      <w:r w:rsidRPr="00996FAF">
        <w:t>The following information has been considered in preparing the performance report:</w:t>
      </w:r>
    </w:p>
    <w:p w14:paraId="72B3B967" w14:textId="35D46CF5" w:rsidR="00DF37F2" w:rsidRDefault="00761108" w:rsidP="00712752">
      <w:pPr>
        <w:pStyle w:val="ListParagraph"/>
        <w:numPr>
          <w:ilvl w:val="0"/>
          <w:numId w:val="2"/>
        </w:numPr>
        <w:spacing w:line="240" w:lineRule="atLeast"/>
        <w:ind w:left="714" w:hanging="357"/>
        <w:contextualSpacing w:val="0"/>
        <w:rPr>
          <w:rFonts w:ascii="Arial" w:hAnsi="Arial" w:cs="Arial"/>
          <w:color w:val="0000FF"/>
        </w:rPr>
      </w:pPr>
      <w:r w:rsidRPr="00D1132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D11323" w:rsidRPr="00D11323">
        <w:rPr>
          <w:rFonts w:ascii="Arial" w:hAnsi="Arial" w:cs="Arial"/>
          <w:color w:val="auto"/>
        </w:rPr>
        <w:t xml:space="preserve">, </w:t>
      </w:r>
      <w:proofErr w:type="gramStart"/>
      <w:r w:rsidRPr="00D11323">
        <w:rPr>
          <w:rFonts w:ascii="Arial" w:hAnsi="Arial" w:cs="Arial"/>
          <w:color w:val="auto"/>
        </w:rPr>
        <w:t>representatives</w:t>
      </w:r>
      <w:proofErr w:type="gramEnd"/>
      <w:r w:rsidRPr="00D11323">
        <w:rPr>
          <w:rFonts w:ascii="Arial" w:hAnsi="Arial" w:cs="Arial"/>
          <w:color w:val="auto"/>
        </w:rPr>
        <w:t xml:space="preserve"> and others</w:t>
      </w:r>
      <w:r w:rsidR="00D11323">
        <w:rPr>
          <w:rFonts w:ascii="Arial" w:hAnsi="Arial" w:cs="Arial"/>
          <w:color w:val="0000FF"/>
        </w:rPr>
        <w:t>.</w:t>
      </w:r>
    </w:p>
    <w:p w14:paraId="3164C833" w14:textId="5986925F" w:rsidR="00DD0606" w:rsidRPr="00DD0606" w:rsidRDefault="00DD0606" w:rsidP="00712752">
      <w:pPr>
        <w:pStyle w:val="ListParagraph"/>
        <w:numPr>
          <w:ilvl w:val="0"/>
          <w:numId w:val="2"/>
        </w:numPr>
        <w:spacing w:line="240" w:lineRule="atLeast"/>
        <w:ind w:left="714" w:hanging="357"/>
        <w:contextualSpacing w:val="0"/>
        <w:rPr>
          <w:rFonts w:ascii="Arial" w:hAnsi="Arial" w:cs="Arial"/>
          <w:color w:val="0000FF"/>
        </w:rPr>
      </w:pPr>
      <w:r w:rsidRPr="00DD0606">
        <w:rPr>
          <w:rFonts w:ascii="Arial" w:hAnsi="Arial" w:cs="Arial"/>
        </w:rPr>
        <w:t>the Performance Report dated 9 January 2023 following the Site Audit undertaken from 29 November 2022 to 1 December 2022</w:t>
      </w:r>
      <w:r>
        <w:rPr>
          <w:rFonts w:ascii="Arial" w:hAnsi="Arial" w:cs="Arial"/>
        </w:rPr>
        <w:t xml:space="preserve">. </w:t>
      </w:r>
    </w:p>
    <w:p w14:paraId="72B3B96B" w14:textId="1388FB8D" w:rsidR="003B1763" w:rsidRPr="00712752" w:rsidRDefault="0076110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B3B96C" w14:textId="77777777" w:rsidR="00FC045E" w:rsidRPr="00996FAF" w:rsidRDefault="007611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4345F" w14:paraId="72B3B978" w14:textId="77777777" w:rsidTr="00E434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B3B976" w14:textId="77777777" w:rsidR="00FC045E" w:rsidRPr="00996FAF" w:rsidRDefault="00761108" w:rsidP="009767BC">
            <w:pPr>
              <w:keepNext/>
              <w:spacing w:before="0" w:line="22" w:lineRule="atLeast"/>
              <w:rPr>
                <w:rFonts w:ascii="Arial" w:hAnsi="Arial" w:cs="Arial"/>
              </w:rPr>
            </w:pPr>
            <w:r w:rsidRPr="00996FAF">
              <w:rPr>
                <w:rFonts w:ascii="Arial" w:hAnsi="Arial" w:cs="Arial"/>
              </w:rPr>
              <w:t xml:space="preserve">Standard 4 </w:t>
            </w:r>
            <w:r w:rsidRPr="00D11323">
              <w:rPr>
                <w:rFonts w:ascii="Arial" w:hAnsi="Arial" w:cs="Arial"/>
                <w:b w:val="0"/>
                <w:bCs/>
              </w:rPr>
              <w:t>Services and supports for daily living</w:t>
            </w:r>
          </w:p>
        </w:tc>
        <w:tc>
          <w:tcPr>
            <w:tcW w:w="1583" w:type="pct"/>
            <w:shd w:val="clear" w:color="auto" w:fill="auto"/>
          </w:tcPr>
          <w:p w14:paraId="72B3B977" w14:textId="2FDB88BD" w:rsidR="00FC045E" w:rsidRPr="00996FAF" w:rsidRDefault="0065713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11323">
                  <w:rPr>
                    <w:rFonts w:ascii="Arial" w:hAnsi="Arial" w:cs="Arial"/>
                    <w:b w:val="0"/>
                  </w:rPr>
                  <w:t>Not applicable as not all requirements have been assessed</w:t>
                </w:r>
              </w:sdtContent>
            </w:sdt>
            <w:r w:rsidR="00761108" w:rsidRPr="00996FAF">
              <w:rPr>
                <w:rFonts w:ascii="Arial" w:hAnsi="Arial" w:cs="Arial"/>
              </w:rPr>
              <w:t xml:space="preserve"> </w:t>
            </w:r>
          </w:p>
        </w:tc>
      </w:tr>
    </w:tbl>
    <w:p w14:paraId="72B3B985" w14:textId="77777777" w:rsidR="00FC045E" w:rsidRPr="00996FAF" w:rsidRDefault="007611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B3B986" w14:textId="77777777" w:rsidR="00FC045E" w:rsidRPr="00996FAF" w:rsidRDefault="00761108" w:rsidP="00712752">
      <w:pPr>
        <w:pStyle w:val="Heading1"/>
        <w:spacing w:before="0" w:after="240" w:line="22" w:lineRule="atLeast"/>
        <w:rPr>
          <w:rFonts w:ascii="Arial" w:hAnsi="Arial" w:cs="Arial"/>
        </w:rPr>
      </w:pPr>
      <w:r w:rsidRPr="00996FAF">
        <w:rPr>
          <w:rFonts w:ascii="Arial" w:hAnsi="Arial" w:cs="Arial"/>
        </w:rPr>
        <w:t>Areas for improvement</w:t>
      </w:r>
    </w:p>
    <w:p w14:paraId="72B3B988" w14:textId="77777777" w:rsidR="00FC045E" w:rsidRPr="00996FAF" w:rsidRDefault="007611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2B3B98D" w14:textId="092715FC" w:rsidR="00FC045E" w:rsidRPr="00996FAF" w:rsidRDefault="00761108" w:rsidP="0036130C">
      <w:pPr>
        <w:pStyle w:val="NormalArial"/>
      </w:pPr>
      <w:r w:rsidRPr="00996FAF">
        <w:br w:type="page"/>
      </w:r>
    </w:p>
    <w:p w14:paraId="72B3B9F3" w14:textId="77777777" w:rsidR="00FC045E" w:rsidRPr="00996FAF" w:rsidRDefault="0076110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4345F" w14:paraId="72B3B9F6" w14:textId="77777777" w:rsidTr="00D11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2B3B9F4" w14:textId="77777777" w:rsidR="00FC045E" w:rsidRPr="00996FAF" w:rsidRDefault="0076110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B3B9F5" w14:textId="77777777" w:rsidR="00FC045E" w:rsidRPr="00996FAF" w:rsidRDefault="006571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345F" w14:paraId="72B3BA09" w14:textId="77777777" w:rsidTr="00E434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3BA06" w14:textId="77777777" w:rsidR="00FC045E" w:rsidRPr="00996FAF" w:rsidRDefault="0076110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2B3BA07" w14:textId="77777777" w:rsidR="00FC045E" w:rsidRPr="00996FAF" w:rsidRDefault="0076110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2B3BA08" w14:textId="31F74649" w:rsidR="00FC045E" w:rsidRPr="00996FAF" w:rsidRDefault="0065713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11323">
                  <w:rPr>
                    <w:rFonts w:ascii="Arial" w:hAnsi="Arial" w:cs="Arial"/>
                    <w:color w:val="auto"/>
                  </w:rPr>
                  <w:t>Compliant</w:t>
                </w:r>
              </w:sdtContent>
            </w:sdt>
            <w:r w:rsidR="00761108" w:rsidRPr="00996FAF">
              <w:rPr>
                <w:rFonts w:ascii="Arial" w:hAnsi="Arial" w:cs="Arial"/>
                <w:color w:val="0000FF"/>
              </w:rPr>
              <w:t xml:space="preserve"> </w:t>
            </w:r>
          </w:p>
        </w:tc>
      </w:tr>
    </w:tbl>
    <w:p w14:paraId="72B3BA16" w14:textId="77777777" w:rsidR="00D87E7C" w:rsidRDefault="00761108" w:rsidP="00D87E7C">
      <w:pPr>
        <w:pStyle w:val="Heading20"/>
      </w:pPr>
      <w:r w:rsidRPr="00996FAF">
        <w:t>Findings</w:t>
      </w:r>
    </w:p>
    <w:p w14:paraId="5480584A" w14:textId="5528CF9F" w:rsidR="00DD0606" w:rsidRPr="00E93D76" w:rsidRDefault="00DD0606" w:rsidP="00DD0606">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rating. </w:t>
      </w:r>
      <w:r w:rsidRPr="00DD0606">
        <w:rPr>
          <w:rFonts w:ascii="Arial" w:hAnsi="Arial" w:cs="Arial"/>
          <w:color w:val="auto"/>
        </w:rPr>
        <w:t>One of the seven specific requirements has been assessed and found compliant.</w:t>
      </w:r>
      <w:r w:rsidRPr="00E93D76">
        <w:rPr>
          <w:rFonts w:ascii="Arial" w:hAnsi="Arial" w:cs="Arial"/>
          <w:color w:val="auto"/>
        </w:rPr>
        <w:t xml:space="preserve"> </w:t>
      </w:r>
    </w:p>
    <w:p w14:paraId="17AEEF9E" w14:textId="3C866AD4" w:rsidR="00DD0606" w:rsidRDefault="00DD0606" w:rsidP="00DD0606">
      <w:pPr>
        <w:pStyle w:val="CommentText"/>
        <w:rPr>
          <w:rFonts w:ascii="Arial" w:hAnsi="Arial" w:cs="Arial"/>
          <w:color w:val="auto"/>
        </w:rPr>
      </w:pPr>
      <w:r w:rsidRPr="00E93D76">
        <w:rPr>
          <w:rFonts w:ascii="Arial" w:hAnsi="Arial" w:cs="Arial"/>
          <w:color w:val="auto"/>
        </w:rPr>
        <w:t xml:space="preserve">The service was previously found </w:t>
      </w:r>
      <w:r>
        <w:rPr>
          <w:rFonts w:ascii="Arial" w:hAnsi="Arial" w:cs="Arial"/>
          <w:color w:val="auto"/>
        </w:rPr>
        <w:t>no</w:t>
      </w:r>
      <w:r w:rsidRPr="00E93D76">
        <w:rPr>
          <w:rFonts w:ascii="Arial" w:hAnsi="Arial" w:cs="Arial"/>
          <w:color w:val="auto"/>
        </w:rPr>
        <w:t xml:space="preserve">n-compliant in Requirement </w:t>
      </w:r>
      <w:r>
        <w:rPr>
          <w:rFonts w:ascii="Arial" w:hAnsi="Arial" w:cs="Arial"/>
          <w:color w:val="auto"/>
        </w:rPr>
        <w:t>4</w:t>
      </w:r>
      <w:r w:rsidRPr="00E93D76">
        <w:rPr>
          <w:rFonts w:ascii="Arial" w:hAnsi="Arial" w:cs="Arial"/>
          <w:color w:val="auto"/>
        </w:rPr>
        <w:t>(3)(</w:t>
      </w:r>
      <w:r>
        <w:rPr>
          <w:rFonts w:ascii="Arial" w:hAnsi="Arial" w:cs="Arial"/>
          <w:color w:val="auto"/>
        </w:rPr>
        <w:t>d</w:t>
      </w:r>
      <w:r w:rsidRPr="00E93D76">
        <w:rPr>
          <w:rFonts w:ascii="Arial" w:hAnsi="Arial" w:cs="Arial"/>
          <w:color w:val="auto"/>
        </w:rPr>
        <w:t xml:space="preserve">) following a Site Audit conducted </w:t>
      </w:r>
      <w:r w:rsidRPr="00DD0606">
        <w:rPr>
          <w:rFonts w:ascii="Arial" w:hAnsi="Arial" w:cs="Arial"/>
        </w:rPr>
        <w:t>29 November 2022 to 1 December 2022</w:t>
      </w:r>
      <w:r w:rsidRPr="00E93D76">
        <w:rPr>
          <w:rFonts w:ascii="Arial" w:hAnsi="Arial" w:cs="Arial"/>
          <w:color w:val="auto"/>
        </w:rPr>
        <w:t xml:space="preserve">. </w:t>
      </w:r>
      <w:r w:rsidRPr="00DD0606">
        <w:rPr>
          <w:rFonts w:ascii="Arial" w:hAnsi="Arial" w:cs="Arial"/>
          <w:color w:val="auto"/>
        </w:rPr>
        <w:t>Consumer and representative feedback, staff interviews, observations and a review of care planning documentation showed that not all information regarding consumer</w:t>
      </w:r>
      <w:r>
        <w:rPr>
          <w:rFonts w:ascii="Arial" w:hAnsi="Arial" w:cs="Arial"/>
          <w:color w:val="auto"/>
        </w:rPr>
        <w:t>’</w:t>
      </w:r>
      <w:r w:rsidRPr="00DD0606">
        <w:rPr>
          <w:rFonts w:ascii="Arial" w:hAnsi="Arial" w:cs="Arial"/>
          <w:color w:val="auto"/>
        </w:rPr>
        <w:t xml:space="preserve">s dietary preferences </w:t>
      </w:r>
      <w:r>
        <w:rPr>
          <w:rFonts w:ascii="Arial" w:hAnsi="Arial" w:cs="Arial"/>
          <w:color w:val="auto"/>
        </w:rPr>
        <w:t>was</w:t>
      </w:r>
      <w:r w:rsidRPr="00DD0606">
        <w:rPr>
          <w:rFonts w:ascii="Arial" w:hAnsi="Arial" w:cs="Arial"/>
          <w:color w:val="auto"/>
        </w:rPr>
        <w:t xml:space="preserve"> being communicated effectively within the organisation. </w:t>
      </w:r>
    </w:p>
    <w:p w14:paraId="0BBD1997" w14:textId="5F4A8CAC" w:rsidR="00B016D6" w:rsidRPr="00E93D76" w:rsidRDefault="00B016D6" w:rsidP="00DD0606">
      <w:pPr>
        <w:pStyle w:val="CommentText"/>
        <w:rPr>
          <w:rFonts w:ascii="Arial" w:hAnsi="Arial" w:cs="Arial"/>
          <w:color w:val="auto"/>
        </w:rPr>
      </w:pPr>
      <w:r>
        <w:rPr>
          <w:rFonts w:ascii="Arial" w:hAnsi="Arial" w:cs="Arial"/>
          <w:color w:val="auto"/>
        </w:rPr>
        <w:t xml:space="preserve">At the Assessment Contact conducted </w:t>
      </w:r>
      <w:r w:rsidRPr="00B016D6">
        <w:rPr>
          <w:rFonts w:ascii="Arial" w:hAnsi="Arial" w:cs="Arial"/>
          <w:color w:val="auto"/>
        </w:rPr>
        <w:t>5 April 2023 to 6 April 2023</w:t>
      </w:r>
      <w:r w:rsidR="00EA6BCF">
        <w:rPr>
          <w:rFonts w:ascii="Arial" w:hAnsi="Arial" w:cs="Arial"/>
          <w:color w:val="auto"/>
        </w:rPr>
        <w:t>,</w:t>
      </w:r>
      <w:r>
        <w:rPr>
          <w:rFonts w:ascii="Arial" w:hAnsi="Arial" w:cs="Arial"/>
          <w:color w:val="auto"/>
        </w:rPr>
        <w:t xml:space="preserve"> the Assessment Team found continuous improvement action implemented had been effective in rectifying the non-compliance. </w:t>
      </w:r>
      <w:r w:rsidR="00332760">
        <w:rPr>
          <w:rFonts w:ascii="Arial" w:hAnsi="Arial" w:cs="Arial"/>
          <w:color w:val="auto"/>
        </w:rPr>
        <w:t xml:space="preserve">This included a review of all consumer’s dietary assessments, improvements to communication processes between staff and the servery, staff education and training, audits, and completion of regular consumer satisfaction surveys. </w:t>
      </w:r>
      <w:r w:rsidR="00332760" w:rsidRPr="00332760">
        <w:rPr>
          <w:rFonts w:ascii="Arial" w:hAnsi="Arial" w:cs="Arial"/>
          <w:color w:val="auto"/>
        </w:rPr>
        <w:t xml:space="preserve">Consumers and representatives interviewed </w:t>
      </w:r>
      <w:r w:rsidR="00332760">
        <w:rPr>
          <w:rFonts w:ascii="Arial" w:hAnsi="Arial" w:cs="Arial"/>
          <w:color w:val="auto"/>
        </w:rPr>
        <w:t xml:space="preserve">by the Assessment Team </w:t>
      </w:r>
      <w:r w:rsidR="00332760" w:rsidRPr="00332760">
        <w:rPr>
          <w:rFonts w:ascii="Arial" w:hAnsi="Arial" w:cs="Arial"/>
          <w:color w:val="auto"/>
        </w:rPr>
        <w:t xml:space="preserve">said they were satisfied their information around food preferences is current, being shared </w:t>
      </w:r>
      <w:r w:rsidR="004F5BD2">
        <w:rPr>
          <w:rFonts w:ascii="Arial" w:hAnsi="Arial" w:cs="Arial"/>
          <w:color w:val="auto"/>
        </w:rPr>
        <w:t xml:space="preserve">effectively </w:t>
      </w:r>
      <w:r w:rsidR="00332760" w:rsidRPr="00332760">
        <w:rPr>
          <w:rFonts w:ascii="Arial" w:hAnsi="Arial" w:cs="Arial"/>
          <w:color w:val="auto"/>
        </w:rPr>
        <w:t>within the organisation</w:t>
      </w:r>
      <w:r w:rsidR="004F5BD2">
        <w:rPr>
          <w:rFonts w:ascii="Arial" w:hAnsi="Arial" w:cs="Arial"/>
          <w:color w:val="auto"/>
        </w:rPr>
        <w:t>,</w:t>
      </w:r>
      <w:r w:rsidR="00332760" w:rsidRPr="00332760">
        <w:rPr>
          <w:rFonts w:ascii="Arial" w:hAnsi="Arial" w:cs="Arial"/>
          <w:color w:val="auto"/>
        </w:rPr>
        <w:t xml:space="preserve"> and they are receiving meals that are aligned with their dietary preferences and needs</w:t>
      </w:r>
      <w:r w:rsidR="004F5BD2" w:rsidRPr="004F5BD2">
        <w:rPr>
          <w:rFonts w:ascii="Arial" w:hAnsi="Arial" w:cs="Arial"/>
          <w:color w:val="auto"/>
        </w:rPr>
        <w:t xml:space="preserve">. </w:t>
      </w:r>
      <w:r w:rsidR="004F5BD2">
        <w:rPr>
          <w:rFonts w:ascii="Arial" w:hAnsi="Arial" w:cs="Arial"/>
          <w:color w:val="auto"/>
        </w:rPr>
        <w:t>S</w:t>
      </w:r>
      <w:r w:rsidR="004F5BD2" w:rsidRPr="004F5BD2">
        <w:rPr>
          <w:rFonts w:ascii="Arial" w:hAnsi="Arial" w:cs="Arial"/>
          <w:color w:val="auto"/>
        </w:rPr>
        <w:t xml:space="preserve">taff interviewed were knowledgeable about where to access </w:t>
      </w:r>
      <w:r w:rsidR="00D242B9">
        <w:rPr>
          <w:rFonts w:ascii="Arial" w:hAnsi="Arial" w:cs="Arial"/>
          <w:color w:val="auto"/>
        </w:rPr>
        <w:t xml:space="preserve">information about </w:t>
      </w:r>
      <w:r w:rsidR="004F5BD2" w:rsidRPr="004F5BD2">
        <w:rPr>
          <w:rFonts w:ascii="Arial" w:hAnsi="Arial" w:cs="Arial"/>
          <w:color w:val="auto"/>
        </w:rPr>
        <w:t>consumer dietary preferences and needs</w:t>
      </w:r>
      <w:r w:rsidR="004F5BD2">
        <w:rPr>
          <w:rFonts w:ascii="Arial" w:hAnsi="Arial" w:cs="Arial"/>
          <w:color w:val="auto"/>
        </w:rPr>
        <w:t>,</w:t>
      </w:r>
      <w:r w:rsidR="004F5BD2" w:rsidRPr="004F5BD2">
        <w:rPr>
          <w:rFonts w:ascii="Arial" w:hAnsi="Arial" w:cs="Arial"/>
          <w:color w:val="auto"/>
        </w:rPr>
        <w:t xml:space="preserve"> and the current </w:t>
      </w:r>
      <w:r w:rsidR="004F5BD2">
        <w:rPr>
          <w:rFonts w:ascii="Arial" w:hAnsi="Arial" w:cs="Arial"/>
          <w:color w:val="auto"/>
        </w:rPr>
        <w:t xml:space="preserve">communication processes. Consumer dietary documentation reviewed was generally accurate and in line with consumer’s needs and preferences. </w:t>
      </w:r>
    </w:p>
    <w:p w14:paraId="72B3BA17" w14:textId="7F900E45" w:rsidR="002B0C90" w:rsidRPr="00262C0B" w:rsidRDefault="00657134" w:rsidP="00DD0606">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3BA8F" w14:textId="77777777" w:rsidR="005B5EC0" w:rsidRDefault="00761108">
      <w:pPr>
        <w:spacing w:after="0"/>
      </w:pPr>
      <w:r>
        <w:separator/>
      </w:r>
    </w:p>
  </w:endnote>
  <w:endnote w:type="continuationSeparator" w:id="0">
    <w:p w14:paraId="72B3BA91" w14:textId="77777777" w:rsidR="005B5EC0" w:rsidRDefault="007611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BA88" w14:textId="77777777" w:rsidR="00DF37F2" w:rsidRPr="00DF37F2" w:rsidRDefault="00761108" w:rsidP="00DF37F2">
    <w:pPr>
      <w:pStyle w:val="FooterArial9"/>
      <w:rPr>
        <w:rStyle w:val="FooterBold"/>
        <w:rFonts w:ascii="Arial" w:hAnsi="Arial"/>
        <w:b w:val="0"/>
      </w:rPr>
    </w:pPr>
    <w:r w:rsidRPr="00DF37F2">
      <w:rPr>
        <w:rStyle w:val="FooterBold"/>
        <w:rFonts w:ascii="Arial" w:hAnsi="Arial"/>
        <w:b w:val="0"/>
      </w:rPr>
      <w:t>Name of service: Calvary Muswellbrook Retirement Community</w:t>
    </w:r>
    <w:r w:rsidRPr="00DF37F2">
      <w:rPr>
        <w:rStyle w:val="FooterBold"/>
        <w:rFonts w:ascii="Arial" w:hAnsi="Arial"/>
        <w:b w:val="0"/>
      </w:rPr>
      <w:tab/>
      <w:t xml:space="preserve">RPT-ACC-0122 v3.0 </w:t>
    </w:r>
  </w:p>
  <w:p w14:paraId="72B3BA89" w14:textId="77777777" w:rsidR="00DF37F2" w:rsidRPr="00DF37F2" w:rsidRDefault="00761108" w:rsidP="00DF37F2">
    <w:pPr>
      <w:pStyle w:val="FooterArial9"/>
      <w:rPr>
        <w:rStyle w:val="FooterBold"/>
        <w:rFonts w:ascii="Arial" w:hAnsi="Arial"/>
        <w:b w:val="0"/>
      </w:rPr>
    </w:pPr>
    <w:r w:rsidRPr="00DF37F2">
      <w:rPr>
        <w:rStyle w:val="FooterBold"/>
        <w:rFonts w:ascii="Arial" w:hAnsi="Arial"/>
        <w:b w:val="0"/>
      </w:rPr>
      <w:t>Commission ID: 0120</w:t>
    </w:r>
    <w:r w:rsidRPr="00DF37F2">
      <w:rPr>
        <w:rStyle w:val="FooterBold"/>
        <w:rFonts w:ascii="Arial" w:hAnsi="Arial"/>
        <w:b w:val="0"/>
      </w:rPr>
      <w:tab/>
      <w:t xml:space="preserve">OFFICIAL: Sensitive </w:t>
    </w:r>
  </w:p>
  <w:p w14:paraId="72B3BA8A" w14:textId="77777777" w:rsidR="00DF37F2" w:rsidRPr="00DF37F2" w:rsidRDefault="007611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BA8C" w14:textId="77777777" w:rsidR="00E2364A" w:rsidRDefault="0065713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3BA85" w14:textId="77777777" w:rsidR="00D3157C" w:rsidRDefault="00761108" w:rsidP="00D71F88">
      <w:pPr>
        <w:spacing w:after="0"/>
      </w:pPr>
      <w:r>
        <w:separator/>
      </w:r>
    </w:p>
  </w:footnote>
  <w:footnote w:type="continuationSeparator" w:id="0">
    <w:p w14:paraId="72B3BA86" w14:textId="77777777" w:rsidR="00D3157C" w:rsidRDefault="00761108" w:rsidP="00D71F88">
      <w:pPr>
        <w:spacing w:after="0"/>
      </w:pPr>
      <w:r>
        <w:continuationSeparator/>
      </w:r>
    </w:p>
  </w:footnote>
  <w:footnote w:id="1">
    <w:p w14:paraId="72B3BA91" w14:textId="1ADF6667" w:rsidR="000078F8" w:rsidRDefault="007611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61108">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72B3BA92" w14:textId="77777777" w:rsidR="002B0884" w:rsidRDefault="006571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BA87" w14:textId="77777777" w:rsidR="00D71F88" w:rsidRDefault="00761108">
    <w:pPr>
      <w:pStyle w:val="Header"/>
    </w:pPr>
    <w:r>
      <w:rPr>
        <w:noProof/>
        <w:color w:val="2B579A"/>
        <w:shd w:val="clear" w:color="auto" w:fill="E6E6E6"/>
        <w:lang w:val="en-US"/>
      </w:rPr>
      <w:drawing>
        <wp:anchor distT="0" distB="0" distL="114300" distR="114300" simplePos="0" relativeHeight="251659264" behindDoc="1" locked="0" layoutInCell="1" allowOverlap="1" wp14:anchorId="72B3BA8D" wp14:editId="72B3BA8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547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BA8B" w14:textId="77777777" w:rsidR="00FA0A5B" w:rsidRDefault="00761108">
    <w:pPr>
      <w:pStyle w:val="Header"/>
    </w:pPr>
    <w:r>
      <w:rPr>
        <w:noProof/>
      </w:rPr>
      <w:drawing>
        <wp:anchor distT="0" distB="0" distL="114300" distR="114300" simplePos="0" relativeHeight="251658240" behindDoc="0" locked="0" layoutInCell="1" allowOverlap="1" wp14:anchorId="72B3BA8F" wp14:editId="72B3BA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D3E4B1C">
      <w:start w:val="1"/>
      <w:numFmt w:val="lowerRoman"/>
      <w:lvlText w:val="(%1)"/>
      <w:lvlJc w:val="left"/>
      <w:pPr>
        <w:ind w:left="1080" w:hanging="720"/>
      </w:pPr>
      <w:rPr>
        <w:rFonts w:hint="default"/>
      </w:rPr>
    </w:lvl>
    <w:lvl w:ilvl="1" w:tplc="C330B6C2" w:tentative="1">
      <w:start w:val="1"/>
      <w:numFmt w:val="lowerLetter"/>
      <w:lvlText w:val="%2."/>
      <w:lvlJc w:val="left"/>
      <w:pPr>
        <w:ind w:left="1440" w:hanging="360"/>
      </w:pPr>
    </w:lvl>
    <w:lvl w:ilvl="2" w:tplc="ADB456E2" w:tentative="1">
      <w:start w:val="1"/>
      <w:numFmt w:val="lowerRoman"/>
      <w:lvlText w:val="%3."/>
      <w:lvlJc w:val="right"/>
      <w:pPr>
        <w:ind w:left="2160" w:hanging="180"/>
      </w:pPr>
    </w:lvl>
    <w:lvl w:ilvl="3" w:tplc="A9803402" w:tentative="1">
      <w:start w:val="1"/>
      <w:numFmt w:val="decimal"/>
      <w:lvlText w:val="%4."/>
      <w:lvlJc w:val="left"/>
      <w:pPr>
        <w:ind w:left="2880" w:hanging="360"/>
      </w:pPr>
    </w:lvl>
    <w:lvl w:ilvl="4" w:tplc="89283F66" w:tentative="1">
      <w:start w:val="1"/>
      <w:numFmt w:val="lowerLetter"/>
      <w:lvlText w:val="%5."/>
      <w:lvlJc w:val="left"/>
      <w:pPr>
        <w:ind w:left="3600" w:hanging="360"/>
      </w:pPr>
    </w:lvl>
    <w:lvl w:ilvl="5" w:tplc="76DE9C8A" w:tentative="1">
      <w:start w:val="1"/>
      <w:numFmt w:val="lowerRoman"/>
      <w:lvlText w:val="%6."/>
      <w:lvlJc w:val="right"/>
      <w:pPr>
        <w:ind w:left="4320" w:hanging="180"/>
      </w:pPr>
    </w:lvl>
    <w:lvl w:ilvl="6" w:tplc="01568828" w:tentative="1">
      <w:start w:val="1"/>
      <w:numFmt w:val="decimal"/>
      <w:lvlText w:val="%7."/>
      <w:lvlJc w:val="left"/>
      <w:pPr>
        <w:ind w:left="5040" w:hanging="360"/>
      </w:pPr>
    </w:lvl>
    <w:lvl w:ilvl="7" w:tplc="D478A5E2" w:tentative="1">
      <w:start w:val="1"/>
      <w:numFmt w:val="lowerLetter"/>
      <w:lvlText w:val="%8."/>
      <w:lvlJc w:val="left"/>
      <w:pPr>
        <w:ind w:left="5760" w:hanging="360"/>
      </w:pPr>
    </w:lvl>
    <w:lvl w:ilvl="8" w:tplc="4DBA43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6DA7D4E">
      <w:start w:val="1"/>
      <w:numFmt w:val="lowerRoman"/>
      <w:lvlText w:val="(%1)"/>
      <w:lvlJc w:val="left"/>
      <w:pPr>
        <w:ind w:left="1080" w:hanging="720"/>
      </w:pPr>
      <w:rPr>
        <w:rFonts w:hint="default"/>
      </w:rPr>
    </w:lvl>
    <w:lvl w:ilvl="1" w:tplc="9D6A7E34" w:tentative="1">
      <w:start w:val="1"/>
      <w:numFmt w:val="lowerLetter"/>
      <w:lvlText w:val="%2."/>
      <w:lvlJc w:val="left"/>
      <w:pPr>
        <w:ind w:left="1440" w:hanging="360"/>
      </w:pPr>
    </w:lvl>
    <w:lvl w:ilvl="2" w:tplc="268C4920" w:tentative="1">
      <w:start w:val="1"/>
      <w:numFmt w:val="lowerRoman"/>
      <w:lvlText w:val="%3."/>
      <w:lvlJc w:val="right"/>
      <w:pPr>
        <w:ind w:left="2160" w:hanging="180"/>
      </w:pPr>
    </w:lvl>
    <w:lvl w:ilvl="3" w:tplc="CD5CBD96" w:tentative="1">
      <w:start w:val="1"/>
      <w:numFmt w:val="decimal"/>
      <w:lvlText w:val="%4."/>
      <w:lvlJc w:val="left"/>
      <w:pPr>
        <w:ind w:left="2880" w:hanging="360"/>
      </w:pPr>
    </w:lvl>
    <w:lvl w:ilvl="4" w:tplc="DCD0B62C" w:tentative="1">
      <w:start w:val="1"/>
      <w:numFmt w:val="lowerLetter"/>
      <w:lvlText w:val="%5."/>
      <w:lvlJc w:val="left"/>
      <w:pPr>
        <w:ind w:left="3600" w:hanging="360"/>
      </w:pPr>
    </w:lvl>
    <w:lvl w:ilvl="5" w:tplc="647E9364" w:tentative="1">
      <w:start w:val="1"/>
      <w:numFmt w:val="lowerRoman"/>
      <w:lvlText w:val="%6."/>
      <w:lvlJc w:val="right"/>
      <w:pPr>
        <w:ind w:left="4320" w:hanging="180"/>
      </w:pPr>
    </w:lvl>
    <w:lvl w:ilvl="6" w:tplc="0772F764" w:tentative="1">
      <w:start w:val="1"/>
      <w:numFmt w:val="decimal"/>
      <w:lvlText w:val="%7."/>
      <w:lvlJc w:val="left"/>
      <w:pPr>
        <w:ind w:left="5040" w:hanging="360"/>
      </w:pPr>
    </w:lvl>
    <w:lvl w:ilvl="7" w:tplc="7FBCF544" w:tentative="1">
      <w:start w:val="1"/>
      <w:numFmt w:val="lowerLetter"/>
      <w:lvlText w:val="%8."/>
      <w:lvlJc w:val="left"/>
      <w:pPr>
        <w:ind w:left="5760" w:hanging="360"/>
      </w:pPr>
    </w:lvl>
    <w:lvl w:ilvl="8" w:tplc="E5069B7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5C090F0">
      <w:start w:val="1"/>
      <w:numFmt w:val="lowerRoman"/>
      <w:lvlText w:val="(%1)"/>
      <w:lvlJc w:val="left"/>
      <w:pPr>
        <w:ind w:left="1080" w:hanging="720"/>
      </w:pPr>
      <w:rPr>
        <w:rFonts w:hint="default"/>
      </w:rPr>
    </w:lvl>
    <w:lvl w:ilvl="1" w:tplc="C4E05A98" w:tentative="1">
      <w:start w:val="1"/>
      <w:numFmt w:val="lowerLetter"/>
      <w:lvlText w:val="%2."/>
      <w:lvlJc w:val="left"/>
      <w:pPr>
        <w:ind w:left="1440" w:hanging="360"/>
      </w:pPr>
    </w:lvl>
    <w:lvl w:ilvl="2" w:tplc="D026FEA2" w:tentative="1">
      <w:start w:val="1"/>
      <w:numFmt w:val="lowerRoman"/>
      <w:lvlText w:val="%3."/>
      <w:lvlJc w:val="right"/>
      <w:pPr>
        <w:ind w:left="2160" w:hanging="180"/>
      </w:pPr>
    </w:lvl>
    <w:lvl w:ilvl="3" w:tplc="588695EE" w:tentative="1">
      <w:start w:val="1"/>
      <w:numFmt w:val="decimal"/>
      <w:lvlText w:val="%4."/>
      <w:lvlJc w:val="left"/>
      <w:pPr>
        <w:ind w:left="2880" w:hanging="360"/>
      </w:pPr>
    </w:lvl>
    <w:lvl w:ilvl="4" w:tplc="663C8192" w:tentative="1">
      <w:start w:val="1"/>
      <w:numFmt w:val="lowerLetter"/>
      <w:lvlText w:val="%5."/>
      <w:lvlJc w:val="left"/>
      <w:pPr>
        <w:ind w:left="3600" w:hanging="360"/>
      </w:pPr>
    </w:lvl>
    <w:lvl w:ilvl="5" w:tplc="37A4D684" w:tentative="1">
      <w:start w:val="1"/>
      <w:numFmt w:val="lowerRoman"/>
      <w:lvlText w:val="%6."/>
      <w:lvlJc w:val="right"/>
      <w:pPr>
        <w:ind w:left="4320" w:hanging="180"/>
      </w:pPr>
    </w:lvl>
    <w:lvl w:ilvl="6" w:tplc="1AF474A2" w:tentative="1">
      <w:start w:val="1"/>
      <w:numFmt w:val="decimal"/>
      <w:lvlText w:val="%7."/>
      <w:lvlJc w:val="left"/>
      <w:pPr>
        <w:ind w:left="5040" w:hanging="360"/>
      </w:pPr>
    </w:lvl>
    <w:lvl w:ilvl="7" w:tplc="EBC8D696" w:tentative="1">
      <w:start w:val="1"/>
      <w:numFmt w:val="lowerLetter"/>
      <w:lvlText w:val="%8."/>
      <w:lvlJc w:val="left"/>
      <w:pPr>
        <w:ind w:left="5760" w:hanging="360"/>
      </w:pPr>
    </w:lvl>
    <w:lvl w:ilvl="8" w:tplc="E2EAD59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5003B64">
      <w:start w:val="1"/>
      <w:numFmt w:val="bullet"/>
      <w:lvlText w:val=""/>
      <w:lvlJc w:val="left"/>
      <w:pPr>
        <w:ind w:left="720" w:hanging="360"/>
      </w:pPr>
      <w:rPr>
        <w:rFonts w:ascii="Symbol" w:hAnsi="Symbol" w:hint="default"/>
        <w:color w:val="auto"/>
        <w:sz w:val="24"/>
        <w:szCs w:val="24"/>
      </w:rPr>
    </w:lvl>
    <w:lvl w:ilvl="1" w:tplc="EE3C058E" w:tentative="1">
      <w:start w:val="1"/>
      <w:numFmt w:val="bullet"/>
      <w:lvlText w:val="o"/>
      <w:lvlJc w:val="left"/>
      <w:pPr>
        <w:ind w:left="1440" w:hanging="360"/>
      </w:pPr>
      <w:rPr>
        <w:rFonts w:ascii="Courier New" w:hAnsi="Courier New" w:cs="Courier New" w:hint="default"/>
      </w:rPr>
    </w:lvl>
    <w:lvl w:ilvl="2" w:tplc="81C838C4" w:tentative="1">
      <w:start w:val="1"/>
      <w:numFmt w:val="bullet"/>
      <w:lvlText w:val=""/>
      <w:lvlJc w:val="left"/>
      <w:pPr>
        <w:ind w:left="2160" w:hanging="360"/>
      </w:pPr>
      <w:rPr>
        <w:rFonts w:ascii="Wingdings" w:hAnsi="Wingdings" w:hint="default"/>
      </w:rPr>
    </w:lvl>
    <w:lvl w:ilvl="3" w:tplc="1AA47CCC" w:tentative="1">
      <w:start w:val="1"/>
      <w:numFmt w:val="bullet"/>
      <w:lvlText w:val=""/>
      <w:lvlJc w:val="left"/>
      <w:pPr>
        <w:ind w:left="2880" w:hanging="360"/>
      </w:pPr>
      <w:rPr>
        <w:rFonts w:ascii="Symbol" w:hAnsi="Symbol" w:hint="default"/>
      </w:rPr>
    </w:lvl>
    <w:lvl w:ilvl="4" w:tplc="001A64C6" w:tentative="1">
      <w:start w:val="1"/>
      <w:numFmt w:val="bullet"/>
      <w:lvlText w:val="o"/>
      <w:lvlJc w:val="left"/>
      <w:pPr>
        <w:ind w:left="3600" w:hanging="360"/>
      </w:pPr>
      <w:rPr>
        <w:rFonts w:ascii="Courier New" w:hAnsi="Courier New" w:cs="Courier New" w:hint="default"/>
      </w:rPr>
    </w:lvl>
    <w:lvl w:ilvl="5" w:tplc="58764352" w:tentative="1">
      <w:start w:val="1"/>
      <w:numFmt w:val="bullet"/>
      <w:lvlText w:val=""/>
      <w:lvlJc w:val="left"/>
      <w:pPr>
        <w:ind w:left="4320" w:hanging="360"/>
      </w:pPr>
      <w:rPr>
        <w:rFonts w:ascii="Wingdings" w:hAnsi="Wingdings" w:hint="default"/>
      </w:rPr>
    </w:lvl>
    <w:lvl w:ilvl="6" w:tplc="1286E878" w:tentative="1">
      <w:start w:val="1"/>
      <w:numFmt w:val="bullet"/>
      <w:lvlText w:val=""/>
      <w:lvlJc w:val="left"/>
      <w:pPr>
        <w:ind w:left="5040" w:hanging="360"/>
      </w:pPr>
      <w:rPr>
        <w:rFonts w:ascii="Symbol" w:hAnsi="Symbol" w:hint="default"/>
      </w:rPr>
    </w:lvl>
    <w:lvl w:ilvl="7" w:tplc="EE804BEA" w:tentative="1">
      <w:start w:val="1"/>
      <w:numFmt w:val="bullet"/>
      <w:lvlText w:val="o"/>
      <w:lvlJc w:val="left"/>
      <w:pPr>
        <w:ind w:left="5760" w:hanging="360"/>
      </w:pPr>
      <w:rPr>
        <w:rFonts w:ascii="Courier New" w:hAnsi="Courier New" w:cs="Courier New" w:hint="default"/>
      </w:rPr>
    </w:lvl>
    <w:lvl w:ilvl="8" w:tplc="9FB08ED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2EEC56A">
      <w:start w:val="1"/>
      <w:numFmt w:val="lowerRoman"/>
      <w:lvlText w:val="(%1)"/>
      <w:lvlJc w:val="left"/>
      <w:pPr>
        <w:ind w:left="1080" w:hanging="720"/>
      </w:pPr>
      <w:rPr>
        <w:rFonts w:hint="default"/>
      </w:rPr>
    </w:lvl>
    <w:lvl w:ilvl="1" w:tplc="24E6F4CA" w:tentative="1">
      <w:start w:val="1"/>
      <w:numFmt w:val="lowerLetter"/>
      <w:lvlText w:val="%2."/>
      <w:lvlJc w:val="left"/>
      <w:pPr>
        <w:ind w:left="1440" w:hanging="360"/>
      </w:pPr>
    </w:lvl>
    <w:lvl w:ilvl="2" w:tplc="B1A80B10" w:tentative="1">
      <w:start w:val="1"/>
      <w:numFmt w:val="lowerRoman"/>
      <w:lvlText w:val="%3."/>
      <w:lvlJc w:val="right"/>
      <w:pPr>
        <w:ind w:left="2160" w:hanging="180"/>
      </w:pPr>
    </w:lvl>
    <w:lvl w:ilvl="3" w:tplc="B380C7AC" w:tentative="1">
      <w:start w:val="1"/>
      <w:numFmt w:val="decimal"/>
      <w:lvlText w:val="%4."/>
      <w:lvlJc w:val="left"/>
      <w:pPr>
        <w:ind w:left="2880" w:hanging="360"/>
      </w:pPr>
    </w:lvl>
    <w:lvl w:ilvl="4" w:tplc="B78AAB26" w:tentative="1">
      <w:start w:val="1"/>
      <w:numFmt w:val="lowerLetter"/>
      <w:lvlText w:val="%5."/>
      <w:lvlJc w:val="left"/>
      <w:pPr>
        <w:ind w:left="3600" w:hanging="360"/>
      </w:pPr>
    </w:lvl>
    <w:lvl w:ilvl="5" w:tplc="41C448BA" w:tentative="1">
      <w:start w:val="1"/>
      <w:numFmt w:val="lowerRoman"/>
      <w:lvlText w:val="%6."/>
      <w:lvlJc w:val="right"/>
      <w:pPr>
        <w:ind w:left="4320" w:hanging="180"/>
      </w:pPr>
    </w:lvl>
    <w:lvl w:ilvl="6" w:tplc="6A862C78" w:tentative="1">
      <w:start w:val="1"/>
      <w:numFmt w:val="decimal"/>
      <w:lvlText w:val="%7."/>
      <w:lvlJc w:val="left"/>
      <w:pPr>
        <w:ind w:left="5040" w:hanging="360"/>
      </w:pPr>
    </w:lvl>
    <w:lvl w:ilvl="7" w:tplc="4C166618" w:tentative="1">
      <w:start w:val="1"/>
      <w:numFmt w:val="lowerLetter"/>
      <w:lvlText w:val="%8."/>
      <w:lvlJc w:val="left"/>
      <w:pPr>
        <w:ind w:left="5760" w:hanging="360"/>
      </w:pPr>
    </w:lvl>
    <w:lvl w:ilvl="8" w:tplc="02E69FE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A02551A">
      <w:start w:val="1"/>
      <w:numFmt w:val="lowerRoman"/>
      <w:lvlText w:val="(%1)"/>
      <w:lvlJc w:val="left"/>
      <w:pPr>
        <w:ind w:left="1080" w:hanging="720"/>
      </w:pPr>
      <w:rPr>
        <w:rFonts w:hint="default"/>
      </w:rPr>
    </w:lvl>
    <w:lvl w:ilvl="1" w:tplc="4F92E2B2" w:tentative="1">
      <w:start w:val="1"/>
      <w:numFmt w:val="lowerLetter"/>
      <w:lvlText w:val="%2."/>
      <w:lvlJc w:val="left"/>
      <w:pPr>
        <w:ind w:left="1440" w:hanging="360"/>
      </w:pPr>
    </w:lvl>
    <w:lvl w:ilvl="2" w:tplc="4C061A36" w:tentative="1">
      <w:start w:val="1"/>
      <w:numFmt w:val="lowerRoman"/>
      <w:lvlText w:val="%3."/>
      <w:lvlJc w:val="right"/>
      <w:pPr>
        <w:ind w:left="2160" w:hanging="180"/>
      </w:pPr>
    </w:lvl>
    <w:lvl w:ilvl="3" w:tplc="1138E84A" w:tentative="1">
      <w:start w:val="1"/>
      <w:numFmt w:val="decimal"/>
      <w:lvlText w:val="%4."/>
      <w:lvlJc w:val="left"/>
      <w:pPr>
        <w:ind w:left="2880" w:hanging="360"/>
      </w:pPr>
    </w:lvl>
    <w:lvl w:ilvl="4" w:tplc="DB3C452C" w:tentative="1">
      <w:start w:val="1"/>
      <w:numFmt w:val="lowerLetter"/>
      <w:lvlText w:val="%5."/>
      <w:lvlJc w:val="left"/>
      <w:pPr>
        <w:ind w:left="3600" w:hanging="360"/>
      </w:pPr>
    </w:lvl>
    <w:lvl w:ilvl="5" w:tplc="24B222E6" w:tentative="1">
      <w:start w:val="1"/>
      <w:numFmt w:val="lowerRoman"/>
      <w:lvlText w:val="%6."/>
      <w:lvlJc w:val="right"/>
      <w:pPr>
        <w:ind w:left="4320" w:hanging="180"/>
      </w:pPr>
    </w:lvl>
    <w:lvl w:ilvl="6" w:tplc="5482510E" w:tentative="1">
      <w:start w:val="1"/>
      <w:numFmt w:val="decimal"/>
      <w:lvlText w:val="%7."/>
      <w:lvlJc w:val="left"/>
      <w:pPr>
        <w:ind w:left="5040" w:hanging="360"/>
      </w:pPr>
    </w:lvl>
    <w:lvl w:ilvl="7" w:tplc="125A628C" w:tentative="1">
      <w:start w:val="1"/>
      <w:numFmt w:val="lowerLetter"/>
      <w:lvlText w:val="%8."/>
      <w:lvlJc w:val="left"/>
      <w:pPr>
        <w:ind w:left="5760" w:hanging="360"/>
      </w:pPr>
    </w:lvl>
    <w:lvl w:ilvl="8" w:tplc="2BB892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54AB6B8">
      <w:start w:val="1"/>
      <w:numFmt w:val="lowerRoman"/>
      <w:lvlText w:val="(%1)"/>
      <w:lvlJc w:val="left"/>
      <w:pPr>
        <w:ind w:left="1080" w:hanging="720"/>
      </w:pPr>
      <w:rPr>
        <w:rFonts w:hint="default"/>
      </w:rPr>
    </w:lvl>
    <w:lvl w:ilvl="1" w:tplc="1DF240FE" w:tentative="1">
      <w:start w:val="1"/>
      <w:numFmt w:val="lowerLetter"/>
      <w:lvlText w:val="%2."/>
      <w:lvlJc w:val="left"/>
      <w:pPr>
        <w:ind w:left="1440" w:hanging="360"/>
      </w:pPr>
    </w:lvl>
    <w:lvl w:ilvl="2" w:tplc="E3503644" w:tentative="1">
      <w:start w:val="1"/>
      <w:numFmt w:val="lowerRoman"/>
      <w:lvlText w:val="%3."/>
      <w:lvlJc w:val="right"/>
      <w:pPr>
        <w:ind w:left="2160" w:hanging="180"/>
      </w:pPr>
    </w:lvl>
    <w:lvl w:ilvl="3" w:tplc="3FF27A6E" w:tentative="1">
      <w:start w:val="1"/>
      <w:numFmt w:val="decimal"/>
      <w:lvlText w:val="%4."/>
      <w:lvlJc w:val="left"/>
      <w:pPr>
        <w:ind w:left="2880" w:hanging="360"/>
      </w:pPr>
    </w:lvl>
    <w:lvl w:ilvl="4" w:tplc="37320C7E" w:tentative="1">
      <w:start w:val="1"/>
      <w:numFmt w:val="lowerLetter"/>
      <w:lvlText w:val="%5."/>
      <w:lvlJc w:val="left"/>
      <w:pPr>
        <w:ind w:left="3600" w:hanging="360"/>
      </w:pPr>
    </w:lvl>
    <w:lvl w:ilvl="5" w:tplc="7D907DA8" w:tentative="1">
      <w:start w:val="1"/>
      <w:numFmt w:val="lowerRoman"/>
      <w:lvlText w:val="%6."/>
      <w:lvlJc w:val="right"/>
      <w:pPr>
        <w:ind w:left="4320" w:hanging="180"/>
      </w:pPr>
    </w:lvl>
    <w:lvl w:ilvl="6" w:tplc="027CC8C8" w:tentative="1">
      <w:start w:val="1"/>
      <w:numFmt w:val="decimal"/>
      <w:lvlText w:val="%7."/>
      <w:lvlJc w:val="left"/>
      <w:pPr>
        <w:ind w:left="5040" w:hanging="360"/>
      </w:pPr>
    </w:lvl>
    <w:lvl w:ilvl="7" w:tplc="2A86E5EC" w:tentative="1">
      <w:start w:val="1"/>
      <w:numFmt w:val="lowerLetter"/>
      <w:lvlText w:val="%8."/>
      <w:lvlJc w:val="left"/>
      <w:pPr>
        <w:ind w:left="5760" w:hanging="360"/>
      </w:pPr>
    </w:lvl>
    <w:lvl w:ilvl="8" w:tplc="13E6A62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0382F96">
      <w:start w:val="1"/>
      <w:numFmt w:val="lowerRoman"/>
      <w:lvlText w:val="(%1)"/>
      <w:lvlJc w:val="left"/>
      <w:pPr>
        <w:ind w:left="1080" w:hanging="720"/>
      </w:pPr>
      <w:rPr>
        <w:rFonts w:hint="default"/>
      </w:rPr>
    </w:lvl>
    <w:lvl w:ilvl="1" w:tplc="14A0B5EC" w:tentative="1">
      <w:start w:val="1"/>
      <w:numFmt w:val="lowerLetter"/>
      <w:lvlText w:val="%2."/>
      <w:lvlJc w:val="left"/>
      <w:pPr>
        <w:ind w:left="1440" w:hanging="360"/>
      </w:pPr>
    </w:lvl>
    <w:lvl w:ilvl="2" w:tplc="BD4808AA" w:tentative="1">
      <w:start w:val="1"/>
      <w:numFmt w:val="lowerRoman"/>
      <w:lvlText w:val="%3."/>
      <w:lvlJc w:val="right"/>
      <w:pPr>
        <w:ind w:left="2160" w:hanging="180"/>
      </w:pPr>
    </w:lvl>
    <w:lvl w:ilvl="3" w:tplc="C896BB50" w:tentative="1">
      <w:start w:val="1"/>
      <w:numFmt w:val="decimal"/>
      <w:lvlText w:val="%4."/>
      <w:lvlJc w:val="left"/>
      <w:pPr>
        <w:ind w:left="2880" w:hanging="360"/>
      </w:pPr>
    </w:lvl>
    <w:lvl w:ilvl="4" w:tplc="7742C03A" w:tentative="1">
      <w:start w:val="1"/>
      <w:numFmt w:val="lowerLetter"/>
      <w:lvlText w:val="%5."/>
      <w:lvlJc w:val="left"/>
      <w:pPr>
        <w:ind w:left="3600" w:hanging="360"/>
      </w:pPr>
    </w:lvl>
    <w:lvl w:ilvl="5" w:tplc="0046E9D0" w:tentative="1">
      <w:start w:val="1"/>
      <w:numFmt w:val="lowerRoman"/>
      <w:lvlText w:val="%6."/>
      <w:lvlJc w:val="right"/>
      <w:pPr>
        <w:ind w:left="4320" w:hanging="180"/>
      </w:pPr>
    </w:lvl>
    <w:lvl w:ilvl="6" w:tplc="86669878" w:tentative="1">
      <w:start w:val="1"/>
      <w:numFmt w:val="decimal"/>
      <w:lvlText w:val="%7."/>
      <w:lvlJc w:val="left"/>
      <w:pPr>
        <w:ind w:left="5040" w:hanging="360"/>
      </w:pPr>
    </w:lvl>
    <w:lvl w:ilvl="7" w:tplc="C8309324" w:tentative="1">
      <w:start w:val="1"/>
      <w:numFmt w:val="lowerLetter"/>
      <w:lvlText w:val="%8."/>
      <w:lvlJc w:val="left"/>
      <w:pPr>
        <w:ind w:left="5760" w:hanging="360"/>
      </w:pPr>
    </w:lvl>
    <w:lvl w:ilvl="8" w:tplc="4476E43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8D0480A">
      <w:start w:val="1"/>
      <w:numFmt w:val="lowerRoman"/>
      <w:lvlText w:val="(%1)"/>
      <w:lvlJc w:val="left"/>
      <w:pPr>
        <w:ind w:left="1080" w:hanging="720"/>
      </w:pPr>
      <w:rPr>
        <w:rFonts w:hint="default"/>
      </w:rPr>
    </w:lvl>
    <w:lvl w:ilvl="1" w:tplc="04048BCA" w:tentative="1">
      <w:start w:val="1"/>
      <w:numFmt w:val="lowerLetter"/>
      <w:lvlText w:val="%2."/>
      <w:lvlJc w:val="left"/>
      <w:pPr>
        <w:ind w:left="1440" w:hanging="360"/>
      </w:pPr>
    </w:lvl>
    <w:lvl w:ilvl="2" w:tplc="4FB2F70E" w:tentative="1">
      <w:start w:val="1"/>
      <w:numFmt w:val="lowerRoman"/>
      <w:lvlText w:val="%3."/>
      <w:lvlJc w:val="right"/>
      <w:pPr>
        <w:ind w:left="2160" w:hanging="180"/>
      </w:pPr>
    </w:lvl>
    <w:lvl w:ilvl="3" w:tplc="7076E11A" w:tentative="1">
      <w:start w:val="1"/>
      <w:numFmt w:val="decimal"/>
      <w:lvlText w:val="%4."/>
      <w:lvlJc w:val="left"/>
      <w:pPr>
        <w:ind w:left="2880" w:hanging="360"/>
      </w:pPr>
    </w:lvl>
    <w:lvl w:ilvl="4" w:tplc="26E0E436" w:tentative="1">
      <w:start w:val="1"/>
      <w:numFmt w:val="lowerLetter"/>
      <w:lvlText w:val="%5."/>
      <w:lvlJc w:val="left"/>
      <w:pPr>
        <w:ind w:left="3600" w:hanging="360"/>
      </w:pPr>
    </w:lvl>
    <w:lvl w:ilvl="5" w:tplc="9F642B82" w:tentative="1">
      <w:start w:val="1"/>
      <w:numFmt w:val="lowerRoman"/>
      <w:lvlText w:val="%6."/>
      <w:lvlJc w:val="right"/>
      <w:pPr>
        <w:ind w:left="4320" w:hanging="180"/>
      </w:pPr>
    </w:lvl>
    <w:lvl w:ilvl="6" w:tplc="A9689242" w:tentative="1">
      <w:start w:val="1"/>
      <w:numFmt w:val="decimal"/>
      <w:lvlText w:val="%7."/>
      <w:lvlJc w:val="left"/>
      <w:pPr>
        <w:ind w:left="5040" w:hanging="360"/>
      </w:pPr>
    </w:lvl>
    <w:lvl w:ilvl="7" w:tplc="83DE7D54" w:tentative="1">
      <w:start w:val="1"/>
      <w:numFmt w:val="lowerLetter"/>
      <w:lvlText w:val="%8."/>
      <w:lvlJc w:val="left"/>
      <w:pPr>
        <w:ind w:left="5760" w:hanging="360"/>
      </w:pPr>
    </w:lvl>
    <w:lvl w:ilvl="8" w:tplc="8D02173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2E8A2F8">
      <w:start w:val="1"/>
      <w:numFmt w:val="lowerRoman"/>
      <w:lvlText w:val="(%1)"/>
      <w:lvlJc w:val="left"/>
      <w:pPr>
        <w:ind w:left="1080" w:hanging="720"/>
      </w:pPr>
      <w:rPr>
        <w:rFonts w:hint="default"/>
      </w:rPr>
    </w:lvl>
    <w:lvl w:ilvl="1" w:tplc="B0E02A22" w:tentative="1">
      <w:start w:val="1"/>
      <w:numFmt w:val="lowerLetter"/>
      <w:lvlText w:val="%2."/>
      <w:lvlJc w:val="left"/>
      <w:pPr>
        <w:ind w:left="1440" w:hanging="360"/>
      </w:pPr>
    </w:lvl>
    <w:lvl w:ilvl="2" w:tplc="BBB22C80" w:tentative="1">
      <w:start w:val="1"/>
      <w:numFmt w:val="lowerRoman"/>
      <w:lvlText w:val="%3."/>
      <w:lvlJc w:val="right"/>
      <w:pPr>
        <w:ind w:left="2160" w:hanging="180"/>
      </w:pPr>
    </w:lvl>
    <w:lvl w:ilvl="3" w:tplc="B21EB10A" w:tentative="1">
      <w:start w:val="1"/>
      <w:numFmt w:val="decimal"/>
      <w:lvlText w:val="%4."/>
      <w:lvlJc w:val="left"/>
      <w:pPr>
        <w:ind w:left="2880" w:hanging="360"/>
      </w:pPr>
    </w:lvl>
    <w:lvl w:ilvl="4" w:tplc="6AD87DAC" w:tentative="1">
      <w:start w:val="1"/>
      <w:numFmt w:val="lowerLetter"/>
      <w:lvlText w:val="%5."/>
      <w:lvlJc w:val="left"/>
      <w:pPr>
        <w:ind w:left="3600" w:hanging="360"/>
      </w:pPr>
    </w:lvl>
    <w:lvl w:ilvl="5" w:tplc="B6823588" w:tentative="1">
      <w:start w:val="1"/>
      <w:numFmt w:val="lowerRoman"/>
      <w:lvlText w:val="%6."/>
      <w:lvlJc w:val="right"/>
      <w:pPr>
        <w:ind w:left="4320" w:hanging="180"/>
      </w:pPr>
    </w:lvl>
    <w:lvl w:ilvl="6" w:tplc="04F20C20" w:tentative="1">
      <w:start w:val="1"/>
      <w:numFmt w:val="decimal"/>
      <w:lvlText w:val="%7."/>
      <w:lvlJc w:val="left"/>
      <w:pPr>
        <w:ind w:left="5040" w:hanging="360"/>
      </w:pPr>
    </w:lvl>
    <w:lvl w:ilvl="7" w:tplc="788297EA" w:tentative="1">
      <w:start w:val="1"/>
      <w:numFmt w:val="lowerLetter"/>
      <w:lvlText w:val="%8."/>
      <w:lvlJc w:val="left"/>
      <w:pPr>
        <w:ind w:left="5760" w:hanging="360"/>
      </w:pPr>
    </w:lvl>
    <w:lvl w:ilvl="8" w:tplc="632648A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45F"/>
    <w:rsid w:val="00042594"/>
    <w:rsid w:val="001A63A7"/>
    <w:rsid w:val="00332760"/>
    <w:rsid w:val="004F5BD2"/>
    <w:rsid w:val="005B5EC0"/>
    <w:rsid w:val="00657134"/>
    <w:rsid w:val="00761108"/>
    <w:rsid w:val="00B016D6"/>
    <w:rsid w:val="00D11323"/>
    <w:rsid w:val="00D242B9"/>
    <w:rsid w:val="00DD0606"/>
    <w:rsid w:val="00E4345F"/>
    <w:rsid w:val="00EA6B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3B947"/>
  <w15:docId w15:val="{CAB048E0-6EF6-4D37-A9AE-4851D7019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1A829CF0B46F49F0B9E66747FC324686">
    <w:name w:val="1A829CF0B46F49F0B9E66747FC32468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0120</RACS_x0020_ID>
    <Approved_x0020_Provider xmlns="a8338b6e-77a6-4851-82b6-98166143ffdd">Calvary Retirement Communities Limited</Approved_x0020_Provider>
    <Management_x0020_Company_x0020_ID xmlns="a8338b6e-77a6-4851-82b6-98166143ffdd" xsi:nil="true"/>
    <Home xmlns="a8338b6e-77a6-4851-82b6-98166143ffdd">Calvary Muswellbrook Retirement Community</Home>
    <Signed xmlns="a8338b6e-77a6-4851-82b6-98166143ffdd" xsi:nil="true"/>
    <Uploaded xmlns="a8338b6e-77a6-4851-82b6-98166143ffdd">False</Uploaded>
    <Management_x0020_Company xmlns="a8338b6e-77a6-4851-82b6-98166143ffdd" xsi:nil="true"/>
    <Doc_x0020_Date xmlns="a8338b6e-77a6-4851-82b6-98166143ffdd">2023-04-12T01:25:00+00:00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56E4A0A5-7CF4-DC11-AD41-005056922186</Home_x0020_ID>
    <State xmlns="a8338b6e-77a6-4851-82b6-98166143ffdd">NSW</State>
    <Doc_x0020_Sent_Received_x0020_Date xmlns="a8338b6e-77a6-4851-82b6-98166143ffdd">2023-04-12T00:00:00+00:00</Doc_x0020_Sent_Received_x0020_Date>
    <Activity_x0020_ID xmlns="a8338b6e-77a6-4851-82b6-98166143ffdd">80AE157B-4DD3-ED11-86F8-005056922186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elements/1.1/"/>
    <ds:schemaRef ds:uri="http://purl.org/dc/terms/"/>
    <ds:schemaRef ds:uri="http://purl.org/dc/dcmitype/"/>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2CA1F65-7ED5-46F6-8951-81A587920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2023-05-03T01:26:00Z</dcterms:created>
  <dcterms:modified xsi:type="dcterms:W3CDTF">2023-05-03T01:26:00Z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