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6DB81" w14:textId="77777777" w:rsidR="00D2559D" w:rsidRPr="002C3EBF" w:rsidRDefault="003658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D6DCBD" wp14:editId="2DD6DC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5481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D6DB82" w14:textId="77777777" w:rsidR="00D2559D" w:rsidRDefault="003658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D6DB83" w14:textId="77777777" w:rsidR="00D2559D" w:rsidRDefault="003658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D6DB84" w14:textId="77777777" w:rsidR="00D2559D" w:rsidRPr="002C3EBF" w:rsidRDefault="003658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4FAD" w14:paraId="2DD6DB87" w14:textId="77777777" w:rsidTr="00E74FAD">
        <w:tc>
          <w:tcPr>
            <w:cnfStyle w:val="001000000000" w:firstRow="0" w:lastRow="0" w:firstColumn="1" w:lastColumn="0" w:oddVBand="0" w:evenVBand="0" w:oddHBand="0" w:evenHBand="0" w:firstRowFirstColumn="0" w:firstRowLastColumn="0" w:lastRowFirstColumn="0" w:lastRowLastColumn="0"/>
            <w:tcW w:w="3227" w:type="dxa"/>
          </w:tcPr>
          <w:p w14:paraId="2DD6DB85" w14:textId="77777777" w:rsidR="00D2559D" w:rsidRPr="00996FAF" w:rsidRDefault="003658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D6DB86" w14:textId="77777777" w:rsidR="00D2559D" w:rsidRPr="00996FAF" w:rsidRDefault="003658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Carino Care at Sylvania</w:t>
            </w:r>
          </w:p>
        </w:tc>
      </w:tr>
      <w:tr w:rsidR="00E74FAD" w14:paraId="2DD6DB8A" w14:textId="77777777" w:rsidTr="00E74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6DB88" w14:textId="77777777" w:rsidR="00CA37CB" w:rsidRPr="00996FAF" w:rsidRDefault="003658D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D6DB89" w14:textId="77777777" w:rsidR="00CA37CB" w:rsidRPr="00996FAF" w:rsidRDefault="003658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406 Princes Highway</w:t>
            </w:r>
            <w:r w:rsidRPr="00602258">
              <w:rPr>
                <w:rFonts w:ascii="Arial" w:hAnsi="Arial" w:cs="Arial"/>
                <w:color w:val="auto"/>
              </w:rPr>
              <w:t xml:space="preserve"> SYLVANIA NSW 2224</w:t>
            </w:r>
          </w:p>
        </w:tc>
      </w:tr>
      <w:tr w:rsidR="00E74FAD" w14:paraId="2DD6DB8D" w14:textId="77777777" w:rsidTr="00E74F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6DB8B" w14:textId="77777777" w:rsidR="00CA37CB" w:rsidRPr="00996FAF" w:rsidRDefault="003658D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D6DB8C" w14:textId="77777777" w:rsidR="00CA37CB" w:rsidRPr="00996FAF" w:rsidRDefault="003658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2513</w:t>
            </w:r>
          </w:p>
        </w:tc>
      </w:tr>
      <w:tr w:rsidR="00E74FAD" w14:paraId="2DD6DB90" w14:textId="77777777" w:rsidTr="00E74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6DB8E" w14:textId="77777777" w:rsidR="00D2559D" w:rsidRPr="00996FAF" w:rsidRDefault="003658D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D6DB8F" w14:textId="77777777" w:rsidR="00D2559D" w:rsidRPr="00996FAF" w:rsidRDefault="003658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Carino Care Pty Ltd</w:t>
            </w:r>
          </w:p>
        </w:tc>
      </w:tr>
      <w:tr w:rsidR="00E74FAD" w14:paraId="2DD6DB93" w14:textId="77777777" w:rsidTr="00E74F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6DB91" w14:textId="77777777" w:rsidR="00D2559D" w:rsidRPr="00996FAF" w:rsidRDefault="003658D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D6DB92" w14:textId="77777777" w:rsidR="00D2559D" w:rsidRPr="00996FAF" w:rsidRDefault="003658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74FAD" w14:paraId="2DD6DB96" w14:textId="77777777" w:rsidTr="00E74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6DB94" w14:textId="77777777" w:rsidR="00D2559D" w:rsidRPr="00996FAF" w:rsidRDefault="003658D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D6DB95" w14:textId="77777777" w:rsidR="00D2559D" w:rsidRPr="00996FAF" w:rsidRDefault="003658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March 2023</w:t>
            </w:r>
          </w:p>
        </w:tc>
      </w:tr>
      <w:tr w:rsidR="00E74FAD" w14:paraId="2DD6DB99" w14:textId="77777777" w:rsidTr="00E74F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D6DB97" w14:textId="77777777" w:rsidR="00D2559D" w:rsidRPr="00996FAF" w:rsidRDefault="003658D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D6DB98" w14:textId="35392C63" w:rsidR="00D2559D" w:rsidRPr="00996FAF" w:rsidRDefault="00347C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March 2023</w:t>
            </w:r>
          </w:p>
        </w:tc>
      </w:tr>
    </w:tbl>
    <w:bookmarkEnd w:id="0"/>
    <w:p w14:paraId="2DD6DB9A" w14:textId="77777777" w:rsidR="00FA0A5B" w:rsidRPr="00996FAF" w:rsidRDefault="003658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D6DB9B" w14:textId="77777777" w:rsidR="000078F8" w:rsidRPr="00996FAF" w:rsidRDefault="003658D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D6DB9C" w14:textId="1FA5BCF4" w:rsidR="000078F8" w:rsidRPr="00996FAF" w:rsidRDefault="003658D8" w:rsidP="0036130C">
      <w:pPr>
        <w:pStyle w:val="NormalArial"/>
      </w:pPr>
      <w:r w:rsidRPr="003658D8">
        <w:rPr>
          <w:color w:val="auto"/>
        </w:rPr>
        <w:t>This performance report for Carino Care at Sylvania (</w:t>
      </w:r>
      <w:r w:rsidRPr="003658D8">
        <w:rPr>
          <w:b/>
          <w:color w:val="auto"/>
        </w:rPr>
        <w:t>the service</w:t>
      </w:r>
      <w:r w:rsidRPr="003658D8">
        <w:rPr>
          <w:color w:val="auto"/>
        </w:rPr>
        <w:t xml:space="preserve">) has been prepared by E Woodley, delegate </w:t>
      </w:r>
      <w:r w:rsidRPr="00996FAF">
        <w:t>of the Aged Care Quality and Safety Commissioner (Commissioner)</w:t>
      </w:r>
      <w:r>
        <w:rPr>
          <w:rStyle w:val="FootnoteReference"/>
        </w:rPr>
        <w:footnoteReference w:id="1"/>
      </w:r>
      <w:r w:rsidRPr="00996FAF">
        <w:t xml:space="preserve">. </w:t>
      </w:r>
    </w:p>
    <w:p w14:paraId="2DD6DB9D" w14:textId="77777777" w:rsidR="000078F8" w:rsidRPr="00996FAF" w:rsidRDefault="003658D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D6DB9E" w14:textId="77777777" w:rsidR="000078F8" w:rsidRPr="00996FAF" w:rsidRDefault="003658D8" w:rsidP="0036130C">
      <w:pPr>
        <w:pStyle w:val="NormalArial"/>
      </w:pPr>
      <w:r w:rsidRPr="00996FAF">
        <w:t>The report also specifies any areas in which improvements must be made to ensure the Quality Standards are complied with.</w:t>
      </w:r>
    </w:p>
    <w:p w14:paraId="2DD6DB9F" w14:textId="77777777" w:rsidR="00DF37F2" w:rsidRPr="00996FAF" w:rsidRDefault="003658D8" w:rsidP="00712752">
      <w:pPr>
        <w:pStyle w:val="Heading1"/>
        <w:spacing w:before="240" w:after="240" w:line="22" w:lineRule="atLeast"/>
        <w:rPr>
          <w:rFonts w:ascii="Arial" w:hAnsi="Arial" w:cs="Arial"/>
        </w:rPr>
      </w:pPr>
      <w:r w:rsidRPr="00996FAF">
        <w:rPr>
          <w:rFonts w:ascii="Arial" w:hAnsi="Arial" w:cs="Arial"/>
        </w:rPr>
        <w:t>Material relied on</w:t>
      </w:r>
    </w:p>
    <w:p w14:paraId="2DD6DBA0" w14:textId="77777777" w:rsidR="00DF37F2" w:rsidRPr="00996FAF" w:rsidRDefault="003658D8" w:rsidP="0036130C">
      <w:pPr>
        <w:pStyle w:val="NormalArial"/>
      </w:pPr>
      <w:r w:rsidRPr="00996FAF">
        <w:t>The following information has been considered in preparing the performance report:</w:t>
      </w:r>
    </w:p>
    <w:p w14:paraId="2DD6DBA1" w14:textId="3E54B4C9" w:rsidR="00DF37F2" w:rsidRPr="00996FAF" w:rsidRDefault="003658D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19227C">
        <w:rPr>
          <w:rFonts w:ascii="Arial" w:hAnsi="Arial" w:cs="Arial"/>
          <w:color w:val="auto"/>
        </w:rPr>
        <w:t xml:space="preserve">report for the Assessment Contact - Site; the Assessment Contact - Site report was informed by a site assessment, observations at the service, review of documents and interviews with staff, consumers, representatives and others. </w:t>
      </w:r>
    </w:p>
    <w:p w14:paraId="048B5B46" w14:textId="45534B21" w:rsidR="003658D8" w:rsidRPr="003658D8" w:rsidRDefault="003658D8" w:rsidP="003658D8">
      <w:pPr>
        <w:pStyle w:val="ListParagraph"/>
        <w:numPr>
          <w:ilvl w:val="0"/>
          <w:numId w:val="2"/>
        </w:numPr>
        <w:spacing w:line="240" w:lineRule="atLeast"/>
        <w:rPr>
          <w:rFonts w:ascii="Arial" w:hAnsi="Arial" w:cs="Arial"/>
        </w:rPr>
      </w:pPr>
      <w:r w:rsidRPr="003658D8">
        <w:rPr>
          <w:rFonts w:ascii="Arial" w:hAnsi="Arial" w:cs="Arial"/>
        </w:rPr>
        <w:t xml:space="preserve">the Performance Report dated </w:t>
      </w:r>
      <w:r>
        <w:rPr>
          <w:rFonts w:ascii="Arial" w:hAnsi="Arial" w:cs="Arial"/>
        </w:rPr>
        <w:t>2 June 2022</w:t>
      </w:r>
      <w:r w:rsidRPr="003658D8">
        <w:rPr>
          <w:rFonts w:ascii="Arial" w:hAnsi="Arial" w:cs="Arial"/>
        </w:rPr>
        <w:t xml:space="preserve"> following the Site Audit undertaken 20 April 2022 to 22 April 2022</w:t>
      </w:r>
      <w:r w:rsidR="0019227C">
        <w:rPr>
          <w:rFonts w:ascii="Arial" w:hAnsi="Arial" w:cs="Arial"/>
        </w:rPr>
        <w:t xml:space="preserve">. </w:t>
      </w:r>
    </w:p>
    <w:p w14:paraId="2DD6DBA5" w14:textId="2F705C22" w:rsidR="003B1763" w:rsidRPr="00712752" w:rsidRDefault="003658D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D6DBA6" w14:textId="77777777" w:rsidR="00FC045E" w:rsidRPr="00996FAF" w:rsidRDefault="003658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4FAD" w14:paraId="2DD6DBAC" w14:textId="77777777" w:rsidTr="00E74F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D6DBAA" w14:textId="77777777" w:rsidR="00FC045E" w:rsidRPr="00996FAF" w:rsidRDefault="003658D8" w:rsidP="009767BC">
            <w:pPr>
              <w:keepNext/>
              <w:spacing w:before="0" w:line="22" w:lineRule="atLeast"/>
              <w:ind w:right="-109"/>
              <w:rPr>
                <w:rFonts w:ascii="Arial" w:hAnsi="Arial" w:cs="Arial"/>
              </w:rPr>
            </w:pPr>
            <w:r w:rsidRPr="00996FAF">
              <w:rPr>
                <w:rFonts w:ascii="Arial" w:hAnsi="Arial" w:cs="Arial"/>
              </w:rPr>
              <w:t xml:space="preserve">Standard 2 </w:t>
            </w:r>
            <w:r w:rsidRPr="0019227C">
              <w:rPr>
                <w:rFonts w:ascii="Arial" w:hAnsi="Arial" w:cs="Arial"/>
                <w:b w:val="0"/>
                <w:bCs/>
              </w:rPr>
              <w:t>Ongoing assessment and planning with consumers</w:t>
            </w:r>
          </w:p>
        </w:tc>
        <w:tc>
          <w:tcPr>
            <w:tcW w:w="1583" w:type="pct"/>
            <w:shd w:val="clear" w:color="auto" w:fill="auto"/>
          </w:tcPr>
          <w:p w14:paraId="2DD6DBAB" w14:textId="53FEAA10" w:rsidR="00FC045E" w:rsidRPr="00996FAF" w:rsidRDefault="002D2A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227C">
                  <w:rPr>
                    <w:rFonts w:ascii="Arial" w:hAnsi="Arial" w:cs="Arial"/>
                    <w:b w:val="0"/>
                  </w:rPr>
                  <w:t>Not applicable as not all requirements have been assessed</w:t>
                </w:r>
              </w:sdtContent>
            </w:sdt>
            <w:r w:rsidR="003658D8" w:rsidRPr="00996FAF">
              <w:rPr>
                <w:rFonts w:ascii="Arial" w:hAnsi="Arial" w:cs="Arial"/>
              </w:rPr>
              <w:t xml:space="preserve"> </w:t>
            </w:r>
          </w:p>
        </w:tc>
      </w:tr>
    </w:tbl>
    <w:p w14:paraId="2DD6DBBF" w14:textId="77777777" w:rsidR="00FC045E" w:rsidRPr="00996FAF" w:rsidRDefault="003658D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D6DBC1" w14:textId="26DA97BD" w:rsidR="00FC045E" w:rsidRPr="0019227C" w:rsidRDefault="003658D8" w:rsidP="0019227C">
      <w:pPr>
        <w:pStyle w:val="Heading1"/>
        <w:spacing w:before="0" w:after="240" w:line="22" w:lineRule="atLeast"/>
        <w:rPr>
          <w:rFonts w:ascii="Arial" w:hAnsi="Arial" w:cs="Arial"/>
        </w:rPr>
      </w:pPr>
      <w:r w:rsidRPr="00996FAF">
        <w:rPr>
          <w:rFonts w:ascii="Arial" w:hAnsi="Arial" w:cs="Arial"/>
        </w:rPr>
        <w:t>Areas for improvement</w:t>
      </w:r>
    </w:p>
    <w:p w14:paraId="2DD6DBC2" w14:textId="77777777" w:rsidR="00FC045E" w:rsidRPr="00996FAF" w:rsidRDefault="003658D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4CC82C" w14:textId="77777777" w:rsidR="0019227C" w:rsidRDefault="0019227C">
      <w:pPr>
        <w:spacing w:after="160" w:line="259" w:lineRule="auto"/>
        <w:rPr>
          <w:rFonts w:ascii="Arial" w:eastAsiaTheme="majorEastAsia" w:hAnsi="Arial" w:cs="Arial"/>
          <w:b/>
          <w:bCs/>
          <w:sz w:val="30"/>
          <w:szCs w:val="28"/>
        </w:rPr>
      </w:pPr>
      <w:r>
        <w:rPr>
          <w:rFonts w:ascii="Arial" w:hAnsi="Arial" w:cs="Arial"/>
        </w:rPr>
        <w:br w:type="page"/>
      </w:r>
    </w:p>
    <w:p w14:paraId="2DD6DBEA" w14:textId="541C85FB" w:rsidR="00FC045E" w:rsidRPr="00996FAF" w:rsidRDefault="003658D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74FAD" w14:paraId="2DD6DBED" w14:textId="77777777" w:rsidTr="00E74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D6DBEB" w14:textId="77777777" w:rsidR="00FC045E" w:rsidRPr="0075021E" w:rsidRDefault="003658D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D6DBEC" w14:textId="77777777" w:rsidR="00FC045E" w:rsidRPr="00996FAF" w:rsidRDefault="002D2A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4FAD" w14:paraId="2DD6DBFF" w14:textId="77777777" w:rsidTr="00E74F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D6DBFC" w14:textId="77777777" w:rsidR="00FC045E" w:rsidRPr="00996FAF" w:rsidRDefault="003658D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DD6DBFD" w14:textId="77777777" w:rsidR="00FC045E" w:rsidRPr="00996FAF" w:rsidRDefault="003658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DD6DBFE" w14:textId="6D7847EB" w:rsidR="00FC045E" w:rsidRPr="00996FAF" w:rsidRDefault="002D2A0A"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47C79">
                  <w:rPr>
                    <w:rFonts w:ascii="Arial" w:hAnsi="Arial" w:cs="Arial"/>
                    <w:color w:val="auto"/>
                  </w:rPr>
                  <w:t>Compliant</w:t>
                </w:r>
              </w:sdtContent>
            </w:sdt>
            <w:r w:rsidR="003658D8" w:rsidRPr="00996FAF">
              <w:rPr>
                <w:rFonts w:ascii="Arial" w:hAnsi="Arial" w:cs="Arial"/>
                <w:color w:val="0000FF"/>
              </w:rPr>
              <w:t xml:space="preserve"> </w:t>
            </w:r>
          </w:p>
        </w:tc>
      </w:tr>
    </w:tbl>
    <w:p w14:paraId="2DD6DC04" w14:textId="77777777" w:rsidR="00D87E7C" w:rsidRDefault="003658D8" w:rsidP="00D87E7C">
      <w:pPr>
        <w:pStyle w:val="Heading20"/>
      </w:pPr>
      <w:r w:rsidRPr="00996FAF">
        <w:t>Findings</w:t>
      </w:r>
    </w:p>
    <w:p w14:paraId="71A4ED6B" w14:textId="2C3E2479" w:rsidR="00347C79" w:rsidRPr="00091D5D" w:rsidRDefault="00347C79" w:rsidP="00091D5D">
      <w:pPr>
        <w:pStyle w:val="CommentText"/>
        <w:rPr>
          <w:rFonts w:ascii="Arial" w:hAnsi="Arial" w:cs="Arial"/>
          <w:color w:val="auto"/>
        </w:rPr>
      </w:pPr>
      <w:r w:rsidRPr="00347C79">
        <w:rPr>
          <w:rFonts w:ascii="Arial" w:hAnsi="Arial" w:cs="Arial"/>
          <w:color w:val="auto"/>
        </w:rPr>
        <w:t xml:space="preserve">The Quality Standard was not fully assessed, and therefore has not received a compliance rating. One of the five specific requirements has been assessed and found </w:t>
      </w:r>
      <w:r>
        <w:rPr>
          <w:rFonts w:ascii="Arial" w:hAnsi="Arial" w:cs="Arial"/>
          <w:color w:val="auto"/>
        </w:rPr>
        <w:t>c</w:t>
      </w:r>
      <w:r w:rsidRPr="00347C79">
        <w:rPr>
          <w:rFonts w:ascii="Arial" w:hAnsi="Arial" w:cs="Arial"/>
          <w:color w:val="auto"/>
        </w:rPr>
        <w:t>ompliant.</w:t>
      </w:r>
      <w:r w:rsidRPr="00E93D76">
        <w:rPr>
          <w:rFonts w:ascii="Arial" w:hAnsi="Arial" w:cs="Arial"/>
          <w:color w:val="auto"/>
        </w:rPr>
        <w:t xml:space="preserve"> </w:t>
      </w:r>
    </w:p>
    <w:p w14:paraId="0CC37377" w14:textId="2AAEDFD9" w:rsidR="009F4693" w:rsidRDefault="00347C79" w:rsidP="004F73A6">
      <w:pPr>
        <w:pStyle w:val="CommentText"/>
        <w:rPr>
          <w:rFonts w:ascii="Arial" w:hAnsi="Arial" w:cs="Arial"/>
        </w:rPr>
      </w:pPr>
      <w:r w:rsidRPr="00E93D76">
        <w:rPr>
          <w:rFonts w:ascii="Arial" w:hAnsi="Arial" w:cs="Arial"/>
          <w:color w:val="auto"/>
        </w:rPr>
        <w:t xml:space="preserve">The service </w:t>
      </w:r>
      <w:r w:rsidRPr="004F73A6">
        <w:rPr>
          <w:rFonts w:ascii="Arial" w:hAnsi="Arial" w:cs="Arial"/>
        </w:rPr>
        <w:t xml:space="preserve">was previously found non-compliant in Requirement 2(3)(d) following a Site Audit conducted </w:t>
      </w:r>
      <w:r w:rsidRPr="003658D8">
        <w:rPr>
          <w:rFonts w:ascii="Arial" w:hAnsi="Arial" w:cs="Arial"/>
        </w:rPr>
        <w:t>20 April 2022 to 22 April 2022</w:t>
      </w:r>
      <w:r>
        <w:rPr>
          <w:rFonts w:ascii="Arial" w:hAnsi="Arial" w:cs="Arial"/>
        </w:rPr>
        <w:t>.</w:t>
      </w:r>
      <w:r w:rsidR="004F73A6">
        <w:rPr>
          <w:rFonts w:ascii="Arial" w:hAnsi="Arial" w:cs="Arial"/>
        </w:rPr>
        <w:t xml:space="preserve"> T</w:t>
      </w:r>
      <w:r w:rsidRPr="004F73A6">
        <w:rPr>
          <w:rFonts w:ascii="Arial" w:hAnsi="Arial" w:cs="Arial"/>
        </w:rPr>
        <w:t xml:space="preserve">he service did not demonstrate that </w:t>
      </w:r>
      <w:r w:rsidR="004F73A6">
        <w:rPr>
          <w:rFonts w:ascii="Arial" w:hAnsi="Arial" w:cs="Arial"/>
        </w:rPr>
        <w:t xml:space="preserve">care </w:t>
      </w:r>
      <w:r w:rsidRPr="004F73A6">
        <w:rPr>
          <w:rFonts w:ascii="Arial" w:hAnsi="Arial" w:cs="Arial"/>
        </w:rPr>
        <w:t>and service</w:t>
      </w:r>
      <w:r w:rsidR="004F73A6">
        <w:rPr>
          <w:rFonts w:ascii="Arial" w:hAnsi="Arial" w:cs="Arial"/>
        </w:rPr>
        <w:t xml:space="preserve"> plans</w:t>
      </w:r>
      <w:r w:rsidRPr="004F73A6">
        <w:rPr>
          <w:rFonts w:ascii="Arial" w:hAnsi="Arial" w:cs="Arial"/>
        </w:rPr>
        <w:t xml:space="preserve"> </w:t>
      </w:r>
      <w:r w:rsidR="004F73A6">
        <w:rPr>
          <w:rFonts w:ascii="Arial" w:hAnsi="Arial" w:cs="Arial"/>
        </w:rPr>
        <w:t>were</w:t>
      </w:r>
      <w:r w:rsidRPr="004F73A6">
        <w:rPr>
          <w:rFonts w:ascii="Arial" w:hAnsi="Arial" w:cs="Arial"/>
        </w:rPr>
        <w:t xml:space="preserve"> readily available to consumers</w:t>
      </w:r>
      <w:r w:rsidR="004F73A6">
        <w:rPr>
          <w:rFonts w:ascii="Arial" w:hAnsi="Arial" w:cs="Arial"/>
        </w:rPr>
        <w:t xml:space="preserve"> and relevant </w:t>
      </w:r>
      <w:r w:rsidRPr="004F73A6">
        <w:rPr>
          <w:rFonts w:ascii="Arial" w:hAnsi="Arial" w:cs="Arial"/>
        </w:rPr>
        <w:t>representatives.</w:t>
      </w:r>
    </w:p>
    <w:p w14:paraId="7D92581B" w14:textId="6ABD41BE" w:rsidR="00E62624" w:rsidRPr="009F4693" w:rsidRDefault="008917ED" w:rsidP="004F73A6">
      <w:pPr>
        <w:pStyle w:val="CommentText"/>
        <w:rPr>
          <w:rFonts w:ascii="Arial" w:hAnsi="Arial" w:cs="Arial"/>
        </w:rPr>
      </w:pPr>
      <w:r w:rsidRPr="008917ED">
        <w:rPr>
          <w:rFonts w:ascii="Arial" w:hAnsi="Arial" w:cs="Arial"/>
        </w:rPr>
        <w:t xml:space="preserve">During the Assessment Contact, the Assessment Team noted that the organisation has implemented several actions and initiatives in response to the </w:t>
      </w:r>
      <w:r w:rsidR="003A638E">
        <w:rPr>
          <w:rFonts w:ascii="Arial" w:hAnsi="Arial" w:cs="Arial"/>
        </w:rPr>
        <w:t xml:space="preserve">issues </w:t>
      </w:r>
      <w:r w:rsidRPr="008917ED">
        <w:rPr>
          <w:rFonts w:ascii="Arial" w:hAnsi="Arial" w:cs="Arial"/>
        </w:rPr>
        <w:t>identified during the Site Audit</w:t>
      </w:r>
      <w:r>
        <w:rPr>
          <w:rFonts w:ascii="Arial" w:hAnsi="Arial" w:cs="Arial"/>
        </w:rPr>
        <w:t xml:space="preserve"> </w:t>
      </w:r>
      <w:r w:rsidRPr="008917ED">
        <w:rPr>
          <w:rFonts w:ascii="Arial" w:hAnsi="Arial" w:cs="Arial"/>
        </w:rPr>
        <w:t xml:space="preserve">which </w:t>
      </w:r>
      <w:r w:rsidR="003A638E">
        <w:rPr>
          <w:rFonts w:ascii="Arial" w:hAnsi="Arial" w:cs="Arial"/>
        </w:rPr>
        <w:t>have been</w:t>
      </w:r>
      <w:r w:rsidRPr="008917ED">
        <w:rPr>
          <w:rFonts w:ascii="Arial" w:hAnsi="Arial" w:cs="Arial"/>
        </w:rPr>
        <w:t xml:space="preserve"> effective</w:t>
      </w:r>
      <w:r>
        <w:rPr>
          <w:rFonts w:ascii="Arial" w:hAnsi="Arial" w:cs="Arial"/>
        </w:rPr>
        <w:t xml:space="preserve"> in </w:t>
      </w:r>
      <w:r w:rsidR="003A638E">
        <w:rPr>
          <w:rFonts w:ascii="Arial" w:hAnsi="Arial" w:cs="Arial"/>
        </w:rPr>
        <w:t>rectifying</w:t>
      </w:r>
      <w:r>
        <w:rPr>
          <w:rFonts w:ascii="Arial" w:hAnsi="Arial" w:cs="Arial"/>
        </w:rPr>
        <w:t xml:space="preserve"> the non-compliance. </w:t>
      </w:r>
      <w:r w:rsidR="003A638E">
        <w:rPr>
          <w:rFonts w:ascii="Arial" w:hAnsi="Arial" w:cs="Arial"/>
        </w:rPr>
        <w:t>The registered nurses at the service are now allocated specific consumers to ensure their care assessment and planning is effectively documented and a copy of the care plan provided to the consumer and/or representative. Most c</w:t>
      </w:r>
      <w:r w:rsidR="003A638E" w:rsidRPr="003A638E">
        <w:rPr>
          <w:rFonts w:ascii="Arial" w:hAnsi="Arial" w:cs="Arial"/>
        </w:rPr>
        <w:t>onsumers and representative</w:t>
      </w:r>
      <w:r w:rsidR="003A638E">
        <w:rPr>
          <w:rFonts w:ascii="Arial" w:hAnsi="Arial" w:cs="Arial"/>
        </w:rPr>
        <w:t xml:space="preserve">s interviewed by the Assessment Team </w:t>
      </w:r>
      <w:r w:rsidR="003A638E" w:rsidRPr="003A638E">
        <w:rPr>
          <w:rFonts w:ascii="Arial" w:hAnsi="Arial" w:cs="Arial"/>
        </w:rPr>
        <w:t>said they have copies of their care plans</w:t>
      </w:r>
      <w:r w:rsidR="003A638E">
        <w:rPr>
          <w:rFonts w:ascii="Arial" w:hAnsi="Arial" w:cs="Arial"/>
        </w:rPr>
        <w:t>, or have been offered a copy</w:t>
      </w:r>
      <w:r w:rsidR="003A638E" w:rsidRPr="003A638E">
        <w:rPr>
          <w:rFonts w:ascii="Arial" w:hAnsi="Arial" w:cs="Arial"/>
        </w:rPr>
        <w:t>. They indicated they had been involved in discussing their care plan</w:t>
      </w:r>
      <w:r w:rsidR="003A638E">
        <w:rPr>
          <w:rFonts w:ascii="Arial" w:hAnsi="Arial" w:cs="Arial"/>
        </w:rPr>
        <w:t xml:space="preserve">. </w:t>
      </w:r>
    </w:p>
    <w:p w14:paraId="4B8CC868" w14:textId="5C88F077" w:rsidR="009F4693" w:rsidRPr="009F4693" w:rsidRDefault="009F4693" w:rsidP="004F73A6">
      <w:pPr>
        <w:pStyle w:val="CommentText"/>
        <w:rPr>
          <w:rFonts w:ascii="Arial" w:hAnsi="Arial" w:cs="Arial"/>
        </w:rPr>
      </w:pPr>
      <w:r w:rsidRPr="009F4693">
        <w:rPr>
          <w:rFonts w:ascii="Arial" w:hAnsi="Arial" w:cs="Arial"/>
        </w:rPr>
        <w:t>I find</w:t>
      </w:r>
      <w:r>
        <w:rPr>
          <w:rFonts w:ascii="Arial" w:hAnsi="Arial" w:cs="Arial"/>
        </w:rPr>
        <w:t xml:space="preserve"> Requirement </w:t>
      </w:r>
      <w:r w:rsidRPr="00996FAF">
        <w:rPr>
          <w:rFonts w:ascii="Arial" w:hAnsi="Arial" w:cs="Arial"/>
          <w:color w:val="auto"/>
        </w:rPr>
        <w:t>2(3)(d)</w:t>
      </w:r>
      <w:r>
        <w:rPr>
          <w:rFonts w:ascii="Arial" w:hAnsi="Arial" w:cs="Arial"/>
          <w:color w:val="auto"/>
        </w:rPr>
        <w:t xml:space="preserve"> is compliant.  </w:t>
      </w:r>
    </w:p>
    <w:sectPr w:rsidR="009F4693" w:rsidRPr="009F469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6DCC9" w14:textId="77777777" w:rsidR="005C5067" w:rsidRDefault="003658D8">
      <w:pPr>
        <w:spacing w:after="0"/>
      </w:pPr>
      <w:r>
        <w:separator/>
      </w:r>
    </w:p>
  </w:endnote>
  <w:endnote w:type="continuationSeparator" w:id="0">
    <w:p w14:paraId="2DD6DCCB" w14:textId="77777777" w:rsidR="005C5067" w:rsidRDefault="003658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DCC2" w14:textId="77777777" w:rsidR="00DF37F2" w:rsidRPr="00DF37F2" w:rsidRDefault="003658D8" w:rsidP="00DF37F2">
    <w:pPr>
      <w:pStyle w:val="FooterArial9"/>
      <w:rPr>
        <w:rStyle w:val="FooterBold"/>
        <w:rFonts w:ascii="Arial" w:hAnsi="Arial"/>
        <w:b w:val="0"/>
      </w:rPr>
    </w:pPr>
    <w:r w:rsidRPr="00DF37F2">
      <w:rPr>
        <w:rStyle w:val="FooterBold"/>
        <w:rFonts w:ascii="Arial" w:hAnsi="Arial"/>
        <w:b w:val="0"/>
      </w:rPr>
      <w:t>Name of service: Carino Care at Sylvania</w:t>
    </w:r>
    <w:r w:rsidRPr="00DF37F2">
      <w:rPr>
        <w:rStyle w:val="FooterBold"/>
        <w:rFonts w:ascii="Arial" w:hAnsi="Arial"/>
        <w:b w:val="0"/>
      </w:rPr>
      <w:tab/>
      <w:t xml:space="preserve">RPT-ACC-0122 v3.0 </w:t>
    </w:r>
  </w:p>
  <w:p w14:paraId="2DD6DCC3" w14:textId="77777777" w:rsidR="00DF37F2" w:rsidRPr="00DF37F2" w:rsidRDefault="003658D8" w:rsidP="00DF37F2">
    <w:pPr>
      <w:pStyle w:val="FooterArial9"/>
      <w:rPr>
        <w:rStyle w:val="FooterBold"/>
        <w:rFonts w:ascii="Arial" w:hAnsi="Arial"/>
        <w:b w:val="0"/>
      </w:rPr>
    </w:pPr>
    <w:r w:rsidRPr="00DF37F2">
      <w:rPr>
        <w:rStyle w:val="FooterBold"/>
        <w:rFonts w:ascii="Arial" w:hAnsi="Arial"/>
        <w:b w:val="0"/>
      </w:rPr>
      <w:t>Commission ID: 2513</w:t>
    </w:r>
    <w:r w:rsidRPr="00DF37F2">
      <w:rPr>
        <w:rStyle w:val="FooterBold"/>
        <w:rFonts w:ascii="Arial" w:hAnsi="Arial"/>
        <w:b w:val="0"/>
      </w:rPr>
      <w:tab/>
      <w:t xml:space="preserve">OFFICIAL: Sensitive </w:t>
    </w:r>
  </w:p>
  <w:p w14:paraId="2DD6DCC4" w14:textId="77777777" w:rsidR="00DF37F2" w:rsidRPr="00DF37F2" w:rsidRDefault="003658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DCC6" w14:textId="77777777" w:rsidR="00E2364A" w:rsidRDefault="002D2A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6DCBF" w14:textId="77777777" w:rsidR="00D3157C" w:rsidRDefault="003658D8" w:rsidP="00D71F88">
      <w:pPr>
        <w:spacing w:after="0"/>
      </w:pPr>
      <w:r>
        <w:separator/>
      </w:r>
    </w:p>
  </w:footnote>
  <w:footnote w:type="continuationSeparator" w:id="0">
    <w:p w14:paraId="2DD6DCC0" w14:textId="77777777" w:rsidR="00D3157C" w:rsidRDefault="003658D8" w:rsidP="00D71F88">
      <w:pPr>
        <w:spacing w:after="0"/>
      </w:pPr>
      <w:r>
        <w:continuationSeparator/>
      </w:r>
    </w:p>
  </w:footnote>
  <w:footnote w:id="1">
    <w:p w14:paraId="2DD6DCCB" w14:textId="0B8F8FFB" w:rsidR="000078F8" w:rsidRDefault="003658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w:t>
      </w:r>
      <w:r w:rsidRPr="0019227C">
        <w:rPr>
          <w:rFonts w:ascii="Arial" w:hAnsi="Arial" w:cs="Arial"/>
          <w:color w:val="auto"/>
          <w:sz w:val="20"/>
          <w:szCs w:val="20"/>
        </w:rPr>
        <w:t>performance report is in accordance with section 68A</w:t>
      </w:r>
      <w:r w:rsidR="0019227C" w:rsidRPr="0019227C">
        <w:rPr>
          <w:rFonts w:ascii="Arial" w:hAnsi="Arial" w:cs="Arial"/>
          <w:color w:val="auto"/>
          <w:sz w:val="20"/>
          <w:szCs w:val="20"/>
        </w:rPr>
        <w:t xml:space="preserve"> </w:t>
      </w:r>
      <w:r w:rsidRPr="0019227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DD6DCCC" w14:textId="77777777" w:rsidR="002B0884" w:rsidRDefault="002D2A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DCC1" w14:textId="77777777" w:rsidR="00D71F88" w:rsidRDefault="003658D8">
    <w:pPr>
      <w:pStyle w:val="Header"/>
    </w:pPr>
    <w:r>
      <w:rPr>
        <w:noProof/>
        <w:color w:val="2B579A"/>
        <w:shd w:val="clear" w:color="auto" w:fill="E6E6E6"/>
        <w:lang w:val="en-US"/>
      </w:rPr>
      <w:drawing>
        <wp:anchor distT="0" distB="0" distL="114300" distR="114300" simplePos="0" relativeHeight="251659264" behindDoc="1" locked="0" layoutInCell="1" allowOverlap="1" wp14:anchorId="2DD6DCC7" wp14:editId="2DD6DCC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351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DCC5" w14:textId="77777777" w:rsidR="00FA0A5B" w:rsidRDefault="003658D8">
    <w:pPr>
      <w:pStyle w:val="Header"/>
    </w:pPr>
    <w:r>
      <w:rPr>
        <w:noProof/>
      </w:rPr>
      <w:drawing>
        <wp:anchor distT="0" distB="0" distL="114300" distR="114300" simplePos="0" relativeHeight="251658240" behindDoc="0" locked="0" layoutInCell="1" allowOverlap="1" wp14:anchorId="2DD6DCC9" wp14:editId="2DD6DCC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F4AA37A">
      <w:start w:val="1"/>
      <w:numFmt w:val="lowerRoman"/>
      <w:lvlText w:val="(%1)"/>
      <w:lvlJc w:val="left"/>
      <w:pPr>
        <w:ind w:left="1080" w:hanging="720"/>
      </w:pPr>
      <w:rPr>
        <w:rFonts w:hint="default"/>
      </w:rPr>
    </w:lvl>
    <w:lvl w:ilvl="1" w:tplc="2E4A13C0" w:tentative="1">
      <w:start w:val="1"/>
      <w:numFmt w:val="lowerLetter"/>
      <w:lvlText w:val="%2."/>
      <w:lvlJc w:val="left"/>
      <w:pPr>
        <w:ind w:left="1440" w:hanging="360"/>
      </w:pPr>
    </w:lvl>
    <w:lvl w:ilvl="2" w:tplc="FEA0F30A" w:tentative="1">
      <w:start w:val="1"/>
      <w:numFmt w:val="lowerRoman"/>
      <w:lvlText w:val="%3."/>
      <w:lvlJc w:val="right"/>
      <w:pPr>
        <w:ind w:left="2160" w:hanging="180"/>
      </w:pPr>
    </w:lvl>
    <w:lvl w:ilvl="3" w:tplc="7AAECD70" w:tentative="1">
      <w:start w:val="1"/>
      <w:numFmt w:val="decimal"/>
      <w:lvlText w:val="%4."/>
      <w:lvlJc w:val="left"/>
      <w:pPr>
        <w:ind w:left="2880" w:hanging="360"/>
      </w:pPr>
    </w:lvl>
    <w:lvl w:ilvl="4" w:tplc="D4FEBFC2" w:tentative="1">
      <w:start w:val="1"/>
      <w:numFmt w:val="lowerLetter"/>
      <w:lvlText w:val="%5."/>
      <w:lvlJc w:val="left"/>
      <w:pPr>
        <w:ind w:left="3600" w:hanging="360"/>
      </w:pPr>
    </w:lvl>
    <w:lvl w:ilvl="5" w:tplc="1C961572" w:tentative="1">
      <w:start w:val="1"/>
      <w:numFmt w:val="lowerRoman"/>
      <w:lvlText w:val="%6."/>
      <w:lvlJc w:val="right"/>
      <w:pPr>
        <w:ind w:left="4320" w:hanging="180"/>
      </w:pPr>
    </w:lvl>
    <w:lvl w:ilvl="6" w:tplc="FAD4514A" w:tentative="1">
      <w:start w:val="1"/>
      <w:numFmt w:val="decimal"/>
      <w:lvlText w:val="%7."/>
      <w:lvlJc w:val="left"/>
      <w:pPr>
        <w:ind w:left="5040" w:hanging="360"/>
      </w:pPr>
    </w:lvl>
    <w:lvl w:ilvl="7" w:tplc="F2D68D8C" w:tentative="1">
      <w:start w:val="1"/>
      <w:numFmt w:val="lowerLetter"/>
      <w:lvlText w:val="%8."/>
      <w:lvlJc w:val="left"/>
      <w:pPr>
        <w:ind w:left="5760" w:hanging="360"/>
      </w:pPr>
    </w:lvl>
    <w:lvl w:ilvl="8" w:tplc="C878304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B1ABC46">
      <w:start w:val="1"/>
      <w:numFmt w:val="lowerRoman"/>
      <w:lvlText w:val="(%1)"/>
      <w:lvlJc w:val="left"/>
      <w:pPr>
        <w:ind w:left="1080" w:hanging="720"/>
      </w:pPr>
      <w:rPr>
        <w:rFonts w:hint="default"/>
      </w:rPr>
    </w:lvl>
    <w:lvl w:ilvl="1" w:tplc="62A2802A" w:tentative="1">
      <w:start w:val="1"/>
      <w:numFmt w:val="lowerLetter"/>
      <w:lvlText w:val="%2."/>
      <w:lvlJc w:val="left"/>
      <w:pPr>
        <w:ind w:left="1440" w:hanging="360"/>
      </w:pPr>
    </w:lvl>
    <w:lvl w:ilvl="2" w:tplc="3A8C7A62" w:tentative="1">
      <w:start w:val="1"/>
      <w:numFmt w:val="lowerRoman"/>
      <w:lvlText w:val="%3."/>
      <w:lvlJc w:val="right"/>
      <w:pPr>
        <w:ind w:left="2160" w:hanging="180"/>
      </w:pPr>
    </w:lvl>
    <w:lvl w:ilvl="3" w:tplc="643A637C" w:tentative="1">
      <w:start w:val="1"/>
      <w:numFmt w:val="decimal"/>
      <w:lvlText w:val="%4."/>
      <w:lvlJc w:val="left"/>
      <w:pPr>
        <w:ind w:left="2880" w:hanging="360"/>
      </w:pPr>
    </w:lvl>
    <w:lvl w:ilvl="4" w:tplc="E92A9774" w:tentative="1">
      <w:start w:val="1"/>
      <w:numFmt w:val="lowerLetter"/>
      <w:lvlText w:val="%5."/>
      <w:lvlJc w:val="left"/>
      <w:pPr>
        <w:ind w:left="3600" w:hanging="360"/>
      </w:pPr>
    </w:lvl>
    <w:lvl w:ilvl="5" w:tplc="E2544512" w:tentative="1">
      <w:start w:val="1"/>
      <w:numFmt w:val="lowerRoman"/>
      <w:lvlText w:val="%6."/>
      <w:lvlJc w:val="right"/>
      <w:pPr>
        <w:ind w:left="4320" w:hanging="180"/>
      </w:pPr>
    </w:lvl>
    <w:lvl w:ilvl="6" w:tplc="4B02F1BE" w:tentative="1">
      <w:start w:val="1"/>
      <w:numFmt w:val="decimal"/>
      <w:lvlText w:val="%7."/>
      <w:lvlJc w:val="left"/>
      <w:pPr>
        <w:ind w:left="5040" w:hanging="360"/>
      </w:pPr>
    </w:lvl>
    <w:lvl w:ilvl="7" w:tplc="9F5E807A" w:tentative="1">
      <w:start w:val="1"/>
      <w:numFmt w:val="lowerLetter"/>
      <w:lvlText w:val="%8."/>
      <w:lvlJc w:val="left"/>
      <w:pPr>
        <w:ind w:left="5760" w:hanging="360"/>
      </w:pPr>
    </w:lvl>
    <w:lvl w:ilvl="8" w:tplc="714C14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08AC542">
      <w:start w:val="1"/>
      <w:numFmt w:val="lowerRoman"/>
      <w:lvlText w:val="(%1)"/>
      <w:lvlJc w:val="left"/>
      <w:pPr>
        <w:ind w:left="1080" w:hanging="720"/>
      </w:pPr>
      <w:rPr>
        <w:rFonts w:hint="default"/>
      </w:rPr>
    </w:lvl>
    <w:lvl w:ilvl="1" w:tplc="30D6F5B4" w:tentative="1">
      <w:start w:val="1"/>
      <w:numFmt w:val="lowerLetter"/>
      <w:lvlText w:val="%2."/>
      <w:lvlJc w:val="left"/>
      <w:pPr>
        <w:ind w:left="1440" w:hanging="360"/>
      </w:pPr>
    </w:lvl>
    <w:lvl w:ilvl="2" w:tplc="A9BCFD70" w:tentative="1">
      <w:start w:val="1"/>
      <w:numFmt w:val="lowerRoman"/>
      <w:lvlText w:val="%3."/>
      <w:lvlJc w:val="right"/>
      <w:pPr>
        <w:ind w:left="2160" w:hanging="180"/>
      </w:pPr>
    </w:lvl>
    <w:lvl w:ilvl="3" w:tplc="5EC2CCB2" w:tentative="1">
      <w:start w:val="1"/>
      <w:numFmt w:val="decimal"/>
      <w:lvlText w:val="%4."/>
      <w:lvlJc w:val="left"/>
      <w:pPr>
        <w:ind w:left="2880" w:hanging="360"/>
      </w:pPr>
    </w:lvl>
    <w:lvl w:ilvl="4" w:tplc="7E74B85E" w:tentative="1">
      <w:start w:val="1"/>
      <w:numFmt w:val="lowerLetter"/>
      <w:lvlText w:val="%5."/>
      <w:lvlJc w:val="left"/>
      <w:pPr>
        <w:ind w:left="3600" w:hanging="360"/>
      </w:pPr>
    </w:lvl>
    <w:lvl w:ilvl="5" w:tplc="74428956" w:tentative="1">
      <w:start w:val="1"/>
      <w:numFmt w:val="lowerRoman"/>
      <w:lvlText w:val="%6."/>
      <w:lvlJc w:val="right"/>
      <w:pPr>
        <w:ind w:left="4320" w:hanging="180"/>
      </w:pPr>
    </w:lvl>
    <w:lvl w:ilvl="6" w:tplc="219CC0C8" w:tentative="1">
      <w:start w:val="1"/>
      <w:numFmt w:val="decimal"/>
      <w:lvlText w:val="%7."/>
      <w:lvlJc w:val="left"/>
      <w:pPr>
        <w:ind w:left="5040" w:hanging="360"/>
      </w:pPr>
    </w:lvl>
    <w:lvl w:ilvl="7" w:tplc="5A98D3FC" w:tentative="1">
      <w:start w:val="1"/>
      <w:numFmt w:val="lowerLetter"/>
      <w:lvlText w:val="%8."/>
      <w:lvlJc w:val="left"/>
      <w:pPr>
        <w:ind w:left="5760" w:hanging="360"/>
      </w:pPr>
    </w:lvl>
    <w:lvl w:ilvl="8" w:tplc="0084400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2201CB2">
      <w:start w:val="1"/>
      <w:numFmt w:val="bullet"/>
      <w:lvlText w:val=""/>
      <w:lvlJc w:val="left"/>
      <w:pPr>
        <w:ind w:left="720" w:hanging="360"/>
      </w:pPr>
      <w:rPr>
        <w:rFonts w:ascii="Symbol" w:hAnsi="Symbol" w:hint="default"/>
        <w:color w:val="auto"/>
        <w:sz w:val="24"/>
        <w:szCs w:val="24"/>
      </w:rPr>
    </w:lvl>
    <w:lvl w:ilvl="1" w:tplc="3084B35A" w:tentative="1">
      <w:start w:val="1"/>
      <w:numFmt w:val="bullet"/>
      <w:lvlText w:val="o"/>
      <w:lvlJc w:val="left"/>
      <w:pPr>
        <w:ind w:left="1440" w:hanging="360"/>
      </w:pPr>
      <w:rPr>
        <w:rFonts w:ascii="Courier New" w:hAnsi="Courier New" w:cs="Courier New" w:hint="default"/>
      </w:rPr>
    </w:lvl>
    <w:lvl w:ilvl="2" w:tplc="106C6244" w:tentative="1">
      <w:start w:val="1"/>
      <w:numFmt w:val="bullet"/>
      <w:lvlText w:val=""/>
      <w:lvlJc w:val="left"/>
      <w:pPr>
        <w:ind w:left="2160" w:hanging="360"/>
      </w:pPr>
      <w:rPr>
        <w:rFonts w:ascii="Wingdings" w:hAnsi="Wingdings" w:hint="default"/>
      </w:rPr>
    </w:lvl>
    <w:lvl w:ilvl="3" w:tplc="45289C06" w:tentative="1">
      <w:start w:val="1"/>
      <w:numFmt w:val="bullet"/>
      <w:lvlText w:val=""/>
      <w:lvlJc w:val="left"/>
      <w:pPr>
        <w:ind w:left="2880" w:hanging="360"/>
      </w:pPr>
      <w:rPr>
        <w:rFonts w:ascii="Symbol" w:hAnsi="Symbol" w:hint="default"/>
      </w:rPr>
    </w:lvl>
    <w:lvl w:ilvl="4" w:tplc="0688D17E" w:tentative="1">
      <w:start w:val="1"/>
      <w:numFmt w:val="bullet"/>
      <w:lvlText w:val="o"/>
      <w:lvlJc w:val="left"/>
      <w:pPr>
        <w:ind w:left="3600" w:hanging="360"/>
      </w:pPr>
      <w:rPr>
        <w:rFonts w:ascii="Courier New" w:hAnsi="Courier New" w:cs="Courier New" w:hint="default"/>
      </w:rPr>
    </w:lvl>
    <w:lvl w:ilvl="5" w:tplc="63D082E2" w:tentative="1">
      <w:start w:val="1"/>
      <w:numFmt w:val="bullet"/>
      <w:lvlText w:val=""/>
      <w:lvlJc w:val="left"/>
      <w:pPr>
        <w:ind w:left="4320" w:hanging="360"/>
      </w:pPr>
      <w:rPr>
        <w:rFonts w:ascii="Wingdings" w:hAnsi="Wingdings" w:hint="default"/>
      </w:rPr>
    </w:lvl>
    <w:lvl w:ilvl="6" w:tplc="8E18B336" w:tentative="1">
      <w:start w:val="1"/>
      <w:numFmt w:val="bullet"/>
      <w:lvlText w:val=""/>
      <w:lvlJc w:val="left"/>
      <w:pPr>
        <w:ind w:left="5040" w:hanging="360"/>
      </w:pPr>
      <w:rPr>
        <w:rFonts w:ascii="Symbol" w:hAnsi="Symbol" w:hint="default"/>
      </w:rPr>
    </w:lvl>
    <w:lvl w:ilvl="7" w:tplc="9A80B8E0" w:tentative="1">
      <w:start w:val="1"/>
      <w:numFmt w:val="bullet"/>
      <w:lvlText w:val="o"/>
      <w:lvlJc w:val="left"/>
      <w:pPr>
        <w:ind w:left="5760" w:hanging="360"/>
      </w:pPr>
      <w:rPr>
        <w:rFonts w:ascii="Courier New" w:hAnsi="Courier New" w:cs="Courier New" w:hint="default"/>
      </w:rPr>
    </w:lvl>
    <w:lvl w:ilvl="8" w:tplc="DDC207D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8B402E4">
      <w:start w:val="1"/>
      <w:numFmt w:val="lowerRoman"/>
      <w:lvlText w:val="(%1)"/>
      <w:lvlJc w:val="left"/>
      <w:pPr>
        <w:ind w:left="1080" w:hanging="720"/>
      </w:pPr>
      <w:rPr>
        <w:rFonts w:hint="default"/>
      </w:rPr>
    </w:lvl>
    <w:lvl w:ilvl="1" w:tplc="461E3BFC" w:tentative="1">
      <w:start w:val="1"/>
      <w:numFmt w:val="lowerLetter"/>
      <w:lvlText w:val="%2."/>
      <w:lvlJc w:val="left"/>
      <w:pPr>
        <w:ind w:left="1440" w:hanging="360"/>
      </w:pPr>
    </w:lvl>
    <w:lvl w:ilvl="2" w:tplc="BED80C8C" w:tentative="1">
      <w:start w:val="1"/>
      <w:numFmt w:val="lowerRoman"/>
      <w:lvlText w:val="%3."/>
      <w:lvlJc w:val="right"/>
      <w:pPr>
        <w:ind w:left="2160" w:hanging="180"/>
      </w:pPr>
    </w:lvl>
    <w:lvl w:ilvl="3" w:tplc="B9743706" w:tentative="1">
      <w:start w:val="1"/>
      <w:numFmt w:val="decimal"/>
      <w:lvlText w:val="%4."/>
      <w:lvlJc w:val="left"/>
      <w:pPr>
        <w:ind w:left="2880" w:hanging="360"/>
      </w:pPr>
    </w:lvl>
    <w:lvl w:ilvl="4" w:tplc="55CCCE06" w:tentative="1">
      <w:start w:val="1"/>
      <w:numFmt w:val="lowerLetter"/>
      <w:lvlText w:val="%5."/>
      <w:lvlJc w:val="left"/>
      <w:pPr>
        <w:ind w:left="3600" w:hanging="360"/>
      </w:pPr>
    </w:lvl>
    <w:lvl w:ilvl="5" w:tplc="51CEADF8" w:tentative="1">
      <w:start w:val="1"/>
      <w:numFmt w:val="lowerRoman"/>
      <w:lvlText w:val="%6."/>
      <w:lvlJc w:val="right"/>
      <w:pPr>
        <w:ind w:left="4320" w:hanging="180"/>
      </w:pPr>
    </w:lvl>
    <w:lvl w:ilvl="6" w:tplc="AC76B24E" w:tentative="1">
      <w:start w:val="1"/>
      <w:numFmt w:val="decimal"/>
      <w:lvlText w:val="%7."/>
      <w:lvlJc w:val="left"/>
      <w:pPr>
        <w:ind w:left="5040" w:hanging="360"/>
      </w:pPr>
    </w:lvl>
    <w:lvl w:ilvl="7" w:tplc="CF964B8A" w:tentative="1">
      <w:start w:val="1"/>
      <w:numFmt w:val="lowerLetter"/>
      <w:lvlText w:val="%8."/>
      <w:lvlJc w:val="left"/>
      <w:pPr>
        <w:ind w:left="5760" w:hanging="360"/>
      </w:pPr>
    </w:lvl>
    <w:lvl w:ilvl="8" w:tplc="7DB4087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D52095E">
      <w:start w:val="1"/>
      <w:numFmt w:val="lowerRoman"/>
      <w:lvlText w:val="(%1)"/>
      <w:lvlJc w:val="left"/>
      <w:pPr>
        <w:ind w:left="1080" w:hanging="720"/>
      </w:pPr>
      <w:rPr>
        <w:rFonts w:hint="default"/>
      </w:rPr>
    </w:lvl>
    <w:lvl w:ilvl="1" w:tplc="9C6A15FC" w:tentative="1">
      <w:start w:val="1"/>
      <w:numFmt w:val="lowerLetter"/>
      <w:lvlText w:val="%2."/>
      <w:lvlJc w:val="left"/>
      <w:pPr>
        <w:ind w:left="1440" w:hanging="360"/>
      </w:pPr>
    </w:lvl>
    <w:lvl w:ilvl="2" w:tplc="BDEEDE18" w:tentative="1">
      <w:start w:val="1"/>
      <w:numFmt w:val="lowerRoman"/>
      <w:lvlText w:val="%3."/>
      <w:lvlJc w:val="right"/>
      <w:pPr>
        <w:ind w:left="2160" w:hanging="180"/>
      </w:pPr>
    </w:lvl>
    <w:lvl w:ilvl="3" w:tplc="C0DEB800" w:tentative="1">
      <w:start w:val="1"/>
      <w:numFmt w:val="decimal"/>
      <w:lvlText w:val="%4."/>
      <w:lvlJc w:val="left"/>
      <w:pPr>
        <w:ind w:left="2880" w:hanging="360"/>
      </w:pPr>
    </w:lvl>
    <w:lvl w:ilvl="4" w:tplc="877E80DC" w:tentative="1">
      <w:start w:val="1"/>
      <w:numFmt w:val="lowerLetter"/>
      <w:lvlText w:val="%5."/>
      <w:lvlJc w:val="left"/>
      <w:pPr>
        <w:ind w:left="3600" w:hanging="360"/>
      </w:pPr>
    </w:lvl>
    <w:lvl w:ilvl="5" w:tplc="030E778C" w:tentative="1">
      <w:start w:val="1"/>
      <w:numFmt w:val="lowerRoman"/>
      <w:lvlText w:val="%6."/>
      <w:lvlJc w:val="right"/>
      <w:pPr>
        <w:ind w:left="4320" w:hanging="180"/>
      </w:pPr>
    </w:lvl>
    <w:lvl w:ilvl="6" w:tplc="D49E3BA6" w:tentative="1">
      <w:start w:val="1"/>
      <w:numFmt w:val="decimal"/>
      <w:lvlText w:val="%7."/>
      <w:lvlJc w:val="left"/>
      <w:pPr>
        <w:ind w:left="5040" w:hanging="360"/>
      </w:pPr>
    </w:lvl>
    <w:lvl w:ilvl="7" w:tplc="CEC6FC72" w:tentative="1">
      <w:start w:val="1"/>
      <w:numFmt w:val="lowerLetter"/>
      <w:lvlText w:val="%8."/>
      <w:lvlJc w:val="left"/>
      <w:pPr>
        <w:ind w:left="5760" w:hanging="360"/>
      </w:pPr>
    </w:lvl>
    <w:lvl w:ilvl="8" w:tplc="245E975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B6E8B4A">
      <w:start w:val="1"/>
      <w:numFmt w:val="lowerRoman"/>
      <w:lvlText w:val="(%1)"/>
      <w:lvlJc w:val="left"/>
      <w:pPr>
        <w:ind w:left="1080" w:hanging="720"/>
      </w:pPr>
      <w:rPr>
        <w:rFonts w:hint="default"/>
      </w:rPr>
    </w:lvl>
    <w:lvl w:ilvl="1" w:tplc="FC2A5BF0" w:tentative="1">
      <w:start w:val="1"/>
      <w:numFmt w:val="lowerLetter"/>
      <w:lvlText w:val="%2."/>
      <w:lvlJc w:val="left"/>
      <w:pPr>
        <w:ind w:left="1440" w:hanging="360"/>
      </w:pPr>
    </w:lvl>
    <w:lvl w:ilvl="2" w:tplc="765E5048" w:tentative="1">
      <w:start w:val="1"/>
      <w:numFmt w:val="lowerRoman"/>
      <w:lvlText w:val="%3."/>
      <w:lvlJc w:val="right"/>
      <w:pPr>
        <w:ind w:left="2160" w:hanging="180"/>
      </w:pPr>
    </w:lvl>
    <w:lvl w:ilvl="3" w:tplc="336656DE" w:tentative="1">
      <w:start w:val="1"/>
      <w:numFmt w:val="decimal"/>
      <w:lvlText w:val="%4."/>
      <w:lvlJc w:val="left"/>
      <w:pPr>
        <w:ind w:left="2880" w:hanging="360"/>
      </w:pPr>
    </w:lvl>
    <w:lvl w:ilvl="4" w:tplc="F3D6E724" w:tentative="1">
      <w:start w:val="1"/>
      <w:numFmt w:val="lowerLetter"/>
      <w:lvlText w:val="%5."/>
      <w:lvlJc w:val="left"/>
      <w:pPr>
        <w:ind w:left="3600" w:hanging="360"/>
      </w:pPr>
    </w:lvl>
    <w:lvl w:ilvl="5" w:tplc="E03CF4C6" w:tentative="1">
      <w:start w:val="1"/>
      <w:numFmt w:val="lowerRoman"/>
      <w:lvlText w:val="%6."/>
      <w:lvlJc w:val="right"/>
      <w:pPr>
        <w:ind w:left="4320" w:hanging="180"/>
      </w:pPr>
    </w:lvl>
    <w:lvl w:ilvl="6" w:tplc="16B45522" w:tentative="1">
      <w:start w:val="1"/>
      <w:numFmt w:val="decimal"/>
      <w:lvlText w:val="%7."/>
      <w:lvlJc w:val="left"/>
      <w:pPr>
        <w:ind w:left="5040" w:hanging="360"/>
      </w:pPr>
    </w:lvl>
    <w:lvl w:ilvl="7" w:tplc="683A0646" w:tentative="1">
      <w:start w:val="1"/>
      <w:numFmt w:val="lowerLetter"/>
      <w:lvlText w:val="%8."/>
      <w:lvlJc w:val="left"/>
      <w:pPr>
        <w:ind w:left="5760" w:hanging="360"/>
      </w:pPr>
    </w:lvl>
    <w:lvl w:ilvl="8" w:tplc="2BFA9DB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AAE9CEA">
      <w:start w:val="1"/>
      <w:numFmt w:val="lowerRoman"/>
      <w:lvlText w:val="(%1)"/>
      <w:lvlJc w:val="left"/>
      <w:pPr>
        <w:ind w:left="1080" w:hanging="720"/>
      </w:pPr>
      <w:rPr>
        <w:rFonts w:hint="default"/>
      </w:rPr>
    </w:lvl>
    <w:lvl w:ilvl="1" w:tplc="67AEE1F4" w:tentative="1">
      <w:start w:val="1"/>
      <w:numFmt w:val="lowerLetter"/>
      <w:lvlText w:val="%2."/>
      <w:lvlJc w:val="left"/>
      <w:pPr>
        <w:ind w:left="1440" w:hanging="360"/>
      </w:pPr>
    </w:lvl>
    <w:lvl w:ilvl="2" w:tplc="F7926168" w:tentative="1">
      <w:start w:val="1"/>
      <w:numFmt w:val="lowerRoman"/>
      <w:lvlText w:val="%3."/>
      <w:lvlJc w:val="right"/>
      <w:pPr>
        <w:ind w:left="2160" w:hanging="180"/>
      </w:pPr>
    </w:lvl>
    <w:lvl w:ilvl="3" w:tplc="582E74CA" w:tentative="1">
      <w:start w:val="1"/>
      <w:numFmt w:val="decimal"/>
      <w:lvlText w:val="%4."/>
      <w:lvlJc w:val="left"/>
      <w:pPr>
        <w:ind w:left="2880" w:hanging="360"/>
      </w:pPr>
    </w:lvl>
    <w:lvl w:ilvl="4" w:tplc="DD56CCE8" w:tentative="1">
      <w:start w:val="1"/>
      <w:numFmt w:val="lowerLetter"/>
      <w:lvlText w:val="%5."/>
      <w:lvlJc w:val="left"/>
      <w:pPr>
        <w:ind w:left="3600" w:hanging="360"/>
      </w:pPr>
    </w:lvl>
    <w:lvl w:ilvl="5" w:tplc="8A46267C" w:tentative="1">
      <w:start w:val="1"/>
      <w:numFmt w:val="lowerRoman"/>
      <w:lvlText w:val="%6."/>
      <w:lvlJc w:val="right"/>
      <w:pPr>
        <w:ind w:left="4320" w:hanging="180"/>
      </w:pPr>
    </w:lvl>
    <w:lvl w:ilvl="6" w:tplc="DC705AD6" w:tentative="1">
      <w:start w:val="1"/>
      <w:numFmt w:val="decimal"/>
      <w:lvlText w:val="%7."/>
      <w:lvlJc w:val="left"/>
      <w:pPr>
        <w:ind w:left="5040" w:hanging="360"/>
      </w:pPr>
    </w:lvl>
    <w:lvl w:ilvl="7" w:tplc="60FE6EB0" w:tentative="1">
      <w:start w:val="1"/>
      <w:numFmt w:val="lowerLetter"/>
      <w:lvlText w:val="%8."/>
      <w:lvlJc w:val="left"/>
      <w:pPr>
        <w:ind w:left="5760" w:hanging="360"/>
      </w:pPr>
    </w:lvl>
    <w:lvl w:ilvl="8" w:tplc="BF6E766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ED6F280">
      <w:start w:val="1"/>
      <w:numFmt w:val="lowerRoman"/>
      <w:lvlText w:val="(%1)"/>
      <w:lvlJc w:val="left"/>
      <w:pPr>
        <w:ind w:left="1080" w:hanging="720"/>
      </w:pPr>
      <w:rPr>
        <w:rFonts w:hint="default"/>
      </w:rPr>
    </w:lvl>
    <w:lvl w:ilvl="1" w:tplc="ADCE519E" w:tentative="1">
      <w:start w:val="1"/>
      <w:numFmt w:val="lowerLetter"/>
      <w:lvlText w:val="%2."/>
      <w:lvlJc w:val="left"/>
      <w:pPr>
        <w:ind w:left="1440" w:hanging="360"/>
      </w:pPr>
    </w:lvl>
    <w:lvl w:ilvl="2" w:tplc="6E90E3E0" w:tentative="1">
      <w:start w:val="1"/>
      <w:numFmt w:val="lowerRoman"/>
      <w:lvlText w:val="%3."/>
      <w:lvlJc w:val="right"/>
      <w:pPr>
        <w:ind w:left="2160" w:hanging="180"/>
      </w:pPr>
    </w:lvl>
    <w:lvl w:ilvl="3" w:tplc="A2FAEB5C" w:tentative="1">
      <w:start w:val="1"/>
      <w:numFmt w:val="decimal"/>
      <w:lvlText w:val="%4."/>
      <w:lvlJc w:val="left"/>
      <w:pPr>
        <w:ind w:left="2880" w:hanging="360"/>
      </w:pPr>
    </w:lvl>
    <w:lvl w:ilvl="4" w:tplc="AD2049E0" w:tentative="1">
      <w:start w:val="1"/>
      <w:numFmt w:val="lowerLetter"/>
      <w:lvlText w:val="%5."/>
      <w:lvlJc w:val="left"/>
      <w:pPr>
        <w:ind w:left="3600" w:hanging="360"/>
      </w:pPr>
    </w:lvl>
    <w:lvl w:ilvl="5" w:tplc="72C6739C" w:tentative="1">
      <w:start w:val="1"/>
      <w:numFmt w:val="lowerRoman"/>
      <w:lvlText w:val="%6."/>
      <w:lvlJc w:val="right"/>
      <w:pPr>
        <w:ind w:left="4320" w:hanging="180"/>
      </w:pPr>
    </w:lvl>
    <w:lvl w:ilvl="6" w:tplc="ABE629B8" w:tentative="1">
      <w:start w:val="1"/>
      <w:numFmt w:val="decimal"/>
      <w:lvlText w:val="%7."/>
      <w:lvlJc w:val="left"/>
      <w:pPr>
        <w:ind w:left="5040" w:hanging="360"/>
      </w:pPr>
    </w:lvl>
    <w:lvl w:ilvl="7" w:tplc="CFC8EB7C" w:tentative="1">
      <w:start w:val="1"/>
      <w:numFmt w:val="lowerLetter"/>
      <w:lvlText w:val="%8."/>
      <w:lvlJc w:val="left"/>
      <w:pPr>
        <w:ind w:left="5760" w:hanging="360"/>
      </w:pPr>
    </w:lvl>
    <w:lvl w:ilvl="8" w:tplc="B85C51A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0B62602">
      <w:start w:val="1"/>
      <w:numFmt w:val="lowerRoman"/>
      <w:lvlText w:val="(%1)"/>
      <w:lvlJc w:val="left"/>
      <w:pPr>
        <w:ind w:left="1080" w:hanging="720"/>
      </w:pPr>
      <w:rPr>
        <w:rFonts w:hint="default"/>
      </w:rPr>
    </w:lvl>
    <w:lvl w:ilvl="1" w:tplc="9F7CD944" w:tentative="1">
      <w:start w:val="1"/>
      <w:numFmt w:val="lowerLetter"/>
      <w:lvlText w:val="%2."/>
      <w:lvlJc w:val="left"/>
      <w:pPr>
        <w:ind w:left="1440" w:hanging="360"/>
      </w:pPr>
    </w:lvl>
    <w:lvl w:ilvl="2" w:tplc="99F24C66" w:tentative="1">
      <w:start w:val="1"/>
      <w:numFmt w:val="lowerRoman"/>
      <w:lvlText w:val="%3."/>
      <w:lvlJc w:val="right"/>
      <w:pPr>
        <w:ind w:left="2160" w:hanging="180"/>
      </w:pPr>
    </w:lvl>
    <w:lvl w:ilvl="3" w:tplc="370ACAD8" w:tentative="1">
      <w:start w:val="1"/>
      <w:numFmt w:val="decimal"/>
      <w:lvlText w:val="%4."/>
      <w:lvlJc w:val="left"/>
      <w:pPr>
        <w:ind w:left="2880" w:hanging="360"/>
      </w:pPr>
    </w:lvl>
    <w:lvl w:ilvl="4" w:tplc="48E60E00" w:tentative="1">
      <w:start w:val="1"/>
      <w:numFmt w:val="lowerLetter"/>
      <w:lvlText w:val="%5."/>
      <w:lvlJc w:val="left"/>
      <w:pPr>
        <w:ind w:left="3600" w:hanging="360"/>
      </w:pPr>
    </w:lvl>
    <w:lvl w:ilvl="5" w:tplc="806629FA" w:tentative="1">
      <w:start w:val="1"/>
      <w:numFmt w:val="lowerRoman"/>
      <w:lvlText w:val="%6."/>
      <w:lvlJc w:val="right"/>
      <w:pPr>
        <w:ind w:left="4320" w:hanging="180"/>
      </w:pPr>
    </w:lvl>
    <w:lvl w:ilvl="6" w:tplc="B55ADE14" w:tentative="1">
      <w:start w:val="1"/>
      <w:numFmt w:val="decimal"/>
      <w:lvlText w:val="%7."/>
      <w:lvlJc w:val="left"/>
      <w:pPr>
        <w:ind w:left="5040" w:hanging="360"/>
      </w:pPr>
    </w:lvl>
    <w:lvl w:ilvl="7" w:tplc="380ED440" w:tentative="1">
      <w:start w:val="1"/>
      <w:numFmt w:val="lowerLetter"/>
      <w:lvlText w:val="%8."/>
      <w:lvlJc w:val="left"/>
      <w:pPr>
        <w:ind w:left="5760" w:hanging="360"/>
      </w:pPr>
    </w:lvl>
    <w:lvl w:ilvl="8" w:tplc="45AC308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FAD"/>
    <w:rsid w:val="00091D5D"/>
    <w:rsid w:val="0019227C"/>
    <w:rsid w:val="001E6613"/>
    <w:rsid w:val="002D2A0A"/>
    <w:rsid w:val="00347C79"/>
    <w:rsid w:val="003658D8"/>
    <w:rsid w:val="003A638E"/>
    <w:rsid w:val="004F73A6"/>
    <w:rsid w:val="005C5067"/>
    <w:rsid w:val="007A32D3"/>
    <w:rsid w:val="008917ED"/>
    <w:rsid w:val="009F4693"/>
    <w:rsid w:val="00E62624"/>
    <w:rsid w:val="00E74F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6DB81"/>
  <w15:docId w15:val="{12B3CF09-40B8-4C77-9414-1B5F91527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D3B118000E9A4382BBF3F3D57961C356">
    <w:name w:val="D3B118000E9A4382BBF3F3D57961C35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2513</RACS_x0020_ID>
    <Approved_x0020_Provider xmlns="a8338b6e-77a6-4851-82b6-98166143ffdd">Carino Care Pty Ltd</Approved_x0020_Provider>
    <Management_x0020_Company_x0020_ID xmlns="a8338b6e-77a6-4851-82b6-98166143ffdd" xsi:nil="true"/>
    <Home xmlns="a8338b6e-77a6-4851-82b6-98166143ffdd">Carino Care at Sylvania</Home>
    <Signed xmlns="a8338b6e-77a6-4851-82b6-98166143ffdd" xsi:nil="true"/>
    <Uploaded xmlns="a8338b6e-77a6-4851-82b6-98166143ffdd">False</Uploaded>
    <Management_x0020_Company xmlns="a8338b6e-77a6-4851-82b6-98166143ffdd" xsi:nil="true"/>
    <Doc_x0020_Date xmlns="a8338b6e-77a6-4851-82b6-98166143ffdd">2023-03-06T06:24:00+00:00</Doc_x0020_Date>
    <CSI_x0020_ID xmlns="a8338b6e-77a6-4851-82b6-98166143ffdd" xsi:nil="true"/>
    <Case_x0020_ID xmlns="a8338b6e-77a6-4851-82b6-98166143ffdd" xsi:nil="true"/>
    <Approved_x0020_Provider_x0020_ID xmlns="a8338b6e-77a6-4851-82b6-98166143ffdd">7479ABDA-3B9C-E811-B3A2-005056922186</Approved_x0020_Provider_x0020_ID>
    <Location xmlns="a8338b6e-77a6-4851-82b6-98166143ffdd" xsi:nil="true"/>
    <Home_x0020_ID xmlns="a8338b6e-77a6-4851-82b6-98166143ffdd">6EE7A0A5-7CF4-DC11-AD41-005056922186</Home_x0020_ID>
    <State xmlns="a8338b6e-77a6-4851-82b6-98166143ffdd">NSW</State>
    <Doc_x0020_Sent_Received_x0020_Date xmlns="a8338b6e-77a6-4851-82b6-98166143ffdd">2023-03-06T00:00:00+00:00</Doc_x0020_Sent_Received_x0020_Date>
    <Activity_x0020_ID xmlns="a8338b6e-77a6-4851-82b6-98166143ffdd">342A6E8C-6A7C-EB11-8AC9-005056922186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DC8FB57-04D6-4DFF-B7A8-45C03AC9C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a8338b6e-77a6-4851-82b6-98166143ffdd"/>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2023-03-27T23:35:00Z</dcterms:created>
  <dcterms:modified xsi:type="dcterms:W3CDTF">2023-03-27T23:35:00Z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