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575FB" w14:textId="08551E20" w:rsidR="00C6491D" w:rsidRDefault="0097608C">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C11A933" wp14:editId="06A523A5">
                <wp:simplePos x="0" y="0"/>
                <wp:positionH relativeFrom="column">
                  <wp:posOffset>-895350</wp:posOffset>
                </wp:positionH>
                <wp:positionV relativeFrom="paragraph">
                  <wp:posOffset>722630</wp:posOffset>
                </wp:positionV>
                <wp:extent cx="5686425" cy="1727200"/>
                <wp:effectExtent l="0" t="0" r="0" b="0"/>
                <wp:wrapSquare wrapText="bothSides"/>
                <wp:docPr id="1511920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A5490" w14:textId="77777777" w:rsidR="00C6491D" w:rsidRDefault="0097608C">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64AD84E" w14:textId="77777777" w:rsidR="00C6491D" w:rsidRPr="001E694D" w:rsidRDefault="0097608C">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058E076" w14:textId="77777777" w:rsidR="00C6491D" w:rsidRPr="001E694D" w:rsidRDefault="0097608C">
                            <w:pPr>
                              <w:pStyle w:val="ContactNumber"/>
                              <w:spacing w:after="600"/>
                              <w:rPr>
                                <w:rFonts w:ascii="Open Sans" w:hAnsi="Open Sans" w:cs="Open Sans"/>
                              </w:rPr>
                            </w:pPr>
                            <w:r w:rsidRPr="001E694D">
                              <w:rPr>
                                <w:rFonts w:ascii="Open Sans" w:hAnsi="Open Sans" w:cs="Open Sans"/>
                              </w:rPr>
                              <w:t>Agedcarequality.gov.au</w:t>
                            </w:r>
                          </w:p>
                          <w:p w14:paraId="0CA7C438" w14:textId="77777777" w:rsidR="00C6491D" w:rsidRDefault="00C649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11A933"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BBA5490" w14:textId="77777777" w:rsidR="00C6491D" w:rsidRDefault="0097608C">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64AD84E" w14:textId="77777777" w:rsidR="00C6491D" w:rsidRPr="001E694D" w:rsidRDefault="0097608C">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058E076" w14:textId="77777777" w:rsidR="00C6491D" w:rsidRPr="001E694D" w:rsidRDefault="0097608C">
                      <w:pPr>
                        <w:pStyle w:val="ContactNumber"/>
                        <w:spacing w:after="600"/>
                        <w:rPr>
                          <w:rFonts w:ascii="Open Sans" w:hAnsi="Open Sans" w:cs="Open Sans"/>
                        </w:rPr>
                      </w:pPr>
                      <w:r w:rsidRPr="001E694D">
                        <w:rPr>
                          <w:rFonts w:ascii="Open Sans" w:hAnsi="Open Sans" w:cs="Open Sans"/>
                        </w:rPr>
                        <w:t>Agedcarequality.gov.au</w:t>
                      </w:r>
                    </w:p>
                    <w:p w14:paraId="0CA7C438" w14:textId="77777777" w:rsidR="00C6491D" w:rsidRDefault="00C6491D"/>
                  </w:txbxContent>
                </v:textbox>
                <w10:wrap type="square"/>
              </v:shape>
            </w:pict>
          </mc:Fallback>
        </mc:AlternateContent>
      </w:r>
      <w:r>
        <w:rPr>
          <w:noProof/>
        </w:rPr>
        <w:drawing>
          <wp:anchor distT="360045" distB="180340" distL="114300" distR="114300" simplePos="0" relativeHeight="251659264" behindDoc="1" locked="0" layoutInCell="1" allowOverlap="1" wp14:anchorId="1C94B0A4" wp14:editId="0F49566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0FBF853" w14:textId="77777777" w:rsidR="00C6491D" w:rsidRPr="001E694D" w:rsidRDefault="00C6491D">
      <w:pPr>
        <w:tabs>
          <w:tab w:val="left" w:pos="4569"/>
        </w:tabs>
        <w:rPr>
          <w:rFonts w:ascii="Open Sans" w:hAnsi="Open Sans" w:cs="Open Sans"/>
          <w:color w:val="FFFFFF" w:themeColor="background1"/>
          <w:sz w:val="66"/>
          <w:szCs w:val="66"/>
        </w:rPr>
      </w:pPr>
    </w:p>
    <w:p w14:paraId="7D724F55" w14:textId="77777777" w:rsidR="00C6491D" w:rsidRDefault="00C6491D">
      <w:pPr>
        <w:spacing w:after="0"/>
        <w:rPr>
          <w:rFonts w:ascii="Open Sans" w:hAnsi="Open Sans" w:cs="Open Sans"/>
          <w:b/>
          <w:bCs/>
          <w:color w:val="FFFFFF" w:themeColor="background1"/>
          <w:sz w:val="66"/>
          <w:szCs w:val="66"/>
        </w:rPr>
      </w:pPr>
    </w:p>
    <w:p w14:paraId="255A5F26" w14:textId="77777777" w:rsidR="00C6491D" w:rsidRDefault="00C6491D">
      <w:pPr>
        <w:spacing w:after="0"/>
        <w:rPr>
          <w:rFonts w:ascii="Open Sans" w:hAnsi="Open Sans" w:cs="Open Sans"/>
          <w:b/>
          <w:bCs/>
          <w:color w:val="FFFFFF" w:themeColor="background1"/>
          <w:sz w:val="66"/>
          <w:szCs w:val="66"/>
        </w:rPr>
      </w:pPr>
    </w:p>
    <w:p w14:paraId="1701049B" w14:textId="77777777" w:rsidR="00C6491D" w:rsidRPr="00412FC5" w:rsidRDefault="00C6491D">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050321" w14:paraId="30B071A7" w14:textId="77777777" w:rsidTr="00050321">
        <w:tc>
          <w:tcPr>
            <w:cnfStyle w:val="001000000000" w:firstRow="0" w:lastRow="0" w:firstColumn="1" w:lastColumn="0" w:oddVBand="0" w:evenVBand="0" w:oddHBand="0" w:evenHBand="0" w:firstRowFirstColumn="0" w:firstRowLastColumn="0" w:lastRowFirstColumn="0" w:lastRowLastColumn="0"/>
            <w:tcW w:w="3227" w:type="dxa"/>
          </w:tcPr>
          <w:p w14:paraId="1D1A72F2" w14:textId="77777777" w:rsidR="00C6491D" w:rsidRPr="001E694D" w:rsidRDefault="0097608C">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AB87014" w14:textId="77777777" w:rsidR="00C6491D" w:rsidRPr="001E694D" w:rsidRDefault="0097608C">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Carinya of Bristol</w:t>
            </w:r>
          </w:p>
        </w:tc>
      </w:tr>
      <w:tr w:rsidR="00050321" w14:paraId="71AFF1A9" w14:textId="77777777" w:rsidTr="000503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C04EAF5" w14:textId="77777777" w:rsidR="00C6491D" w:rsidRPr="001E694D" w:rsidRDefault="0097608C">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3B6AA4B" w14:textId="77777777" w:rsidR="00C6491D" w:rsidRPr="001E694D" w:rsidRDefault="0097608C">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7449</w:t>
            </w:r>
          </w:p>
        </w:tc>
      </w:tr>
      <w:tr w:rsidR="00050321" w14:paraId="1F242B48" w14:textId="77777777" w:rsidTr="0005032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5D6C840" w14:textId="77777777" w:rsidR="00C6491D" w:rsidRPr="001E694D" w:rsidRDefault="0097608C">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BCCE970" w14:textId="77777777" w:rsidR="00C6491D" w:rsidRPr="001E694D" w:rsidRDefault="0097608C">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41 Bristol</w:t>
            </w:r>
            <w:r w:rsidRPr="001E694D">
              <w:rPr>
                <w:rFonts w:ascii="Open Sans" w:eastAsia="Times New Roman" w:hAnsi="Open Sans" w:cs="Open Sans"/>
                <w:lang w:eastAsia="en-AU"/>
              </w:rPr>
              <w:t xml:space="preserve"> Avenue, BICTON, Western Australia, 6157</w:t>
            </w:r>
          </w:p>
        </w:tc>
      </w:tr>
      <w:tr w:rsidR="00050321" w14:paraId="36A6FCCB" w14:textId="77777777" w:rsidTr="000503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99D2878" w14:textId="77777777" w:rsidR="00C6491D" w:rsidRPr="001E694D" w:rsidRDefault="0097608C">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D267017" w14:textId="77777777" w:rsidR="00C6491D" w:rsidRPr="001E694D" w:rsidRDefault="0097608C">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050321" w14:paraId="2C0FBA33" w14:textId="77777777" w:rsidTr="0005032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F3CDACD" w14:textId="77777777" w:rsidR="00C6491D" w:rsidRPr="001E694D" w:rsidRDefault="0097608C">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CA2C942" w14:textId="77777777" w:rsidR="00C6491D" w:rsidRPr="001E694D" w:rsidRDefault="0097608C">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28 January 2025 to 29 January 2025</w:t>
            </w:r>
          </w:p>
        </w:tc>
      </w:tr>
      <w:tr w:rsidR="00050321" w14:paraId="65AA4A83" w14:textId="77777777" w:rsidTr="000503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2670C78" w14:textId="77777777" w:rsidR="00C6491D" w:rsidRPr="001E694D" w:rsidRDefault="0097608C">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394391924"/>
            <w:placeholder>
              <w:docPart w:val="DefaultPlaceholder_-1854013437"/>
            </w:placeholder>
            <w:date w:fullDate="2025-03-12T00:00:00Z">
              <w:dateFormat w:val="d MMMM yyyy"/>
              <w:lid w:val="en-AU"/>
              <w:storeMappedDataAs w:val="dateTime"/>
              <w:calendar w:val="gregorian"/>
            </w:date>
          </w:sdtPr>
          <w:sdtEndPr/>
          <w:sdtContent>
            <w:tc>
              <w:tcPr>
                <w:tcW w:w="7114" w:type="dxa"/>
                <w:shd w:val="clear" w:color="auto" w:fill="FFFFFF" w:themeFill="background1"/>
              </w:tcPr>
              <w:p w14:paraId="76563E8B" w14:textId="4EE1713A" w:rsidR="00C6491D" w:rsidRPr="001E694D" w:rsidRDefault="00EF768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12 March 2025</w:t>
                </w:r>
              </w:p>
            </w:tc>
          </w:sdtContent>
        </w:sdt>
      </w:tr>
      <w:tr w:rsidR="00050321" w14:paraId="0E5CF856" w14:textId="77777777" w:rsidTr="00050321">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0F972B5" w14:textId="77777777" w:rsidR="00C6491D" w:rsidRPr="001E694D" w:rsidRDefault="0097608C">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CB271E8" w14:textId="77777777" w:rsidR="00C6491D" w:rsidRPr="001E694D" w:rsidRDefault="0097608C">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1120 Pu-Fam Pty Ltd </w:t>
            </w:r>
          </w:p>
          <w:p w14:paraId="34C89731" w14:textId="670060CF" w:rsidR="00C6491D" w:rsidRPr="001E694D" w:rsidRDefault="0097608C">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Service: 19374 Carinya </w:t>
            </w:r>
            <w:r w:rsidR="007F40B0">
              <w:rPr>
                <w:rFonts w:ascii="Open Sans" w:hAnsi="Open Sans" w:cs="Open Sans"/>
              </w:rPr>
              <w:t>o</w:t>
            </w:r>
            <w:r w:rsidRPr="001E694D">
              <w:rPr>
                <w:rFonts w:ascii="Open Sans" w:hAnsi="Open Sans" w:cs="Open Sans"/>
              </w:rPr>
              <w:t>f Bristol</w:t>
            </w:r>
          </w:p>
        </w:tc>
      </w:tr>
    </w:tbl>
    <w:bookmarkEnd w:id="0"/>
    <w:p w14:paraId="1FAFC44D" w14:textId="77777777" w:rsidR="00C6491D" w:rsidRPr="001E694D" w:rsidRDefault="0097608C">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50A7545" w14:textId="77777777" w:rsidR="00C6491D" w:rsidRPr="003E162B" w:rsidRDefault="0097608C">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D41B3DA" w14:textId="11F570F1" w:rsidR="00C6491D" w:rsidRPr="001E694D" w:rsidRDefault="0097608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Carinya of Bristol (</w:t>
      </w:r>
      <w:r w:rsidRPr="001E694D">
        <w:rPr>
          <w:rFonts w:ascii="Open Sans" w:hAnsi="Open Sans" w:cs="Open Sans"/>
          <w:b/>
          <w:color w:val="auto"/>
        </w:rPr>
        <w:t>the service</w:t>
      </w:r>
      <w:r w:rsidRPr="001E694D">
        <w:rPr>
          <w:rFonts w:ascii="Open Sans" w:hAnsi="Open Sans" w:cs="Open Sans"/>
          <w:color w:val="auto"/>
        </w:rPr>
        <w:t xml:space="preserve">) has been prepared </w:t>
      </w:r>
      <w:r w:rsidRPr="00EF7683">
        <w:rPr>
          <w:rFonts w:ascii="Open Sans" w:hAnsi="Open Sans" w:cs="Open Sans"/>
          <w:color w:val="auto"/>
        </w:rPr>
        <w:t>by R Beaman,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C9D9F98" w14:textId="77777777" w:rsidR="00C6491D" w:rsidRPr="001E694D" w:rsidRDefault="0097608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6004531" w14:textId="77777777" w:rsidR="00C6491D" w:rsidRPr="001E694D" w:rsidRDefault="0097608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36B1A68" w14:textId="77777777" w:rsidR="00C6491D" w:rsidRPr="003E162B" w:rsidRDefault="0097608C">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EE0C4B2" w14:textId="77777777" w:rsidR="00C6491D" w:rsidRPr="001E694D" w:rsidRDefault="0097608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FE6D45A" w14:textId="3EA803F3" w:rsidR="00C6491D" w:rsidRPr="001E694D" w:rsidRDefault="0097608C">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w:t>
      </w:r>
      <w:r w:rsidR="00931C08">
        <w:rPr>
          <w:rFonts w:ascii="Open Sans" w:hAnsi="Open Sans" w:cs="Open Sans"/>
        </w:rPr>
        <w:t>A</w:t>
      </w:r>
      <w:r w:rsidR="00931C08" w:rsidRPr="001E694D">
        <w:rPr>
          <w:rFonts w:ascii="Open Sans" w:hAnsi="Open Sans" w:cs="Open Sans"/>
        </w:rPr>
        <w:t xml:space="preserve">ssessment </w:t>
      </w:r>
      <w:r w:rsidR="00931C08">
        <w:rPr>
          <w:rFonts w:ascii="Open Sans" w:hAnsi="Open Sans" w:cs="Open Sans"/>
        </w:rPr>
        <w:t>T</w:t>
      </w:r>
      <w:r w:rsidR="00931C08" w:rsidRPr="001E694D">
        <w:rPr>
          <w:rFonts w:ascii="Open Sans" w:hAnsi="Open Sans" w:cs="Open Sans"/>
        </w:rPr>
        <w:t xml:space="preserve">eam’s </w:t>
      </w:r>
      <w:r w:rsidRPr="001E694D">
        <w:rPr>
          <w:rFonts w:ascii="Open Sans" w:hAnsi="Open Sans" w:cs="Open Sans"/>
        </w:rPr>
        <w:t xml:space="preserve">report for </w:t>
      </w:r>
      <w:r w:rsidRPr="001E694D">
        <w:rPr>
          <w:rFonts w:ascii="Open Sans" w:hAnsi="Open Sans" w:cs="Open Sans"/>
          <w:color w:val="auto"/>
        </w:rPr>
        <w:t xml:space="preserve">the </w:t>
      </w:r>
      <w:r w:rsidR="00931C08">
        <w:rPr>
          <w:rFonts w:ascii="Open Sans" w:hAnsi="Open Sans" w:cs="Open Sans"/>
          <w:color w:val="auto"/>
        </w:rPr>
        <w:t>a</w:t>
      </w:r>
      <w:r w:rsidR="00931C08" w:rsidRPr="001E694D">
        <w:rPr>
          <w:rFonts w:ascii="Open Sans" w:hAnsi="Open Sans" w:cs="Open Sans"/>
          <w:color w:val="auto"/>
        </w:rPr>
        <w:t xml:space="preserve">ssessment </w:t>
      </w:r>
      <w:r w:rsidRPr="001E694D">
        <w:rPr>
          <w:rFonts w:ascii="Open Sans" w:hAnsi="Open Sans" w:cs="Open Sans"/>
          <w:color w:val="auto"/>
        </w:rPr>
        <w:t>contact (performance assessment) – site</w:t>
      </w:r>
      <w:r w:rsidR="00931C08">
        <w:rPr>
          <w:rFonts w:ascii="Open Sans" w:hAnsi="Open Sans" w:cs="Open Sans"/>
          <w:color w:val="auto"/>
        </w:rPr>
        <w:t>, which</w:t>
      </w:r>
      <w:r w:rsidRPr="001E694D">
        <w:rPr>
          <w:rFonts w:ascii="Open Sans" w:hAnsi="Open Sans" w:cs="Open Sans"/>
          <w:color w:val="auto"/>
        </w:rPr>
        <w:t xml:space="preserve"> was informed by </w:t>
      </w:r>
      <w:r w:rsidRPr="00A36F8A">
        <w:rPr>
          <w:rFonts w:ascii="Open Sans" w:hAnsi="Open Sans" w:cs="Open Sans"/>
          <w:color w:val="auto"/>
        </w:rPr>
        <w:t>a site assessment, observations at the service, review of documents and interviews with staff, older people/representatives and others</w:t>
      </w:r>
      <w:r w:rsidR="00931C08">
        <w:rPr>
          <w:rFonts w:ascii="Open Sans" w:hAnsi="Open Sans" w:cs="Open Sans"/>
          <w:color w:val="auto"/>
        </w:rPr>
        <w:t>; and</w:t>
      </w:r>
    </w:p>
    <w:p w14:paraId="56652135" w14:textId="45AED9E1" w:rsidR="00C6491D" w:rsidRPr="00EF7683" w:rsidRDefault="0097608C" w:rsidP="00EF7683">
      <w:pPr>
        <w:pStyle w:val="ListParagraph"/>
        <w:numPr>
          <w:ilvl w:val="0"/>
          <w:numId w:val="2"/>
        </w:numPr>
        <w:spacing w:line="22" w:lineRule="atLeast"/>
        <w:ind w:left="714" w:hanging="357"/>
        <w:contextualSpacing w:val="0"/>
        <w:rPr>
          <w:rFonts w:ascii="Open Sans" w:hAnsi="Open Sans" w:cs="Open Sans"/>
        </w:rPr>
      </w:pPr>
      <w:r w:rsidRPr="00EF7683">
        <w:rPr>
          <w:rFonts w:ascii="Open Sans" w:hAnsi="Open Sans" w:cs="Open Sans"/>
        </w:rPr>
        <w:t xml:space="preserve">the provider’s response to the </w:t>
      </w:r>
      <w:r w:rsidR="00931C08">
        <w:rPr>
          <w:rFonts w:ascii="Open Sans" w:hAnsi="Open Sans" w:cs="Open Sans"/>
        </w:rPr>
        <w:t>A</w:t>
      </w:r>
      <w:r w:rsidR="00931C08" w:rsidRPr="00EF7683">
        <w:rPr>
          <w:rFonts w:ascii="Open Sans" w:hAnsi="Open Sans" w:cs="Open Sans"/>
        </w:rPr>
        <w:t xml:space="preserve">ssessment </w:t>
      </w:r>
      <w:r w:rsidR="00931C08">
        <w:rPr>
          <w:rFonts w:ascii="Open Sans" w:hAnsi="Open Sans" w:cs="Open Sans"/>
        </w:rPr>
        <w:t>T</w:t>
      </w:r>
      <w:r w:rsidR="00931C08" w:rsidRPr="00EF7683">
        <w:rPr>
          <w:rFonts w:ascii="Open Sans" w:hAnsi="Open Sans" w:cs="Open Sans"/>
        </w:rPr>
        <w:t xml:space="preserve">eam’s </w:t>
      </w:r>
      <w:r w:rsidRPr="00EF7683">
        <w:rPr>
          <w:rFonts w:ascii="Open Sans" w:hAnsi="Open Sans" w:cs="Open Sans"/>
        </w:rPr>
        <w:t>report received</w:t>
      </w:r>
      <w:r w:rsidR="00EF7683" w:rsidRPr="00EF7683">
        <w:rPr>
          <w:rFonts w:ascii="Open Sans" w:hAnsi="Open Sans" w:cs="Open Sans"/>
        </w:rPr>
        <w:t xml:space="preserve"> 21 February 2025</w:t>
      </w:r>
      <w:r w:rsidR="00EF7683">
        <w:rPr>
          <w:rFonts w:ascii="Open Sans" w:hAnsi="Open Sans" w:cs="Open Sans"/>
        </w:rPr>
        <w:t>.</w:t>
      </w:r>
      <w:r w:rsidRPr="00EF7683">
        <w:rPr>
          <w:rFonts w:ascii="Open Sans" w:hAnsi="Open Sans" w:cs="Open Sans"/>
        </w:rPr>
        <w:br w:type="page"/>
      </w:r>
    </w:p>
    <w:p w14:paraId="00B7D56F" w14:textId="77777777" w:rsidR="00C6491D" w:rsidRPr="003E162B" w:rsidRDefault="0097608C">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050321" w14:paraId="73823524" w14:textId="77777777" w:rsidTr="0005032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46F4E20" w14:textId="77777777" w:rsidR="00C6491D" w:rsidRPr="001E694D" w:rsidRDefault="0097608C">
            <w:pPr>
              <w:keepNext/>
              <w:spacing w:before="0" w:line="22" w:lineRule="atLeast"/>
              <w:ind w:right="-109"/>
              <w:rPr>
                <w:rFonts w:ascii="Open Sans" w:hAnsi="Open Sans" w:cs="Open Sans"/>
              </w:rPr>
            </w:pPr>
            <w:r w:rsidRPr="001E694D">
              <w:rPr>
                <w:rFonts w:ascii="Open Sans" w:hAnsi="Open Sans" w:cs="Open Sans"/>
              </w:rPr>
              <w:t xml:space="preserve">Standard 2 </w:t>
            </w:r>
            <w:r w:rsidRPr="00A93EAA">
              <w:rPr>
                <w:rFonts w:ascii="Open Sans" w:hAnsi="Open Sans" w:cs="Open Sans"/>
                <w:b w:val="0"/>
                <w:bCs/>
              </w:rPr>
              <w:t>Ongoing assessment and planning with consumers</w:t>
            </w:r>
          </w:p>
        </w:tc>
        <w:tc>
          <w:tcPr>
            <w:tcW w:w="1060" w:type="pct"/>
            <w:shd w:val="clear" w:color="auto" w:fill="auto"/>
          </w:tcPr>
          <w:p w14:paraId="0D14D6D4" w14:textId="1F6DDA8F" w:rsidR="00C6491D" w:rsidRPr="001E694D" w:rsidRDefault="005114BE">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sdt>
              <w:sdtPr>
                <w:rPr>
                  <w:rFonts w:ascii="Open Sans" w:hAnsi="Open Sans" w:cs="Open Sans"/>
                  <w:bCs/>
                </w:rPr>
                <w:alias w:val="Compliance Rating"/>
                <w:tag w:val="Compliance Rating"/>
                <w:id w:val="-171422263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A36F8A">
                  <w:rPr>
                    <w:rFonts w:ascii="Open Sans" w:hAnsi="Open Sans" w:cs="Open Sans"/>
                    <w:bCs/>
                  </w:rPr>
                  <w:t>Not Compliant</w:t>
                </w:r>
              </w:sdtContent>
            </w:sdt>
          </w:p>
        </w:tc>
      </w:tr>
      <w:tr w:rsidR="00050321" w14:paraId="68C71869" w14:textId="77777777" w:rsidTr="0005032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53D93C5" w14:textId="77777777" w:rsidR="00C6491D" w:rsidRPr="001E694D" w:rsidRDefault="0097608C">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065AE9C7" w14:textId="767598ED" w:rsidR="00C6491D" w:rsidRPr="001E694D" w:rsidRDefault="005114BE">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6684705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A36F8A">
                  <w:rPr>
                    <w:rFonts w:ascii="Open Sans" w:hAnsi="Open Sans" w:cs="Open Sans"/>
                    <w:b/>
                    <w:bCs/>
                  </w:rPr>
                  <w:t>Not Compliant</w:t>
                </w:r>
              </w:sdtContent>
            </w:sdt>
          </w:p>
        </w:tc>
      </w:tr>
      <w:tr w:rsidR="00050321" w14:paraId="1375E988" w14:textId="77777777" w:rsidTr="0005032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7C0BD23" w14:textId="77777777" w:rsidR="00C6491D" w:rsidRPr="001E694D" w:rsidRDefault="0097608C">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5824B663" w14:textId="0CE7306A" w:rsidR="00C6491D" w:rsidRPr="001E694D" w:rsidRDefault="005114BE">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35371570"/>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A36F8A">
                  <w:rPr>
                    <w:rFonts w:ascii="Open Sans" w:hAnsi="Open Sans" w:cs="Open Sans"/>
                    <w:b/>
                    <w:bCs/>
                  </w:rPr>
                  <w:t>Not Compliant</w:t>
                </w:r>
              </w:sdtContent>
            </w:sdt>
          </w:p>
        </w:tc>
      </w:tr>
      <w:tr w:rsidR="00050321" w14:paraId="4D591BA6" w14:textId="77777777" w:rsidTr="0005032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D8CB9A9" w14:textId="77777777" w:rsidR="00C6491D" w:rsidRPr="001E694D" w:rsidRDefault="0097608C">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ABB452A" w14:textId="507C9F2E" w:rsidR="00C6491D" w:rsidRPr="001E694D" w:rsidRDefault="005114BE">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1718750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A36F8A">
                  <w:rPr>
                    <w:rFonts w:ascii="Open Sans" w:hAnsi="Open Sans" w:cs="Open Sans"/>
                    <w:b/>
                    <w:bCs/>
                  </w:rPr>
                  <w:t>Not Compliant</w:t>
                </w:r>
              </w:sdtContent>
            </w:sdt>
          </w:p>
        </w:tc>
      </w:tr>
    </w:tbl>
    <w:p w14:paraId="6E867C67" w14:textId="77777777" w:rsidR="00C6491D" w:rsidRPr="001E694D" w:rsidRDefault="0097608C">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5A9242D" w14:textId="26EF092C" w:rsidR="00C6491D" w:rsidRPr="00A36F8A" w:rsidRDefault="0097608C" w:rsidP="00A36F8A">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4DDAA2B" w14:textId="77777777" w:rsidR="00C6491D" w:rsidRDefault="0097608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4BE04E92" w14:textId="4AB9E5F8" w:rsidR="00EF7683" w:rsidRDefault="00EF7683" w:rsidP="00EF7683">
      <w:pPr>
        <w:pStyle w:val="NormalArial"/>
        <w:rPr>
          <w:rFonts w:ascii="Open Sans" w:hAnsi="Open Sans" w:cs="Open Sans"/>
          <w:b/>
          <w:bCs/>
        </w:rPr>
      </w:pPr>
      <w:r w:rsidRPr="00762238">
        <w:rPr>
          <w:rFonts w:ascii="Open Sans" w:hAnsi="Open Sans" w:cs="Open Sans"/>
          <w:b/>
          <w:bCs/>
        </w:rPr>
        <w:t>Standard 2 requirement</w:t>
      </w:r>
      <w:r>
        <w:rPr>
          <w:rFonts w:ascii="Open Sans" w:hAnsi="Open Sans" w:cs="Open Sans"/>
          <w:b/>
          <w:bCs/>
        </w:rPr>
        <w:t xml:space="preserve"> (3)(e)</w:t>
      </w:r>
    </w:p>
    <w:p w14:paraId="773304A9" w14:textId="77777777" w:rsidR="00EF7683" w:rsidRPr="00BC017A" w:rsidRDefault="00EF7683" w:rsidP="00EF7683">
      <w:pPr>
        <w:pStyle w:val="NormalArial"/>
        <w:rPr>
          <w:rFonts w:ascii="Open Sans" w:hAnsi="Open Sans" w:cs="Open Sans"/>
        </w:rPr>
      </w:pPr>
      <w:r w:rsidRPr="00BC017A">
        <w:rPr>
          <w:rFonts w:ascii="Open Sans" w:hAnsi="Open Sans" w:cs="Open Sans"/>
        </w:rPr>
        <w:t>The provider</w:t>
      </w:r>
      <w:r>
        <w:rPr>
          <w:rFonts w:ascii="Open Sans" w:hAnsi="Open Sans" w:cs="Open Sans"/>
        </w:rPr>
        <w:t xml:space="preserve"> ensures</w:t>
      </w:r>
      <w:r w:rsidRPr="00BC017A">
        <w:rPr>
          <w:rFonts w:ascii="Open Sans" w:hAnsi="Open Sans" w:cs="Open Sans"/>
        </w:rPr>
        <w:t>:</w:t>
      </w:r>
    </w:p>
    <w:p w14:paraId="574FC601" w14:textId="71632816" w:rsidR="00EF7683" w:rsidRPr="00762238" w:rsidRDefault="00EF7683" w:rsidP="00EF7683">
      <w:pPr>
        <w:numPr>
          <w:ilvl w:val="0"/>
          <w:numId w:val="1"/>
        </w:numPr>
        <w:spacing w:line="22" w:lineRule="atLeast"/>
        <w:ind w:left="425" w:hanging="425"/>
        <w:rPr>
          <w:rFonts w:ascii="Open Sans" w:hAnsi="Open Sans" w:cs="Open Sans"/>
          <w:color w:val="auto"/>
        </w:rPr>
      </w:pPr>
      <w:r w:rsidRPr="00762238">
        <w:rPr>
          <w:rFonts w:ascii="Open Sans" w:hAnsi="Open Sans" w:cs="Open Sans"/>
          <w:color w:val="auto"/>
        </w:rPr>
        <w:t>care plans are reviewed for effectiveness and updated, including in response to incidents and changes in consumers’ condition</w:t>
      </w:r>
      <w:r w:rsidR="00931C08">
        <w:rPr>
          <w:rFonts w:ascii="Open Sans" w:hAnsi="Open Sans" w:cs="Open Sans"/>
          <w:color w:val="auto"/>
        </w:rPr>
        <w:t>.</w:t>
      </w:r>
      <w:r w:rsidR="00931C08" w:rsidRPr="00762238">
        <w:rPr>
          <w:rFonts w:ascii="Open Sans" w:hAnsi="Open Sans" w:cs="Open Sans"/>
          <w:color w:val="auto"/>
        </w:rPr>
        <w:t xml:space="preserve"> </w:t>
      </w:r>
    </w:p>
    <w:p w14:paraId="3D6ED274" w14:textId="4BACADAA" w:rsidR="00EF7683" w:rsidRDefault="00EF7683" w:rsidP="00EF7683">
      <w:pPr>
        <w:spacing w:line="22" w:lineRule="atLeast"/>
        <w:rPr>
          <w:rFonts w:ascii="Open Sans" w:eastAsiaTheme="minorHAnsi" w:hAnsi="Open Sans" w:cs="Open Sans"/>
          <w:b/>
          <w:bCs/>
          <w:color w:val="auto"/>
        </w:rPr>
      </w:pPr>
      <w:r w:rsidRPr="00406B98">
        <w:rPr>
          <w:rFonts w:ascii="Open Sans" w:eastAsiaTheme="minorHAnsi" w:hAnsi="Open Sans" w:cs="Open Sans"/>
          <w:b/>
          <w:bCs/>
          <w:color w:val="auto"/>
        </w:rPr>
        <w:t xml:space="preserve">Standard 3 </w:t>
      </w:r>
      <w:r>
        <w:rPr>
          <w:rFonts w:ascii="Open Sans" w:eastAsiaTheme="minorHAnsi" w:hAnsi="Open Sans" w:cs="Open Sans"/>
          <w:b/>
          <w:bCs/>
          <w:color w:val="auto"/>
        </w:rPr>
        <w:t>r</w:t>
      </w:r>
      <w:r w:rsidRPr="00406B98">
        <w:rPr>
          <w:rFonts w:ascii="Open Sans" w:eastAsiaTheme="minorHAnsi" w:hAnsi="Open Sans" w:cs="Open Sans"/>
          <w:b/>
          <w:bCs/>
          <w:color w:val="auto"/>
        </w:rPr>
        <w:t>equirement (3)(</w:t>
      </w:r>
      <w:r>
        <w:rPr>
          <w:rFonts w:ascii="Open Sans" w:eastAsiaTheme="minorHAnsi" w:hAnsi="Open Sans" w:cs="Open Sans"/>
          <w:b/>
          <w:bCs/>
          <w:color w:val="auto"/>
        </w:rPr>
        <w:t>b</w:t>
      </w:r>
      <w:r w:rsidRPr="00406B98">
        <w:rPr>
          <w:rFonts w:ascii="Open Sans" w:eastAsiaTheme="minorHAnsi" w:hAnsi="Open Sans" w:cs="Open Sans"/>
          <w:b/>
          <w:bCs/>
          <w:color w:val="auto"/>
        </w:rPr>
        <w:t>)</w:t>
      </w:r>
    </w:p>
    <w:p w14:paraId="5F8C8C59" w14:textId="77777777" w:rsidR="00EF7683" w:rsidRPr="00AC3888" w:rsidRDefault="00EF7683" w:rsidP="00EF7683">
      <w:pPr>
        <w:spacing w:line="22" w:lineRule="atLeast"/>
        <w:rPr>
          <w:rFonts w:ascii="Open Sans" w:eastAsiaTheme="minorHAnsi" w:hAnsi="Open Sans" w:cs="Open Sans"/>
          <w:color w:val="auto"/>
        </w:rPr>
      </w:pPr>
      <w:r w:rsidRPr="00AC3888">
        <w:rPr>
          <w:rFonts w:ascii="Open Sans" w:eastAsiaTheme="minorHAnsi" w:hAnsi="Open Sans" w:cs="Open Sans"/>
          <w:color w:val="auto"/>
        </w:rPr>
        <w:t>The provider ensures:</w:t>
      </w:r>
    </w:p>
    <w:p w14:paraId="14BA36A8" w14:textId="0405C750" w:rsidR="00EF7683" w:rsidRPr="00AC3888" w:rsidRDefault="00EF7683" w:rsidP="00EF7683">
      <w:pPr>
        <w:pStyle w:val="ListBullet"/>
        <w:spacing w:before="0" w:after="120" w:line="22" w:lineRule="atLeast"/>
        <w:ind w:left="425" w:hanging="425"/>
        <w:rPr>
          <w:rFonts w:ascii="Open Sans" w:hAnsi="Open Sans" w:cs="Open Sans"/>
          <w:color w:val="auto"/>
        </w:rPr>
      </w:pPr>
      <w:r>
        <w:rPr>
          <w:rFonts w:ascii="Open Sans" w:hAnsi="Open Sans" w:cs="Open Sans"/>
          <w:color w:val="auto"/>
        </w:rPr>
        <w:t>high impact or high prevalence risks associated with consumers’ care are identified, managed, planned for, and monitored, including risks relating to falls, diabetes, and unplanned weight loss</w:t>
      </w:r>
      <w:r w:rsidR="00931C08">
        <w:rPr>
          <w:rFonts w:ascii="Open Sans" w:hAnsi="Open Sans" w:cs="Open Sans"/>
          <w:color w:val="auto"/>
        </w:rPr>
        <w:t>.</w:t>
      </w:r>
      <w:r w:rsidR="00931C08" w:rsidRPr="00AC3888">
        <w:rPr>
          <w:rFonts w:ascii="Open Sans" w:hAnsi="Open Sans" w:cs="Open Sans"/>
          <w:color w:val="auto"/>
        </w:rPr>
        <w:t xml:space="preserve"> </w:t>
      </w:r>
    </w:p>
    <w:p w14:paraId="5857354C" w14:textId="550C8327" w:rsidR="00EF7683" w:rsidRPr="00113BCE" w:rsidRDefault="00EF7683" w:rsidP="00EF7683">
      <w:pPr>
        <w:pStyle w:val="ListBullet"/>
        <w:numPr>
          <w:ilvl w:val="0"/>
          <w:numId w:val="0"/>
        </w:numPr>
        <w:spacing w:before="0" w:after="120" w:line="22" w:lineRule="atLeast"/>
        <w:rPr>
          <w:rFonts w:ascii="Open Sans" w:hAnsi="Open Sans" w:cs="Open Sans"/>
          <w:color w:val="auto"/>
        </w:rPr>
      </w:pPr>
      <w:r w:rsidRPr="00113BCE">
        <w:rPr>
          <w:rFonts w:ascii="Open Sans" w:hAnsi="Open Sans" w:cs="Open Sans"/>
          <w:b/>
          <w:bCs/>
        </w:rPr>
        <w:t>Standard 7 requirement (3)(a) </w:t>
      </w:r>
    </w:p>
    <w:p w14:paraId="24A49C0C" w14:textId="77777777" w:rsidR="00EF7683" w:rsidRPr="00406B98" w:rsidRDefault="00EF7683" w:rsidP="00EF7683">
      <w:pPr>
        <w:pStyle w:val="NormalArial"/>
        <w:rPr>
          <w:rFonts w:ascii="Open Sans" w:hAnsi="Open Sans" w:cs="Open Sans"/>
        </w:rPr>
      </w:pPr>
      <w:r w:rsidRPr="00406B98">
        <w:rPr>
          <w:rFonts w:ascii="Open Sans" w:hAnsi="Open Sans" w:cs="Open Sans"/>
        </w:rPr>
        <w:t>The provider</w:t>
      </w:r>
      <w:r>
        <w:rPr>
          <w:rFonts w:ascii="Open Sans" w:hAnsi="Open Sans" w:cs="Open Sans"/>
        </w:rPr>
        <w:t xml:space="preserve"> ensures</w:t>
      </w:r>
      <w:r w:rsidRPr="00406B98">
        <w:rPr>
          <w:rFonts w:ascii="Open Sans" w:hAnsi="Open Sans" w:cs="Open Sans"/>
        </w:rPr>
        <w:t>: </w:t>
      </w:r>
    </w:p>
    <w:p w14:paraId="5A03405D" w14:textId="6CBBF5B1" w:rsidR="00EF7683" w:rsidRPr="00406B98" w:rsidRDefault="00EF7683" w:rsidP="00EF7683">
      <w:pPr>
        <w:pStyle w:val="ListBullet"/>
        <w:spacing w:before="0" w:after="120" w:line="22" w:lineRule="atLeast"/>
        <w:ind w:left="425" w:hanging="425"/>
        <w:rPr>
          <w:rFonts w:ascii="Open Sans" w:hAnsi="Open Sans" w:cs="Open Sans"/>
          <w:color w:val="auto"/>
        </w:rPr>
      </w:pPr>
      <w:r w:rsidRPr="00406B98">
        <w:rPr>
          <w:rFonts w:ascii="Open Sans" w:hAnsi="Open Sans" w:cs="Open Sans"/>
          <w:color w:val="auto"/>
        </w:rPr>
        <w:t>the number and mix of staff enables the delivery and management of safe and quality care and services. Staff training, monitoring and oversight processes will be introduced to ensure sufficiency of staff numbers, knowledge, and skills to meet consumer needs</w:t>
      </w:r>
      <w:r w:rsidR="00931C08">
        <w:rPr>
          <w:rFonts w:ascii="Open Sans" w:hAnsi="Open Sans" w:cs="Open Sans"/>
          <w:color w:val="auto"/>
        </w:rPr>
        <w:t>.</w:t>
      </w:r>
      <w:r w:rsidR="00931C08" w:rsidRPr="00406B98">
        <w:rPr>
          <w:rFonts w:ascii="Open Sans" w:hAnsi="Open Sans" w:cs="Open Sans"/>
          <w:color w:val="auto"/>
        </w:rPr>
        <w:t>  </w:t>
      </w:r>
    </w:p>
    <w:p w14:paraId="7174B583" w14:textId="0FED3A75" w:rsidR="00EF7683" w:rsidRDefault="00EF7683" w:rsidP="00EF7683">
      <w:pPr>
        <w:pStyle w:val="ListBullet"/>
        <w:numPr>
          <w:ilvl w:val="0"/>
          <w:numId w:val="0"/>
        </w:numPr>
        <w:spacing w:before="0" w:after="120" w:line="22" w:lineRule="atLeast"/>
        <w:rPr>
          <w:rFonts w:ascii="Open Sans" w:hAnsi="Open Sans" w:cs="Open Sans"/>
          <w:b/>
          <w:bCs/>
          <w:color w:val="auto"/>
        </w:rPr>
      </w:pPr>
      <w:r w:rsidRPr="00305227">
        <w:rPr>
          <w:rFonts w:ascii="Open Sans" w:hAnsi="Open Sans" w:cs="Open Sans"/>
          <w:b/>
          <w:bCs/>
          <w:color w:val="auto"/>
        </w:rPr>
        <w:t xml:space="preserve">Standard 8 </w:t>
      </w:r>
      <w:r>
        <w:rPr>
          <w:rFonts w:ascii="Open Sans" w:hAnsi="Open Sans" w:cs="Open Sans"/>
          <w:b/>
          <w:bCs/>
          <w:color w:val="auto"/>
        </w:rPr>
        <w:t>r</w:t>
      </w:r>
      <w:r w:rsidRPr="00305227">
        <w:rPr>
          <w:rFonts w:ascii="Open Sans" w:hAnsi="Open Sans" w:cs="Open Sans"/>
          <w:b/>
          <w:bCs/>
          <w:color w:val="auto"/>
        </w:rPr>
        <w:t>equirements (3)(b), and (3)(</w:t>
      </w:r>
      <w:r>
        <w:rPr>
          <w:rFonts w:ascii="Open Sans" w:hAnsi="Open Sans" w:cs="Open Sans"/>
          <w:b/>
          <w:bCs/>
          <w:color w:val="auto"/>
        </w:rPr>
        <w:t>d</w:t>
      </w:r>
      <w:r w:rsidRPr="00305227">
        <w:rPr>
          <w:rFonts w:ascii="Open Sans" w:hAnsi="Open Sans" w:cs="Open Sans"/>
          <w:b/>
          <w:bCs/>
          <w:color w:val="auto"/>
        </w:rPr>
        <w:t xml:space="preserve">)  </w:t>
      </w:r>
    </w:p>
    <w:p w14:paraId="25644E7D" w14:textId="77777777" w:rsidR="00EF7683" w:rsidRPr="000F12AB" w:rsidRDefault="00EF7683" w:rsidP="00EF7683">
      <w:pPr>
        <w:pStyle w:val="ListBullet"/>
        <w:numPr>
          <w:ilvl w:val="0"/>
          <w:numId w:val="0"/>
        </w:numPr>
        <w:spacing w:before="0" w:after="120" w:line="22" w:lineRule="atLeast"/>
        <w:rPr>
          <w:rFonts w:ascii="Open Sans" w:hAnsi="Open Sans" w:cs="Open Sans"/>
          <w:color w:val="auto"/>
        </w:rPr>
      </w:pPr>
      <w:r w:rsidRPr="000F12AB">
        <w:rPr>
          <w:rFonts w:ascii="Open Sans" w:hAnsi="Open Sans" w:cs="Open Sans"/>
          <w:color w:val="auto"/>
        </w:rPr>
        <w:t xml:space="preserve">The provider ensures: </w:t>
      </w:r>
    </w:p>
    <w:p w14:paraId="71D9DA9D" w14:textId="42A3AAC1" w:rsidR="00EF7683" w:rsidRPr="00EF7683" w:rsidRDefault="00931C08" w:rsidP="00EF7683">
      <w:pPr>
        <w:pStyle w:val="ListBullet"/>
        <w:spacing w:before="0" w:after="120" w:line="22" w:lineRule="atLeast"/>
        <w:ind w:left="425" w:hanging="425"/>
        <w:rPr>
          <w:rFonts w:ascii="Open Sans" w:hAnsi="Open Sans" w:cs="Open Sans"/>
          <w:color w:val="auto"/>
        </w:rPr>
      </w:pPr>
      <w:r>
        <w:rPr>
          <w:rFonts w:ascii="Open Sans" w:hAnsi="Open Sans" w:cs="Open Sans"/>
          <w:color w:val="auto"/>
        </w:rPr>
        <w:lastRenderedPageBreak/>
        <w:t xml:space="preserve">there are </w:t>
      </w:r>
      <w:r w:rsidR="00EF7683">
        <w:rPr>
          <w:rFonts w:ascii="Open Sans" w:hAnsi="Open Sans" w:cs="Open Sans"/>
          <w:color w:val="auto"/>
        </w:rPr>
        <w:t xml:space="preserve">systems and processes in place for the governing body to have oversight, is aware of deficiencies identified in the performance of the service and </w:t>
      </w:r>
      <w:r>
        <w:rPr>
          <w:rFonts w:ascii="Open Sans" w:hAnsi="Open Sans" w:cs="Open Sans"/>
          <w:color w:val="auto"/>
        </w:rPr>
        <w:t>are</w:t>
      </w:r>
      <w:r w:rsidR="00EF7683">
        <w:rPr>
          <w:rFonts w:ascii="Open Sans" w:hAnsi="Open Sans" w:cs="Open Sans"/>
          <w:color w:val="auto"/>
        </w:rPr>
        <w:t xml:space="preserve"> accountable for the delivery of care and services;</w:t>
      </w:r>
      <w:r>
        <w:rPr>
          <w:rFonts w:ascii="Open Sans" w:hAnsi="Open Sans" w:cs="Open Sans"/>
          <w:color w:val="auto"/>
        </w:rPr>
        <w:t xml:space="preserve"> and</w:t>
      </w:r>
      <w:r w:rsidR="00EF7683" w:rsidRPr="00EF7683">
        <w:rPr>
          <w:rFonts w:ascii="Open Sans" w:hAnsi="Open Sans" w:cs="Open Sans"/>
          <w:color w:val="auto"/>
        </w:rPr>
        <w:t xml:space="preserve"> </w:t>
      </w:r>
    </w:p>
    <w:p w14:paraId="46D5E29A" w14:textId="1DEAE76A" w:rsidR="00C6491D" w:rsidRPr="00CF3651" w:rsidRDefault="00EF7683" w:rsidP="00CF3651">
      <w:pPr>
        <w:pStyle w:val="ListBullet"/>
        <w:spacing w:before="0" w:after="120" w:line="22" w:lineRule="atLeast"/>
        <w:ind w:left="425" w:hanging="425"/>
        <w:rPr>
          <w:rFonts w:ascii="Open Sans" w:hAnsi="Open Sans" w:cs="Open Sans"/>
          <w:color w:val="auto"/>
        </w:rPr>
      </w:pPr>
      <w:r w:rsidRPr="00762238">
        <w:rPr>
          <w:rFonts w:ascii="Open Sans" w:hAnsi="Open Sans" w:cs="Open Sans"/>
          <w:color w:val="auto"/>
        </w:rPr>
        <w:t>the organisation’s risk management systems and practices</w:t>
      </w:r>
      <w:r>
        <w:rPr>
          <w:rFonts w:ascii="Open Sans" w:hAnsi="Open Sans" w:cs="Open Sans"/>
          <w:color w:val="auto"/>
        </w:rPr>
        <w:t>, including</w:t>
      </w:r>
      <w:r w:rsidRPr="00762238">
        <w:rPr>
          <w:rFonts w:ascii="Open Sans" w:hAnsi="Open Sans" w:cs="Open Sans"/>
          <w:color w:val="auto"/>
        </w:rPr>
        <w:t xml:space="preserve"> in relation to managing high impact or high prevalence risks, responding to abuse and neglect</w:t>
      </w:r>
      <w:r>
        <w:rPr>
          <w:rFonts w:ascii="Open Sans" w:hAnsi="Open Sans" w:cs="Open Sans"/>
          <w:color w:val="auto"/>
        </w:rPr>
        <w:t>,</w:t>
      </w:r>
      <w:r w:rsidRPr="00762238">
        <w:rPr>
          <w:rFonts w:ascii="Open Sans" w:hAnsi="Open Sans" w:cs="Open Sans"/>
          <w:color w:val="auto"/>
        </w:rPr>
        <w:t xml:space="preserve"> and managing and preventing incidents</w:t>
      </w:r>
      <w:r>
        <w:rPr>
          <w:rFonts w:ascii="Open Sans" w:hAnsi="Open Sans" w:cs="Open Sans"/>
          <w:color w:val="auto"/>
        </w:rPr>
        <w:t xml:space="preserve"> are reviewed to ensure effectiveness</w:t>
      </w:r>
      <w:r w:rsidR="00931C08">
        <w:rPr>
          <w:rFonts w:ascii="Open Sans" w:hAnsi="Open Sans" w:cs="Open Sans"/>
          <w:color w:val="auto"/>
        </w:rPr>
        <w:t>.</w:t>
      </w:r>
      <w:r>
        <w:rPr>
          <w:rFonts w:ascii="Open Sans" w:hAnsi="Open Sans" w:cs="Open Sans"/>
          <w:color w:val="auto"/>
        </w:rPr>
        <w:t xml:space="preserve"> </w:t>
      </w:r>
      <w:r w:rsidRPr="00762238">
        <w:rPr>
          <w:rFonts w:ascii="Open Sans" w:hAnsi="Open Sans" w:cs="Open Sans"/>
          <w:color w:val="auto"/>
        </w:rPr>
        <w:t xml:space="preserve"> </w:t>
      </w:r>
    </w:p>
    <w:p w14:paraId="1739D7D2" w14:textId="35DE8251" w:rsidR="00C6491D" w:rsidRPr="00A93EAA" w:rsidRDefault="0097608C" w:rsidP="00A93EAA">
      <w:pPr>
        <w:pStyle w:val="NormalArial"/>
        <w:rPr>
          <w:rFonts w:ascii="Open Sans" w:hAnsi="Open Sans" w:cs="Open Sans"/>
        </w:rPr>
      </w:pPr>
      <w:r w:rsidRPr="001E694D">
        <w:rPr>
          <w:rFonts w:ascii="Open Sans" w:hAnsi="Open Sans" w:cs="Open Sans"/>
        </w:rPr>
        <w:br w:type="page"/>
      </w:r>
    </w:p>
    <w:p w14:paraId="21194E43" w14:textId="77777777" w:rsidR="00C6491D" w:rsidRPr="001E694D" w:rsidRDefault="0097608C">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5"/>
        <w:gridCol w:w="1624"/>
      </w:tblGrid>
      <w:tr w:rsidR="00050321" w14:paraId="085011B5" w14:textId="77777777" w:rsidTr="00A36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8" w:type="pct"/>
            <w:gridSpan w:val="2"/>
            <w:shd w:val="clear" w:color="auto" w:fill="781E77"/>
          </w:tcPr>
          <w:p w14:paraId="62DC11F1" w14:textId="77777777" w:rsidR="00C6491D" w:rsidRPr="001E694D" w:rsidRDefault="0097608C">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12" w:type="pct"/>
            <w:shd w:val="clear" w:color="auto" w:fill="781E77"/>
          </w:tcPr>
          <w:p w14:paraId="2FA92DD5" w14:textId="77777777" w:rsidR="00C6491D" w:rsidRPr="001E694D" w:rsidRDefault="00C6491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0321" w14:paraId="27D2EB18" w14:textId="77777777" w:rsidTr="00A36F8A">
        <w:tc>
          <w:tcPr>
            <w:cnfStyle w:val="001000000000" w:firstRow="0" w:lastRow="0" w:firstColumn="1" w:lastColumn="0" w:oddVBand="0" w:evenVBand="0" w:oddHBand="0" w:evenHBand="0" w:firstRowFirstColumn="0" w:firstRowLastColumn="0" w:lastRowFirstColumn="0" w:lastRowLastColumn="0"/>
            <w:tcW w:w="907" w:type="pct"/>
            <w:shd w:val="clear" w:color="auto" w:fill="auto"/>
          </w:tcPr>
          <w:p w14:paraId="53A4EC68" w14:textId="77777777" w:rsidR="00C6491D" w:rsidRPr="001E694D" w:rsidRDefault="0097608C">
            <w:pPr>
              <w:spacing w:line="22" w:lineRule="atLeast"/>
              <w:rPr>
                <w:rFonts w:ascii="Open Sans" w:hAnsi="Open Sans" w:cs="Open Sans"/>
              </w:rPr>
            </w:pPr>
            <w:r w:rsidRPr="001E694D">
              <w:rPr>
                <w:rFonts w:ascii="Open Sans" w:hAnsi="Open Sans" w:cs="Open Sans"/>
              </w:rPr>
              <w:t>Requirement 2(3)(e)</w:t>
            </w:r>
          </w:p>
        </w:tc>
        <w:tc>
          <w:tcPr>
            <w:tcW w:w="3181" w:type="pct"/>
            <w:shd w:val="clear" w:color="auto" w:fill="auto"/>
          </w:tcPr>
          <w:p w14:paraId="790E386E" w14:textId="77777777" w:rsidR="00C6491D" w:rsidRPr="001E694D" w:rsidRDefault="0097608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12" w:type="pct"/>
            <w:shd w:val="clear" w:color="auto" w:fill="auto"/>
          </w:tcPr>
          <w:p w14:paraId="3197CE52" w14:textId="7D1EED5C" w:rsidR="00C6491D" w:rsidRPr="001E694D" w:rsidRDefault="005114B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4390557"/>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D96BD4">
                  <w:rPr>
                    <w:rFonts w:ascii="Open Sans" w:hAnsi="Open Sans" w:cs="Open Sans"/>
                    <w:color w:val="auto"/>
                  </w:rPr>
                  <w:t>Not Compliant</w:t>
                </w:r>
              </w:sdtContent>
            </w:sdt>
          </w:p>
        </w:tc>
      </w:tr>
    </w:tbl>
    <w:p w14:paraId="6191C03F" w14:textId="77777777" w:rsidR="00C6491D" w:rsidRPr="003E162B" w:rsidRDefault="0097608C">
      <w:pPr>
        <w:pStyle w:val="Heading20"/>
        <w:rPr>
          <w:rFonts w:ascii="Open Sans" w:hAnsi="Open Sans" w:cs="Open Sans"/>
          <w:color w:val="781E77"/>
        </w:rPr>
      </w:pPr>
      <w:r w:rsidRPr="003E162B">
        <w:rPr>
          <w:rFonts w:ascii="Open Sans" w:hAnsi="Open Sans" w:cs="Open Sans"/>
          <w:color w:val="781E77"/>
        </w:rPr>
        <w:t>Findings</w:t>
      </w:r>
    </w:p>
    <w:p w14:paraId="2F892A7F" w14:textId="57404781" w:rsidR="00C6491D" w:rsidRDefault="00A36F8A">
      <w:pPr>
        <w:pStyle w:val="NormalArial"/>
        <w:rPr>
          <w:rFonts w:ascii="Open Sans" w:hAnsi="Open Sans" w:cs="Open Sans"/>
        </w:rPr>
      </w:pPr>
      <w:r>
        <w:rPr>
          <w:rFonts w:ascii="Open Sans" w:hAnsi="Open Sans" w:cs="Open Sans"/>
        </w:rPr>
        <w:t xml:space="preserve">The </w:t>
      </w:r>
      <w:r w:rsidR="00931C08">
        <w:rPr>
          <w:rFonts w:ascii="Open Sans" w:hAnsi="Open Sans" w:cs="Open Sans"/>
        </w:rPr>
        <w:t xml:space="preserve">Assessment Team </w:t>
      </w:r>
      <w:r>
        <w:rPr>
          <w:rFonts w:ascii="Open Sans" w:hAnsi="Open Sans" w:cs="Open Sans"/>
        </w:rPr>
        <w:t>assessed requirement 2(3)(e) and recommended it not met. The</w:t>
      </w:r>
      <w:r w:rsidR="00FF7D5B">
        <w:rPr>
          <w:rFonts w:ascii="Open Sans" w:hAnsi="Open Sans" w:cs="Open Sans"/>
        </w:rPr>
        <w:t xml:space="preserve"> </w:t>
      </w:r>
      <w:r w:rsidR="00931C08">
        <w:rPr>
          <w:rFonts w:ascii="Open Sans" w:hAnsi="Open Sans" w:cs="Open Sans"/>
        </w:rPr>
        <w:t>A</w:t>
      </w:r>
      <w:r w:rsidR="00FF7D5B">
        <w:rPr>
          <w:rFonts w:ascii="Open Sans" w:hAnsi="Open Sans" w:cs="Open Sans"/>
        </w:rPr>
        <w:t xml:space="preserve">ssessment </w:t>
      </w:r>
      <w:r w:rsidR="00931C08">
        <w:rPr>
          <w:rFonts w:ascii="Open Sans" w:hAnsi="Open Sans" w:cs="Open Sans"/>
        </w:rPr>
        <w:t>T</w:t>
      </w:r>
      <w:r w:rsidR="00FF7D5B">
        <w:rPr>
          <w:rFonts w:ascii="Open Sans" w:hAnsi="Open Sans" w:cs="Open Sans"/>
        </w:rPr>
        <w:t>eam</w:t>
      </w:r>
      <w:r>
        <w:rPr>
          <w:rFonts w:ascii="Open Sans" w:hAnsi="Open Sans" w:cs="Open Sans"/>
        </w:rPr>
        <w:t xml:space="preserve"> provided the following information and evidence captured through interview</w:t>
      </w:r>
      <w:r w:rsidR="00931C08">
        <w:rPr>
          <w:rFonts w:ascii="Open Sans" w:hAnsi="Open Sans" w:cs="Open Sans"/>
        </w:rPr>
        <w:t>s</w:t>
      </w:r>
      <w:r>
        <w:rPr>
          <w:rFonts w:ascii="Open Sans" w:hAnsi="Open Sans" w:cs="Open Sans"/>
        </w:rPr>
        <w:t>, documentation and observations.</w:t>
      </w:r>
    </w:p>
    <w:p w14:paraId="7E846CCB" w14:textId="24C2BC87" w:rsidR="00AC2E38" w:rsidRDefault="00AC2E38">
      <w:pPr>
        <w:pStyle w:val="NormalArial"/>
        <w:rPr>
          <w:rFonts w:ascii="Open Sans" w:hAnsi="Open Sans" w:cs="Open Sans"/>
        </w:rPr>
      </w:pPr>
      <w:r>
        <w:rPr>
          <w:rFonts w:ascii="Open Sans" w:hAnsi="Open Sans" w:cs="Open Sans"/>
        </w:rPr>
        <w:t>One named consumer has had multiple incidents between October 2024 and 10 January 2025</w:t>
      </w:r>
      <w:r w:rsidR="00931C08">
        <w:rPr>
          <w:rFonts w:ascii="Open Sans" w:hAnsi="Open Sans" w:cs="Open Sans"/>
        </w:rPr>
        <w:t>,</w:t>
      </w:r>
      <w:r w:rsidR="00A726F6">
        <w:rPr>
          <w:rFonts w:ascii="Open Sans" w:hAnsi="Open Sans" w:cs="Open Sans"/>
        </w:rPr>
        <w:t xml:space="preserve"> including falls and weight loss</w:t>
      </w:r>
      <w:r>
        <w:rPr>
          <w:rFonts w:ascii="Open Sans" w:hAnsi="Open Sans" w:cs="Open Sans"/>
        </w:rPr>
        <w:t xml:space="preserve">. </w:t>
      </w:r>
      <w:r w:rsidR="00931C08">
        <w:rPr>
          <w:rFonts w:ascii="Open Sans" w:hAnsi="Open Sans" w:cs="Open Sans"/>
        </w:rPr>
        <w:t xml:space="preserve">While the </w:t>
      </w:r>
      <w:r>
        <w:rPr>
          <w:rFonts w:ascii="Open Sans" w:hAnsi="Open Sans" w:cs="Open Sans"/>
        </w:rPr>
        <w:t>consumer sustained a fall resulting in a fracture requiring surgical intervention in January 2025</w:t>
      </w:r>
      <w:r w:rsidR="001F23FB">
        <w:rPr>
          <w:rFonts w:ascii="Open Sans" w:hAnsi="Open Sans" w:cs="Open Sans"/>
        </w:rPr>
        <w:t>, staff did not review pain consistently or refer to the medical officer for review post fall</w:t>
      </w:r>
      <w:r>
        <w:rPr>
          <w:rFonts w:ascii="Open Sans" w:hAnsi="Open Sans" w:cs="Open Sans"/>
        </w:rPr>
        <w:t>. Assessments</w:t>
      </w:r>
      <w:r w:rsidR="00931C08">
        <w:rPr>
          <w:rFonts w:ascii="Open Sans" w:hAnsi="Open Sans" w:cs="Open Sans"/>
        </w:rPr>
        <w:t>,</w:t>
      </w:r>
      <w:r>
        <w:rPr>
          <w:rFonts w:ascii="Open Sans" w:hAnsi="Open Sans" w:cs="Open Sans"/>
        </w:rPr>
        <w:t xml:space="preserve"> including falls risk, skin </w:t>
      </w:r>
      <w:r w:rsidR="00CD5E6E">
        <w:rPr>
          <w:rFonts w:ascii="Open Sans" w:hAnsi="Open Sans" w:cs="Open Sans"/>
        </w:rPr>
        <w:t>integrity</w:t>
      </w:r>
      <w:r>
        <w:rPr>
          <w:rFonts w:ascii="Open Sans" w:hAnsi="Open Sans" w:cs="Open Sans"/>
        </w:rPr>
        <w:t xml:space="preserve"> and pain were not</w:t>
      </w:r>
      <w:r w:rsidR="00CD5E6E">
        <w:rPr>
          <w:rFonts w:ascii="Open Sans" w:hAnsi="Open Sans" w:cs="Open Sans"/>
        </w:rPr>
        <w:t xml:space="preserve"> reviewed following incidents or post hospitalisation. The consumer has had an almost 13kg weight loss since July 2024 and the service has not reviewed nutritional care consistently despite ongoing weight loss with the last nutritional assessment in September 2023. Information in relation to dietary needs recommended post speech pathology review have not been included in the consumer</w:t>
      </w:r>
      <w:r w:rsidR="00931C08">
        <w:rPr>
          <w:rFonts w:ascii="Open Sans" w:hAnsi="Open Sans" w:cs="Open Sans"/>
        </w:rPr>
        <w:t>’</w:t>
      </w:r>
      <w:r w:rsidR="00CD5E6E">
        <w:rPr>
          <w:rFonts w:ascii="Open Sans" w:hAnsi="Open Sans" w:cs="Open Sans"/>
        </w:rPr>
        <w:t xml:space="preserve">s care plan and they do not receive their meals of choice.  </w:t>
      </w:r>
    </w:p>
    <w:p w14:paraId="46F93429" w14:textId="439A9E42" w:rsidR="00A36F8A" w:rsidRDefault="001F23FB">
      <w:pPr>
        <w:pStyle w:val="NormalArial"/>
        <w:rPr>
          <w:rFonts w:ascii="Open Sans" w:hAnsi="Open Sans" w:cs="Open Sans"/>
        </w:rPr>
      </w:pPr>
      <w:r>
        <w:rPr>
          <w:rFonts w:ascii="Open Sans" w:hAnsi="Open Sans" w:cs="Open Sans"/>
        </w:rPr>
        <w:t>In relation to wound management</w:t>
      </w:r>
      <w:r w:rsidR="00931C08">
        <w:rPr>
          <w:rFonts w:ascii="Open Sans" w:hAnsi="Open Sans" w:cs="Open Sans"/>
        </w:rPr>
        <w:t>,</w:t>
      </w:r>
      <w:r>
        <w:rPr>
          <w:rFonts w:ascii="Open Sans" w:hAnsi="Open Sans" w:cs="Open Sans"/>
        </w:rPr>
        <w:t xml:space="preserve"> one consumer with multiple skin integrity incidents</w:t>
      </w:r>
      <w:r w:rsidR="00D353BA">
        <w:rPr>
          <w:rFonts w:ascii="Open Sans" w:hAnsi="Open Sans" w:cs="Open Sans"/>
        </w:rPr>
        <w:t>, including a stage 2 pressure injury</w:t>
      </w:r>
      <w:r>
        <w:rPr>
          <w:rFonts w:ascii="Open Sans" w:hAnsi="Open Sans" w:cs="Open Sans"/>
        </w:rPr>
        <w:t xml:space="preserve"> between November 2024 and December 2024</w:t>
      </w:r>
      <w:r w:rsidR="00A726F6">
        <w:rPr>
          <w:rFonts w:ascii="Open Sans" w:hAnsi="Open Sans" w:cs="Open Sans"/>
        </w:rPr>
        <w:t xml:space="preserve"> did not have skin assessments undertaken between 13 September 2024 and 30 December 2024</w:t>
      </w:r>
      <w:r w:rsidR="00931C08">
        <w:rPr>
          <w:rFonts w:ascii="Open Sans" w:hAnsi="Open Sans" w:cs="Open Sans"/>
        </w:rPr>
        <w:t>. Additionally,</w:t>
      </w:r>
      <w:r w:rsidR="00A726F6">
        <w:rPr>
          <w:rFonts w:ascii="Open Sans" w:hAnsi="Open Sans" w:cs="Open Sans"/>
        </w:rPr>
        <w:t xml:space="preserve"> the skin assessment completed on 31 December 2024 did not include a reassessment of risk of pressure injuries and did not review strategies in place for effectiveness or identify additional strategies to mitigate the consumer</w:t>
      </w:r>
      <w:r w:rsidR="00931C08">
        <w:rPr>
          <w:rFonts w:ascii="Open Sans" w:hAnsi="Open Sans" w:cs="Open Sans"/>
        </w:rPr>
        <w:t>’</w:t>
      </w:r>
      <w:r w:rsidR="00A726F6">
        <w:rPr>
          <w:rFonts w:ascii="Open Sans" w:hAnsi="Open Sans" w:cs="Open Sans"/>
        </w:rPr>
        <w:t>s risks.</w:t>
      </w:r>
    </w:p>
    <w:p w14:paraId="77334139" w14:textId="4F89AC6F" w:rsidR="00A726F6" w:rsidRDefault="00A726F6">
      <w:pPr>
        <w:pStyle w:val="NormalArial"/>
        <w:rPr>
          <w:rFonts w:ascii="Open Sans" w:hAnsi="Open Sans" w:cs="Open Sans"/>
        </w:rPr>
      </w:pPr>
      <w:r>
        <w:rPr>
          <w:rFonts w:ascii="Open Sans" w:hAnsi="Open Sans" w:cs="Open Sans"/>
        </w:rPr>
        <w:t xml:space="preserve">One consumer identified with multiple incidents </w:t>
      </w:r>
      <w:r w:rsidR="009F22E6">
        <w:rPr>
          <w:rFonts w:ascii="Open Sans" w:hAnsi="Open Sans" w:cs="Open Sans"/>
        </w:rPr>
        <w:t>ha</w:t>
      </w:r>
      <w:r w:rsidR="006269E1">
        <w:rPr>
          <w:rFonts w:ascii="Open Sans" w:hAnsi="Open Sans" w:cs="Open Sans"/>
        </w:rPr>
        <w:t>d a falls risk assessment completed following the incident</w:t>
      </w:r>
      <w:r w:rsidR="00931C08">
        <w:rPr>
          <w:rFonts w:ascii="Open Sans" w:hAnsi="Open Sans" w:cs="Open Sans"/>
        </w:rPr>
        <w:t>s</w:t>
      </w:r>
      <w:r w:rsidR="006269E1">
        <w:rPr>
          <w:rFonts w:ascii="Open Sans" w:hAnsi="Open Sans" w:cs="Open Sans"/>
        </w:rPr>
        <w:t xml:space="preserve">, but for </w:t>
      </w:r>
      <w:r w:rsidR="00931C08">
        <w:rPr>
          <w:rFonts w:ascii="Open Sans" w:hAnsi="Open Sans" w:cs="Open Sans"/>
        </w:rPr>
        <w:t xml:space="preserve">a fall which occurred on </w:t>
      </w:r>
      <w:r w:rsidR="006269E1">
        <w:rPr>
          <w:rFonts w:ascii="Open Sans" w:hAnsi="Open Sans" w:cs="Open Sans"/>
        </w:rPr>
        <w:t>the 31 December 2024</w:t>
      </w:r>
      <w:r w:rsidR="00931C08">
        <w:rPr>
          <w:rFonts w:ascii="Open Sans" w:hAnsi="Open Sans" w:cs="Open Sans"/>
        </w:rPr>
        <w:t>,</w:t>
      </w:r>
      <w:r w:rsidR="006269E1">
        <w:rPr>
          <w:rFonts w:ascii="Open Sans" w:hAnsi="Open Sans" w:cs="Open Sans"/>
        </w:rPr>
        <w:t xml:space="preserve"> information was identical to previous assessments.</w:t>
      </w:r>
      <w:r w:rsidR="00FA6332">
        <w:rPr>
          <w:rFonts w:ascii="Open Sans" w:hAnsi="Open Sans" w:cs="Open Sans"/>
        </w:rPr>
        <w:t xml:space="preserve"> Following the fall on 31 December 2024</w:t>
      </w:r>
      <w:r w:rsidR="00931C08">
        <w:rPr>
          <w:rFonts w:ascii="Open Sans" w:hAnsi="Open Sans" w:cs="Open Sans"/>
        </w:rPr>
        <w:t>,</w:t>
      </w:r>
      <w:r w:rsidR="00FA6332">
        <w:rPr>
          <w:rFonts w:ascii="Open Sans" w:hAnsi="Open Sans" w:cs="Open Sans"/>
        </w:rPr>
        <w:t xml:space="preserve"> the consumer was not able to mobilise, and the assessment</w:t>
      </w:r>
      <w:r w:rsidR="005729E9">
        <w:rPr>
          <w:rFonts w:ascii="Open Sans" w:hAnsi="Open Sans" w:cs="Open Sans"/>
        </w:rPr>
        <w:t xml:space="preserve"> states they require 2 staff assist to mobilise and to wear proper footwear.</w:t>
      </w:r>
      <w:r w:rsidR="007B1C4A">
        <w:rPr>
          <w:rFonts w:ascii="Open Sans" w:hAnsi="Open Sans" w:cs="Open Sans"/>
        </w:rPr>
        <w:t xml:space="preserve"> </w:t>
      </w:r>
      <w:r w:rsidR="00E27B24">
        <w:rPr>
          <w:rFonts w:ascii="Open Sans" w:hAnsi="Open Sans" w:cs="Open Sans"/>
        </w:rPr>
        <w:t>Information</w:t>
      </w:r>
      <w:r w:rsidR="007B1C4A">
        <w:rPr>
          <w:rFonts w:ascii="Open Sans" w:hAnsi="Open Sans" w:cs="Open Sans"/>
        </w:rPr>
        <w:t xml:space="preserve"> in the </w:t>
      </w:r>
      <w:r w:rsidR="00E27B24">
        <w:rPr>
          <w:rFonts w:ascii="Open Sans" w:hAnsi="Open Sans" w:cs="Open Sans"/>
        </w:rPr>
        <w:t>physiotherapy</w:t>
      </w:r>
      <w:r w:rsidR="007B1C4A">
        <w:rPr>
          <w:rFonts w:ascii="Open Sans" w:hAnsi="Open Sans" w:cs="Open Sans"/>
        </w:rPr>
        <w:t xml:space="preserve"> assessment on 27 </w:t>
      </w:r>
      <w:r w:rsidR="00E27B24">
        <w:rPr>
          <w:rFonts w:ascii="Open Sans" w:hAnsi="Open Sans" w:cs="Open Sans"/>
        </w:rPr>
        <w:t>January</w:t>
      </w:r>
      <w:r w:rsidR="007B1C4A">
        <w:rPr>
          <w:rFonts w:ascii="Open Sans" w:hAnsi="Open Sans" w:cs="Open Sans"/>
        </w:rPr>
        <w:t xml:space="preserve"> 2025 after the previous falls contained the same information as the previous assessment on 16 A</w:t>
      </w:r>
      <w:r w:rsidR="00E27B24">
        <w:rPr>
          <w:rFonts w:ascii="Open Sans" w:hAnsi="Open Sans" w:cs="Open Sans"/>
        </w:rPr>
        <w:t>ugust 2024.</w:t>
      </w:r>
      <w:r w:rsidR="005729E9">
        <w:rPr>
          <w:rFonts w:ascii="Open Sans" w:hAnsi="Open Sans" w:cs="Open Sans"/>
        </w:rPr>
        <w:t xml:space="preserve"> The consumer’s decline has required them to be </w:t>
      </w:r>
      <w:r w:rsidR="00B159B6">
        <w:rPr>
          <w:rFonts w:ascii="Open Sans" w:hAnsi="Open Sans" w:cs="Open Sans"/>
        </w:rPr>
        <w:t>care</w:t>
      </w:r>
      <w:r w:rsidR="004877A7">
        <w:rPr>
          <w:rFonts w:ascii="Open Sans" w:hAnsi="Open Sans" w:cs="Open Sans"/>
        </w:rPr>
        <w:t>d</w:t>
      </w:r>
      <w:r w:rsidR="00B159B6">
        <w:rPr>
          <w:rFonts w:ascii="Open Sans" w:hAnsi="Open Sans" w:cs="Open Sans"/>
        </w:rPr>
        <w:t xml:space="preserve"> for in bed and in a chair, but there has been no assessment for their risk of pressure injury since October 2024</w:t>
      </w:r>
      <w:r w:rsidR="00340DAD">
        <w:rPr>
          <w:rFonts w:ascii="Open Sans" w:hAnsi="Open Sans" w:cs="Open Sans"/>
        </w:rPr>
        <w:t xml:space="preserve">. The consumer has recorded 5 skin integrity incidents </w:t>
      </w:r>
      <w:r w:rsidR="007F40B0">
        <w:rPr>
          <w:rFonts w:ascii="Open Sans" w:hAnsi="Open Sans" w:cs="Open Sans"/>
        </w:rPr>
        <w:t>since 29</w:t>
      </w:r>
      <w:r w:rsidR="00340DAD">
        <w:rPr>
          <w:rFonts w:ascii="Open Sans" w:hAnsi="Open Sans" w:cs="Open Sans"/>
        </w:rPr>
        <w:t xml:space="preserve"> October 2024</w:t>
      </w:r>
      <w:r w:rsidR="00F71488">
        <w:rPr>
          <w:rFonts w:ascii="Open Sans" w:hAnsi="Open Sans" w:cs="Open Sans"/>
        </w:rPr>
        <w:t xml:space="preserve"> with a skin assessment completed on 27 Ja</w:t>
      </w:r>
      <w:r w:rsidR="00B8026C">
        <w:rPr>
          <w:rFonts w:ascii="Open Sans" w:hAnsi="Open Sans" w:cs="Open Sans"/>
        </w:rPr>
        <w:t xml:space="preserve">nuary 2025, </w:t>
      </w:r>
      <w:r w:rsidR="00B8026C">
        <w:rPr>
          <w:rFonts w:ascii="Open Sans" w:hAnsi="Open Sans" w:cs="Open Sans"/>
        </w:rPr>
        <w:lastRenderedPageBreak/>
        <w:t>which included the same information as the previous assessment completed on 31 May 2024.</w:t>
      </w:r>
    </w:p>
    <w:p w14:paraId="1334B484" w14:textId="28F558C9" w:rsidR="001A698F" w:rsidRDefault="004567B7">
      <w:pPr>
        <w:pStyle w:val="NormalArial"/>
        <w:rPr>
          <w:rFonts w:ascii="Open Sans" w:hAnsi="Open Sans" w:cs="Open Sans"/>
        </w:rPr>
      </w:pPr>
      <w:r>
        <w:rPr>
          <w:rFonts w:ascii="Open Sans" w:hAnsi="Open Sans" w:cs="Open Sans"/>
        </w:rPr>
        <w:t>In relation to beh</w:t>
      </w:r>
      <w:r w:rsidR="00F17077">
        <w:rPr>
          <w:rFonts w:ascii="Open Sans" w:hAnsi="Open Sans" w:cs="Open Sans"/>
        </w:rPr>
        <w:t>aviour management</w:t>
      </w:r>
      <w:r w:rsidR="004877A7">
        <w:rPr>
          <w:rFonts w:ascii="Open Sans" w:hAnsi="Open Sans" w:cs="Open Sans"/>
        </w:rPr>
        <w:t>,</w:t>
      </w:r>
      <w:r w:rsidR="00F17077">
        <w:rPr>
          <w:rFonts w:ascii="Open Sans" w:hAnsi="Open Sans" w:cs="Open Sans"/>
        </w:rPr>
        <w:t xml:space="preserve"> 2 consumers are identified as not </w:t>
      </w:r>
      <w:r w:rsidR="00770E58">
        <w:rPr>
          <w:rFonts w:ascii="Open Sans" w:hAnsi="Open Sans" w:cs="Open Sans"/>
        </w:rPr>
        <w:t xml:space="preserve">having personalised behaviour support plans in place and are prescribed and administered </w:t>
      </w:r>
      <w:r w:rsidR="00813514">
        <w:rPr>
          <w:rFonts w:ascii="Open Sans" w:hAnsi="Open Sans" w:cs="Open Sans"/>
        </w:rPr>
        <w:t xml:space="preserve">psychotropic medications to manage their behaviour. </w:t>
      </w:r>
      <w:r w:rsidR="009F3CAF">
        <w:rPr>
          <w:rFonts w:ascii="Open Sans" w:hAnsi="Open Sans" w:cs="Open Sans"/>
        </w:rPr>
        <w:t>For one consumer</w:t>
      </w:r>
      <w:r w:rsidR="00EF756B">
        <w:rPr>
          <w:rFonts w:ascii="Open Sans" w:hAnsi="Open Sans" w:cs="Open Sans"/>
        </w:rPr>
        <w:t>,</w:t>
      </w:r>
      <w:r w:rsidR="00846EE1">
        <w:rPr>
          <w:rFonts w:ascii="Open Sans" w:hAnsi="Open Sans" w:cs="Open Sans"/>
        </w:rPr>
        <w:t xml:space="preserve"> recommended interventions to assist with managing the consumer’s adverse behaviours were not </w:t>
      </w:r>
      <w:r w:rsidR="000A2A5B">
        <w:rPr>
          <w:rFonts w:ascii="Open Sans" w:hAnsi="Open Sans" w:cs="Open Sans"/>
        </w:rPr>
        <w:t>included</w:t>
      </w:r>
      <w:r w:rsidR="00846EE1">
        <w:rPr>
          <w:rFonts w:ascii="Open Sans" w:hAnsi="Open Sans" w:cs="Open Sans"/>
        </w:rPr>
        <w:t xml:space="preserve"> in their behaviour support plan to provide staff guidance. </w:t>
      </w:r>
      <w:r w:rsidR="00294C2E">
        <w:rPr>
          <w:rFonts w:ascii="Open Sans" w:hAnsi="Open Sans" w:cs="Open Sans"/>
        </w:rPr>
        <w:t>For the other consumer</w:t>
      </w:r>
      <w:r w:rsidR="00EF756B">
        <w:rPr>
          <w:rFonts w:ascii="Open Sans" w:hAnsi="Open Sans" w:cs="Open Sans"/>
        </w:rPr>
        <w:t>,</w:t>
      </w:r>
      <w:r w:rsidR="00294C2E">
        <w:rPr>
          <w:rFonts w:ascii="Open Sans" w:hAnsi="Open Sans" w:cs="Open Sans"/>
        </w:rPr>
        <w:t xml:space="preserve"> their </w:t>
      </w:r>
      <w:r w:rsidR="000A2A5B">
        <w:rPr>
          <w:rFonts w:ascii="Open Sans" w:hAnsi="Open Sans" w:cs="Open Sans"/>
        </w:rPr>
        <w:t xml:space="preserve">behaviour </w:t>
      </w:r>
      <w:r w:rsidR="00294C2E">
        <w:rPr>
          <w:rFonts w:ascii="Open Sans" w:hAnsi="Open Sans" w:cs="Open Sans"/>
        </w:rPr>
        <w:t xml:space="preserve">support plan did not </w:t>
      </w:r>
      <w:r w:rsidR="000A2A5B">
        <w:rPr>
          <w:rFonts w:ascii="Open Sans" w:hAnsi="Open Sans" w:cs="Open Sans"/>
        </w:rPr>
        <w:t>include</w:t>
      </w:r>
      <w:r w:rsidR="00294C2E">
        <w:rPr>
          <w:rFonts w:ascii="Open Sans" w:hAnsi="Open Sans" w:cs="Open Sans"/>
        </w:rPr>
        <w:t xml:space="preserve"> individualised interventions</w:t>
      </w:r>
      <w:r w:rsidR="000A2A5B">
        <w:rPr>
          <w:rFonts w:ascii="Open Sans" w:hAnsi="Open Sans" w:cs="Open Sans"/>
        </w:rPr>
        <w:t xml:space="preserve">, and recommended </w:t>
      </w:r>
      <w:r w:rsidR="00263412">
        <w:rPr>
          <w:rFonts w:ascii="Open Sans" w:hAnsi="Open Sans" w:cs="Open Sans"/>
        </w:rPr>
        <w:t>reviews</w:t>
      </w:r>
      <w:r w:rsidR="00390E4E">
        <w:rPr>
          <w:rFonts w:ascii="Open Sans" w:hAnsi="Open Sans" w:cs="Open Sans"/>
        </w:rPr>
        <w:t xml:space="preserve"> to </w:t>
      </w:r>
      <w:r w:rsidR="001A698F">
        <w:rPr>
          <w:rFonts w:ascii="Open Sans" w:hAnsi="Open Sans" w:cs="Open Sans"/>
        </w:rPr>
        <w:t>specialised dementia services</w:t>
      </w:r>
      <w:r w:rsidR="000A2A5B">
        <w:rPr>
          <w:rFonts w:ascii="Open Sans" w:hAnsi="Open Sans" w:cs="Open Sans"/>
        </w:rPr>
        <w:t xml:space="preserve"> for a</w:t>
      </w:r>
      <w:r w:rsidR="001A698F">
        <w:rPr>
          <w:rFonts w:ascii="Open Sans" w:hAnsi="Open Sans" w:cs="Open Sans"/>
        </w:rPr>
        <w:t>ssessment and</w:t>
      </w:r>
      <w:r w:rsidR="000A2A5B">
        <w:rPr>
          <w:rFonts w:ascii="Open Sans" w:hAnsi="Open Sans" w:cs="Open Sans"/>
        </w:rPr>
        <w:t xml:space="preserve"> review were not </w:t>
      </w:r>
      <w:r w:rsidR="00B05A8D">
        <w:rPr>
          <w:rFonts w:ascii="Open Sans" w:hAnsi="Open Sans" w:cs="Open Sans"/>
        </w:rPr>
        <w:t>actioned</w:t>
      </w:r>
      <w:r w:rsidR="001A698F">
        <w:rPr>
          <w:rFonts w:ascii="Open Sans" w:hAnsi="Open Sans" w:cs="Open Sans"/>
        </w:rPr>
        <w:t>.</w:t>
      </w:r>
    </w:p>
    <w:p w14:paraId="62008D6D" w14:textId="40A5FA38" w:rsidR="004567B7" w:rsidRDefault="000E1E70">
      <w:pPr>
        <w:pStyle w:val="NormalArial"/>
        <w:rPr>
          <w:rFonts w:ascii="Open Sans" w:hAnsi="Open Sans" w:cs="Open Sans"/>
        </w:rPr>
      </w:pPr>
      <w:r>
        <w:rPr>
          <w:rFonts w:ascii="Open Sans" w:hAnsi="Open Sans" w:cs="Open Sans"/>
        </w:rPr>
        <w:t>The provider acknowledged the deficits identified in the Assessment Team’s report and included additional commentary in their response of actions they will take. Those actions</w:t>
      </w:r>
      <w:r w:rsidR="005D0F73">
        <w:rPr>
          <w:rFonts w:ascii="Open Sans" w:hAnsi="Open Sans" w:cs="Open Sans"/>
        </w:rPr>
        <w:t xml:space="preserve"> they will take or have taken in relation to the named consumers in the Assessment Team’s report include</w:t>
      </w:r>
      <w:r w:rsidR="00EF756B">
        <w:rPr>
          <w:rFonts w:ascii="Open Sans" w:hAnsi="Open Sans" w:cs="Open Sans"/>
        </w:rPr>
        <w:t>,</w:t>
      </w:r>
      <w:r w:rsidR="005D0F73">
        <w:rPr>
          <w:rFonts w:ascii="Open Sans" w:hAnsi="Open Sans" w:cs="Open Sans"/>
        </w:rPr>
        <w:t xml:space="preserve"> but are not limited to</w:t>
      </w:r>
      <w:r w:rsidR="00EF756B">
        <w:rPr>
          <w:rFonts w:ascii="Open Sans" w:hAnsi="Open Sans" w:cs="Open Sans"/>
        </w:rPr>
        <w:t xml:space="preserve">, </w:t>
      </w:r>
      <w:r w:rsidR="005D0F73">
        <w:rPr>
          <w:rFonts w:ascii="Open Sans" w:hAnsi="Open Sans" w:cs="Open Sans"/>
        </w:rPr>
        <w:t>undertaking reassessments of falls risk, pressure injury risks, skin integrity, pain, wound care, mobility, nutrition and hydration</w:t>
      </w:r>
      <w:r w:rsidR="00A939D0">
        <w:rPr>
          <w:rFonts w:ascii="Open Sans" w:hAnsi="Open Sans" w:cs="Open Sans"/>
        </w:rPr>
        <w:t xml:space="preserve"> with timeframes for completion between 31 January 2025 and end of February 2025. I acknowledge the actions the provider has described in their </w:t>
      </w:r>
      <w:r w:rsidR="00A93EAA">
        <w:rPr>
          <w:rFonts w:ascii="Open Sans" w:hAnsi="Open Sans" w:cs="Open Sans"/>
        </w:rPr>
        <w:t>response;</w:t>
      </w:r>
      <w:r w:rsidR="00A939D0">
        <w:rPr>
          <w:rFonts w:ascii="Open Sans" w:hAnsi="Open Sans" w:cs="Open Sans"/>
        </w:rPr>
        <w:t xml:space="preserve"> however</w:t>
      </w:r>
      <w:r w:rsidR="00EF756B">
        <w:rPr>
          <w:rFonts w:ascii="Open Sans" w:hAnsi="Open Sans" w:cs="Open Sans"/>
        </w:rPr>
        <w:t>,</w:t>
      </w:r>
      <w:r w:rsidR="00A939D0">
        <w:rPr>
          <w:rFonts w:ascii="Open Sans" w:hAnsi="Open Sans" w:cs="Open Sans"/>
        </w:rPr>
        <w:t xml:space="preserve"> I find the service does not have an effective system or process in place to regularly review care and services regularly</w:t>
      </w:r>
      <w:r w:rsidR="00EF756B">
        <w:rPr>
          <w:rFonts w:ascii="Open Sans" w:hAnsi="Open Sans" w:cs="Open Sans"/>
        </w:rPr>
        <w:t>,</w:t>
      </w:r>
      <w:r w:rsidR="00A939D0">
        <w:rPr>
          <w:rFonts w:ascii="Open Sans" w:hAnsi="Open Sans" w:cs="Open Sans"/>
        </w:rPr>
        <w:t xml:space="preserve"> including when changes in condition or incidents occur. While the provider has acknowledge</w:t>
      </w:r>
      <w:r w:rsidR="00E17014">
        <w:rPr>
          <w:rFonts w:ascii="Open Sans" w:hAnsi="Open Sans" w:cs="Open Sans"/>
        </w:rPr>
        <w:t>d</w:t>
      </w:r>
      <w:r w:rsidR="00A939D0">
        <w:rPr>
          <w:rFonts w:ascii="Open Sans" w:hAnsi="Open Sans" w:cs="Open Sans"/>
        </w:rPr>
        <w:t xml:space="preserve"> these deficits and included the actions taken and planned, I</w:t>
      </w:r>
      <w:r w:rsidR="00E17014">
        <w:rPr>
          <w:rFonts w:ascii="Open Sans" w:hAnsi="Open Sans" w:cs="Open Sans"/>
        </w:rPr>
        <w:t xml:space="preserve"> have considered this information but</w:t>
      </w:r>
      <w:r w:rsidR="00A939D0">
        <w:rPr>
          <w:rFonts w:ascii="Open Sans" w:hAnsi="Open Sans" w:cs="Open Sans"/>
        </w:rPr>
        <w:t xml:space="preserve"> have no evidence before me of those actions</w:t>
      </w:r>
      <w:r w:rsidR="00EF756B">
        <w:rPr>
          <w:rFonts w:ascii="Open Sans" w:hAnsi="Open Sans" w:cs="Open Sans"/>
        </w:rPr>
        <w:t>,</w:t>
      </w:r>
      <w:r w:rsidR="00A939D0">
        <w:rPr>
          <w:rFonts w:ascii="Open Sans" w:hAnsi="Open Sans" w:cs="Open Sans"/>
        </w:rPr>
        <w:t xml:space="preserve"> including updated consumer assessments, care plans or incident investigations. </w:t>
      </w:r>
      <w:r w:rsidR="00E17014">
        <w:rPr>
          <w:rFonts w:ascii="Open Sans" w:hAnsi="Open Sans" w:cs="Open Sans"/>
        </w:rPr>
        <w:t>As such</w:t>
      </w:r>
      <w:r w:rsidR="00EF756B">
        <w:rPr>
          <w:rFonts w:ascii="Open Sans" w:hAnsi="Open Sans" w:cs="Open Sans"/>
        </w:rPr>
        <w:t>,</w:t>
      </w:r>
      <w:r w:rsidR="00E17014">
        <w:rPr>
          <w:rFonts w:ascii="Open Sans" w:hAnsi="Open Sans" w:cs="Open Sans"/>
        </w:rPr>
        <w:t xml:space="preserve"> I place weight on the information in relation to the deficits in care and service delivery for assessment and planning.</w:t>
      </w:r>
    </w:p>
    <w:p w14:paraId="0C87E274" w14:textId="4162B8FE" w:rsidR="00E17014" w:rsidRPr="001E694D" w:rsidRDefault="00E17014">
      <w:pPr>
        <w:pStyle w:val="NormalArial"/>
        <w:rPr>
          <w:rFonts w:ascii="Open Sans" w:hAnsi="Open Sans" w:cs="Open Sans"/>
        </w:rPr>
      </w:pPr>
      <w:r>
        <w:rPr>
          <w:rFonts w:ascii="Open Sans" w:hAnsi="Open Sans" w:cs="Open Sans"/>
        </w:rPr>
        <w:t xml:space="preserve">Based on the information above, I find requirement 2(3)(e) </w:t>
      </w:r>
      <w:r w:rsidR="00784A31">
        <w:rPr>
          <w:rFonts w:ascii="Open Sans" w:hAnsi="Open Sans" w:cs="Open Sans"/>
        </w:rPr>
        <w:t>n</w:t>
      </w:r>
      <w:r>
        <w:rPr>
          <w:rFonts w:ascii="Open Sans" w:hAnsi="Open Sans" w:cs="Open Sans"/>
        </w:rPr>
        <w:t>on-compliant.</w:t>
      </w:r>
    </w:p>
    <w:p w14:paraId="3C301C69" w14:textId="77777777" w:rsidR="00C6491D" w:rsidRPr="001E694D" w:rsidRDefault="0097608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1CBEAC8E" w14:textId="77777777" w:rsidR="00C6491D" w:rsidRPr="001E694D" w:rsidRDefault="0097608C">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3"/>
        <w:gridCol w:w="1846"/>
      </w:tblGrid>
      <w:tr w:rsidR="00050321" w14:paraId="70E64B87" w14:textId="77777777" w:rsidTr="00A36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59EE9734" w14:textId="77777777" w:rsidR="00C6491D" w:rsidRPr="001E694D" w:rsidRDefault="0097608C">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312B9B01" w14:textId="77777777" w:rsidR="00C6491D" w:rsidRPr="001E694D" w:rsidRDefault="00C6491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0321" w14:paraId="23EE64A5" w14:textId="77777777" w:rsidTr="00A36F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3F1F5B" w14:textId="77777777" w:rsidR="00C6491D" w:rsidRPr="001E694D" w:rsidRDefault="0097608C">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12A2D5B4" w14:textId="77777777" w:rsidR="00C6491D" w:rsidRPr="001E694D" w:rsidRDefault="0097608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0BED2699" w14:textId="54A33E11" w:rsidR="00C6491D" w:rsidRPr="001E694D" w:rsidRDefault="005114B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4221358"/>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D96BD4">
                  <w:rPr>
                    <w:rFonts w:ascii="Open Sans" w:hAnsi="Open Sans" w:cs="Open Sans"/>
                    <w:color w:val="auto"/>
                  </w:rPr>
                  <w:t>Not Compliant</w:t>
                </w:r>
              </w:sdtContent>
            </w:sdt>
          </w:p>
        </w:tc>
      </w:tr>
    </w:tbl>
    <w:p w14:paraId="64EEFD1F" w14:textId="77777777" w:rsidR="00C6491D" w:rsidRPr="003E162B" w:rsidRDefault="0097608C">
      <w:pPr>
        <w:pStyle w:val="Heading20"/>
        <w:rPr>
          <w:rFonts w:ascii="Open Sans" w:hAnsi="Open Sans" w:cs="Open Sans"/>
          <w:color w:val="781E77"/>
        </w:rPr>
      </w:pPr>
      <w:r w:rsidRPr="003E162B">
        <w:rPr>
          <w:rFonts w:ascii="Open Sans" w:hAnsi="Open Sans" w:cs="Open Sans"/>
          <w:color w:val="781E77"/>
        </w:rPr>
        <w:t>Findings</w:t>
      </w:r>
    </w:p>
    <w:p w14:paraId="1C15C1F7" w14:textId="64B9E51D" w:rsidR="00541DA7" w:rsidRDefault="001A698F" w:rsidP="001A698F">
      <w:pPr>
        <w:pStyle w:val="NormalArial"/>
        <w:rPr>
          <w:rFonts w:ascii="Open Sans" w:hAnsi="Open Sans" w:cs="Open Sans"/>
        </w:rPr>
      </w:pPr>
      <w:r>
        <w:rPr>
          <w:rFonts w:ascii="Open Sans" w:hAnsi="Open Sans" w:cs="Open Sans"/>
        </w:rPr>
        <w:t xml:space="preserve">The </w:t>
      </w:r>
      <w:r w:rsidR="00EF756B">
        <w:rPr>
          <w:rFonts w:ascii="Open Sans" w:hAnsi="Open Sans" w:cs="Open Sans"/>
        </w:rPr>
        <w:t xml:space="preserve">Assessment Team </w:t>
      </w:r>
      <w:r>
        <w:rPr>
          <w:rFonts w:ascii="Open Sans" w:hAnsi="Open Sans" w:cs="Open Sans"/>
        </w:rPr>
        <w:t xml:space="preserve">assessed requirement 3(3)(b) and recommended it not met. The </w:t>
      </w:r>
      <w:r w:rsidR="00EF756B">
        <w:rPr>
          <w:rFonts w:ascii="Open Sans" w:hAnsi="Open Sans" w:cs="Open Sans"/>
        </w:rPr>
        <w:t xml:space="preserve">Assessment Team </w:t>
      </w:r>
      <w:r>
        <w:rPr>
          <w:rFonts w:ascii="Open Sans" w:hAnsi="Open Sans" w:cs="Open Sans"/>
        </w:rPr>
        <w:t>provided the following information and evidence captured through interview</w:t>
      </w:r>
      <w:r w:rsidR="00EF756B">
        <w:rPr>
          <w:rFonts w:ascii="Open Sans" w:hAnsi="Open Sans" w:cs="Open Sans"/>
        </w:rPr>
        <w:t>s</w:t>
      </w:r>
      <w:r>
        <w:rPr>
          <w:rFonts w:ascii="Open Sans" w:hAnsi="Open Sans" w:cs="Open Sans"/>
        </w:rPr>
        <w:t>, documentation and observations.</w:t>
      </w:r>
    </w:p>
    <w:p w14:paraId="1B3BF218" w14:textId="4EA75189" w:rsidR="000A21AC" w:rsidRDefault="000A21AC" w:rsidP="001A698F">
      <w:pPr>
        <w:pStyle w:val="NormalArial"/>
        <w:rPr>
          <w:rFonts w:ascii="Open Sans" w:hAnsi="Open Sans" w:cs="Open Sans"/>
        </w:rPr>
      </w:pPr>
      <w:r>
        <w:rPr>
          <w:rFonts w:ascii="Open Sans" w:hAnsi="Open Sans" w:cs="Open Sans"/>
        </w:rPr>
        <w:t xml:space="preserve">Time sensitive medications are not </w:t>
      </w:r>
      <w:r w:rsidR="00AB2B53">
        <w:rPr>
          <w:rFonts w:ascii="Open Sans" w:hAnsi="Open Sans" w:cs="Open Sans"/>
        </w:rPr>
        <w:t>administered</w:t>
      </w:r>
      <w:r w:rsidR="0032363A">
        <w:rPr>
          <w:rFonts w:ascii="Open Sans" w:hAnsi="Open Sans" w:cs="Open Sans"/>
        </w:rPr>
        <w:t xml:space="preserve"> within </w:t>
      </w:r>
      <w:r w:rsidR="00AB2B53">
        <w:rPr>
          <w:rFonts w:ascii="Open Sans" w:hAnsi="Open Sans" w:cs="Open Sans"/>
        </w:rPr>
        <w:t>required</w:t>
      </w:r>
      <w:r w:rsidR="0032363A">
        <w:rPr>
          <w:rFonts w:ascii="Open Sans" w:hAnsi="Open Sans" w:cs="Open Sans"/>
        </w:rPr>
        <w:t xml:space="preserve"> timeframes and processes in place </w:t>
      </w:r>
      <w:r w:rsidR="00BC62A2">
        <w:rPr>
          <w:rFonts w:ascii="Open Sans" w:hAnsi="Open Sans" w:cs="Open Sans"/>
        </w:rPr>
        <w:t xml:space="preserve">for clinical oversight of medication administration </w:t>
      </w:r>
      <w:r w:rsidR="0032363A">
        <w:rPr>
          <w:rFonts w:ascii="Open Sans" w:hAnsi="Open Sans" w:cs="Open Sans"/>
        </w:rPr>
        <w:t xml:space="preserve">do not identify </w:t>
      </w:r>
      <w:r w:rsidR="00627ADE">
        <w:rPr>
          <w:rFonts w:ascii="Open Sans" w:hAnsi="Open Sans" w:cs="Open Sans"/>
        </w:rPr>
        <w:t>late or missed medications.</w:t>
      </w:r>
      <w:r w:rsidR="00BC5A69">
        <w:rPr>
          <w:rFonts w:ascii="Open Sans" w:hAnsi="Open Sans" w:cs="Open Sans"/>
        </w:rPr>
        <w:t xml:space="preserve"> One consumer who is </w:t>
      </w:r>
      <w:r w:rsidR="00E91087">
        <w:rPr>
          <w:rFonts w:ascii="Open Sans" w:hAnsi="Open Sans" w:cs="Open Sans"/>
        </w:rPr>
        <w:t>administered</w:t>
      </w:r>
      <w:r w:rsidR="00BC5A69">
        <w:rPr>
          <w:rFonts w:ascii="Open Sans" w:hAnsi="Open Sans" w:cs="Open Sans"/>
        </w:rPr>
        <w:t xml:space="preserve"> time sen</w:t>
      </w:r>
      <w:r w:rsidR="00E91087">
        <w:rPr>
          <w:rFonts w:ascii="Open Sans" w:hAnsi="Open Sans" w:cs="Open Sans"/>
        </w:rPr>
        <w:t>si</w:t>
      </w:r>
      <w:r w:rsidR="00BC5A69">
        <w:rPr>
          <w:rFonts w:ascii="Open Sans" w:hAnsi="Open Sans" w:cs="Open Sans"/>
        </w:rPr>
        <w:t>tive medications for a sign</w:t>
      </w:r>
      <w:r w:rsidR="000D3420">
        <w:rPr>
          <w:rFonts w:ascii="Open Sans" w:hAnsi="Open Sans" w:cs="Open Sans"/>
        </w:rPr>
        <w:t xml:space="preserve">ificant condition that impacts their mobility </w:t>
      </w:r>
      <w:r w:rsidR="00E26A83">
        <w:rPr>
          <w:rFonts w:ascii="Open Sans" w:hAnsi="Open Sans" w:cs="Open Sans"/>
        </w:rPr>
        <w:t xml:space="preserve">had 3 occasions over a </w:t>
      </w:r>
      <w:r w:rsidR="00A93EAA">
        <w:rPr>
          <w:rFonts w:ascii="Open Sans" w:hAnsi="Open Sans" w:cs="Open Sans"/>
        </w:rPr>
        <w:t>7-day</w:t>
      </w:r>
      <w:r w:rsidR="00E26A83">
        <w:rPr>
          <w:rFonts w:ascii="Open Sans" w:hAnsi="Open Sans" w:cs="Open Sans"/>
        </w:rPr>
        <w:t xml:space="preserve"> period prior to the </w:t>
      </w:r>
      <w:r w:rsidR="00EF756B">
        <w:rPr>
          <w:rFonts w:ascii="Open Sans" w:hAnsi="Open Sans" w:cs="Open Sans"/>
        </w:rPr>
        <w:t xml:space="preserve">assessment contact </w:t>
      </w:r>
      <w:r w:rsidR="00E26A83">
        <w:rPr>
          <w:rFonts w:ascii="Open Sans" w:hAnsi="Open Sans" w:cs="Open Sans"/>
        </w:rPr>
        <w:t xml:space="preserve">visit where </w:t>
      </w:r>
      <w:r w:rsidR="00E91087">
        <w:rPr>
          <w:rFonts w:ascii="Open Sans" w:hAnsi="Open Sans" w:cs="Open Sans"/>
        </w:rPr>
        <w:t>medications</w:t>
      </w:r>
      <w:r w:rsidR="00E26A83">
        <w:rPr>
          <w:rFonts w:ascii="Open Sans" w:hAnsi="Open Sans" w:cs="Open Sans"/>
        </w:rPr>
        <w:t xml:space="preserve"> were between 30 min</w:t>
      </w:r>
      <w:r w:rsidR="00EF756B">
        <w:rPr>
          <w:rFonts w:ascii="Open Sans" w:hAnsi="Open Sans" w:cs="Open Sans"/>
        </w:rPr>
        <w:t>ute</w:t>
      </w:r>
      <w:r w:rsidR="00E26A83">
        <w:rPr>
          <w:rFonts w:ascii="Open Sans" w:hAnsi="Open Sans" w:cs="Open Sans"/>
        </w:rPr>
        <w:t>s and just over one hour late</w:t>
      </w:r>
      <w:r w:rsidR="00E91087">
        <w:rPr>
          <w:rFonts w:ascii="Open Sans" w:hAnsi="Open Sans" w:cs="Open Sans"/>
        </w:rPr>
        <w:t xml:space="preserve">.  </w:t>
      </w:r>
    </w:p>
    <w:p w14:paraId="5529B663" w14:textId="263F9CEA" w:rsidR="003542E3" w:rsidRDefault="009D0B43" w:rsidP="001A698F">
      <w:pPr>
        <w:pStyle w:val="NormalArial"/>
        <w:rPr>
          <w:rFonts w:ascii="Open Sans" w:hAnsi="Open Sans" w:cs="Open Sans"/>
        </w:rPr>
      </w:pPr>
      <w:r>
        <w:rPr>
          <w:rFonts w:ascii="Open Sans" w:hAnsi="Open Sans" w:cs="Open Sans"/>
        </w:rPr>
        <w:t>In relatio</w:t>
      </w:r>
      <w:r w:rsidR="000713BF">
        <w:rPr>
          <w:rFonts w:ascii="Open Sans" w:hAnsi="Open Sans" w:cs="Open Sans"/>
        </w:rPr>
        <w:t>n to restrictive practices</w:t>
      </w:r>
      <w:r w:rsidR="00EF756B">
        <w:rPr>
          <w:rFonts w:ascii="Open Sans" w:hAnsi="Open Sans" w:cs="Open Sans"/>
        </w:rPr>
        <w:t>,</w:t>
      </w:r>
      <w:r w:rsidR="000713BF">
        <w:rPr>
          <w:rFonts w:ascii="Open Sans" w:hAnsi="Open Sans" w:cs="Open Sans"/>
        </w:rPr>
        <w:t xml:space="preserve"> the service is not recognising </w:t>
      </w:r>
      <w:r w:rsidR="00CF5FBF">
        <w:rPr>
          <w:rFonts w:ascii="Open Sans" w:hAnsi="Open Sans" w:cs="Open Sans"/>
        </w:rPr>
        <w:t>administration</w:t>
      </w:r>
      <w:r w:rsidR="000713BF">
        <w:rPr>
          <w:rFonts w:ascii="Open Sans" w:hAnsi="Open Sans" w:cs="Open Sans"/>
        </w:rPr>
        <w:t xml:space="preserve"> of </w:t>
      </w:r>
      <w:r w:rsidR="00CF5FBF">
        <w:rPr>
          <w:rFonts w:ascii="Open Sans" w:hAnsi="Open Sans" w:cs="Open Sans"/>
        </w:rPr>
        <w:t>psychotropic</w:t>
      </w:r>
      <w:r w:rsidR="000713BF">
        <w:rPr>
          <w:rFonts w:ascii="Open Sans" w:hAnsi="Open Sans" w:cs="Open Sans"/>
        </w:rPr>
        <w:t xml:space="preserve"> medications</w:t>
      </w:r>
      <w:r w:rsidR="00EF756B">
        <w:rPr>
          <w:rFonts w:ascii="Open Sans" w:hAnsi="Open Sans" w:cs="Open Sans"/>
        </w:rPr>
        <w:t>,</w:t>
      </w:r>
      <w:r w:rsidR="000713BF">
        <w:rPr>
          <w:rFonts w:ascii="Open Sans" w:hAnsi="Open Sans" w:cs="Open Sans"/>
        </w:rPr>
        <w:t xml:space="preserve"> including antipsychotic medications to manage consumer beha</w:t>
      </w:r>
      <w:r w:rsidR="00CF5FBF">
        <w:rPr>
          <w:rFonts w:ascii="Open Sans" w:hAnsi="Open Sans" w:cs="Open Sans"/>
        </w:rPr>
        <w:t>viour</w:t>
      </w:r>
      <w:r w:rsidR="000713BF">
        <w:rPr>
          <w:rFonts w:ascii="Open Sans" w:hAnsi="Open Sans" w:cs="Open Sans"/>
        </w:rPr>
        <w:t xml:space="preserve"> as chemical restraint. For one consumer who was </w:t>
      </w:r>
      <w:r w:rsidR="00C93943">
        <w:rPr>
          <w:rFonts w:ascii="Open Sans" w:hAnsi="Open Sans" w:cs="Open Sans"/>
        </w:rPr>
        <w:t xml:space="preserve">prescribed antipsychotic medication as a trial by the </w:t>
      </w:r>
      <w:r w:rsidR="00EF756B">
        <w:rPr>
          <w:rFonts w:ascii="Open Sans" w:hAnsi="Open Sans" w:cs="Open Sans"/>
        </w:rPr>
        <w:t xml:space="preserve">medical officer </w:t>
      </w:r>
      <w:r w:rsidR="002E34B0">
        <w:rPr>
          <w:rFonts w:ascii="Open Sans" w:hAnsi="Open Sans" w:cs="Open Sans"/>
        </w:rPr>
        <w:t>after</w:t>
      </w:r>
      <w:r w:rsidR="00C93943">
        <w:rPr>
          <w:rFonts w:ascii="Open Sans" w:hAnsi="Open Sans" w:cs="Open Sans"/>
        </w:rPr>
        <w:t xml:space="preserve"> concerns </w:t>
      </w:r>
      <w:r w:rsidR="002E34B0">
        <w:rPr>
          <w:rFonts w:ascii="Open Sans" w:hAnsi="Open Sans" w:cs="Open Sans"/>
        </w:rPr>
        <w:t xml:space="preserve">were </w:t>
      </w:r>
      <w:r w:rsidR="00C93943">
        <w:rPr>
          <w:rFonts w:ascii="Open Sans" w:hAnsi="Open Sans" w:cs="Open Sans"/>
        </w:rPr>
        <w:t>raised by the service’s management</w:t>
      </w:r>
      <w:r w:rsidR="00BC5274">
        <w:rPr>
          <w:rFonts w:ascii="Open Sans" w:hAnsi="Open Sans" w:cs="Open Sans"/>
        </w:rPr>
        <w:t xml:space="preserve"> in December 2024</w:t>
      </w:r>
      <w:r w:rsidR="00C93943">
        <w:rPr>
          <w:rFonts w:ascii="Open Sans" w:hAnsi="Open Sans" w:cs="Open Sans"/>
        </w:rPr>
        <w:t xml:space="preserve">, there is no evaluation of the medication post administration, </w:t>
      </w:r>
      <w:r w:rsidR="0003267B">
        <w:rPr>
          <w:rFonts w:ascii="Open Sans" w:hAnsi="Open Sans" w:cs="Open Sans"/>
        </w:rPr>
        <w:t>or that it was initiated as last resort.</w:t>
      </w:r>
      <w:r w:rsidR="00EE3D74">
        <w:rPr>
          <w:rFonts w:ascii="Open Sans" w:hAnsi="Open Sans" w:cs="Open Sans"/>
        </w:rPr>
        <w:t xml:space="preserve"> Monitoring of the consumer’s </w:t>
      </w:r>
      <w:r w:rsidR="005B023F">
        <w:rPr>
          <w:rFonts w:ascii="Open Sans" w:hAnsi="Open Sans" w:cs="Open Sans"/>
        </w:rPr>
        <w:t>behaviour</w:t>
      </w:r>
      <w:r w:rsidR="00EE3D74">
        <w:rPr>
          <w:rFonts w:ascii="Open Sans" w:hAnsi="Open Sans" w:cs="Open Sans"/>
        </w:rPr>
        <w:t xml:space="preserve"> was not consistent and </w:t>
      </w:r>
      <w:r w:rsidR="00C919CF">
        <w:rPr>
          <w:rFonts w:ascii="Open Sans" w:hAnsi="Open Sans" w:cs="Open Sans"/>
        </w:rPr>
        <w:t>contained 2 entries only</w:t>
      </w:r>
      <w:r w:rsidR="00EF756B">
        <w:rPr>
          <w:rFonts w:ascii="Open Sans" w:hAnsi="Open Sans" w:cs="Open Sans"/>
        </w:rPr>
        <w:t>,</w:t>
      </w:r>
      <w:r w:rsidR="00C919CF">
        <w:rPr>
          <w:rFonts w:ascii="Open Sans" w:hAnsi="Open Sans" w:cs="Open Sans"/>
        </w:rPr>
        <w:t xml:space="preserve"> one in November 2024 and one in December 2024 and recorded </w:t>
      </w:r>
      <w:r w:rsidR="00EA004B">
        <w:rPr>
          <w:rFonts w:ascii="Open Sans" w:hAnsi="Open Sans" w:cs="Open Sans"/>
        </w:rPr>
        <w:t>wandering, verbal and physical aggression</w:t>
      </w:r>
      <w:r w:rsidR="00406292">
        <w:rPr>
          <w:rFonts w:ascii="Open Sans" w:hAnsi="Open Sans" w:cs="Open Sans"/>
        </w:rPr>
        <w:t xml:space="preserve">.  </w:t>
      </w:r>
      <w:r w:rsidR="00B427E2">
        <w:rPr>
          <w:rFonts w:ascii="Open Sans" w:hAnsi="Open Sans" w:cs="Open Sans"/>
        </w:rPr>
        <w:t>Management</w:t>
      </w:r>
      <w:r w:rsidR="00BE3D86">
        <w:rPr>
          <w:rFonts w:ascii="Open Sans" w:hAnsi="Open Sans" w:cs="Open Sans"/>
        </w:rPr>
        <w:t xml:space="preserve"> advised </w:t>
      </w:r>
      <w:r w:rsidR="00B427E2">
        <w:rPr>
          <w:rFonts w:ascii="Open Sans" w:hAnsi="Open Sans" w:cs="Open Sans"/>
        </w:rPr>
        <w:t>bruising</w:t>
      </w:r>
      <w:r w:rsidR="00BE3D86">
        <w:rPr>
          <w:rFonts w:ascii="Open Sans" w:hAnsi="Open Sans" w:cs="Open Sans"/>
        </w:rPr>
        <w:t xml:space="preserve"> to another consumer was caused by the consumer but there were no incidents </w:t>
      </w:r>
      <w:r w:rsidR="003542E3">
        <w:rPr>
          <w:rFonts w:ascii="Open Sans" w:hAnsi="Open Sans" w:cs="Open Sans"/>
        </w:rPr>
        <w:t>completed with this information</w:t>
      </w:r>
      <w:r w:rsidR="004663E0">
        <w:rPr>
          <w:rFonts w:ascii="Open Sans" w:hAnsi="Open Sans" w:cs="Open Sans"/>
        </w:rPr>
        <w:t>. For another consumer</w:t>
      </w:r>
      <w:r w:rsidR="00EF756B">
        <w:rPr>
          <w:rFonts w:ascii="Open Sans" w:hAnsi="Open Sans" w:cs="Open Sans"/>
        </w:rPr>
        <w:t>,</w:t>
      </w:r>
      <w:r w:rsidR="004663E0">
        <w:rPr>
          <w:rFonts w:ascii="Open Sans" w:hAnsi="Open Sans" w:cs="Open Sans"/>
        </w:rPr>
        <w:t xml:space="preserve"> assessment and planning</w:t>
      </w:r>
      <w:r w:rsidR="00BC6CAB">
        <w:rPr>
          <w:rFonts w:ascii="Open Sans" w:hAnsi="Open Sans" w:cs="Open Sans"/>
        </w:rPr>
        <w:t xml:space="preserve"> did not show chemical restraint is used as a last resort and the service was unable to provide any further information to </w:t>
      </w:r>
      <w:r w:rsidR="0033372E">
        <w:rPr>
          <w:rFonts w:ascii="Open Sans" w:hAnsi="Open Sans" w:cs="Open Sans"/>
        </w:rPr>
        <w:t xml:space="preserve">show how they support the consumers </w:t>
      </w:r>
      <w:r w:rsidR="00BC6CAB">
        <w:rPr>
          <w:rFonts w:ascii="Open Sans" w:hAnsi="Open Sans" w:cs="Open Sans"/>
        </w:rPr>
        <w:t xml:space="preserve">behaviour management. </w:t>
      </w:r>
    </w:p>
    <w:p w14:paraId="6EE8C366" w14:textId="7B94A330" w:rsidR="00BC6CAB" w:rsidRDefault="009F68EA" w:rsidP="001A698F">
      <w:pPr>
        <w:pStyle w:val="NormalArial"/>
        <w:rPr>
          <w:rFonts w:ascii="Open Sans" w:hAnsi="Open Sans" w:cs="Open Sans"/>
        </w:rPr>
      </w:pPr>
      <w:r>
        <w:rPr>
          <w:rFonts w:ascii="Open Sans" w:hAnsi="Open Sans" w:cs="Open Sans"/>
        </w:rPr>
        <w:t xml:space="preserve">The service did not </w:t>
      </w:r>
      <w:r w:rsidR="00A93EAA">
        <w:rPr>
          <w:rFonts w:ascii="Open Sans" w:hAnsi="Open Sans" w:cs="Open Sans"/>
        </w:rPr>
        <w:t>manage</w:t>
      </w:r>
      <w:r>
        <w:rPr>
          <w:rFonts w:ascii="Open Sans" w:hAnsi="Open Sans" w:cs="Open Sans"/>
        </w:rPr>
        <w:t xml:space="preserve"> the risk of pressure injuries effectively and one named consumer</w:t>
      </w:r>
      <w:r w:rsidR="00EF756B">
        <w:rPr>
          <w:rFonts w:ascii="Open Sans" w:hAnsi="Open Sans" w:cs="Open Sans"/>
        </w:rPr>
        <w:t>,</w:t>
      </w:r>
      <w:r>
        <w:rPr>
          <w:rFonts w:ascii="Open Sans" w:hAnsi="Open Sans" w:cs="Open Sans"/>
        </w:rPr>
        <w:t xml:space="preserve"> who was immobile</w:t>
      </w:r>
      <w:r w:rsidR="00EF756B">
        <w:rPr>
          <w:rFonts w:ascii="Open Sans" w:hAnsi="Open Sans" w:cs="Open Sans"/>
        </w:rPr>
        <w:t>,</w:t>
      </w:r>
      <w:r>
        <w:rPr>
          <w:rFonts w:ascii="Open Sans" w:hAnsi="Open Sans" w:cs="Open Sans"/>
        </w:rPr>
        <w:t xml:space="preserve"> developed a pressure injury which was not identified by staff until </w:t>
      </w:r>
      <w:r w:rsidR="00EF756B">
        <w:rPr>
          <w:rFonts w:ascii="Open Sans" w:hAnsi="Open Sans" w:cs="Open Sans"/>
        </w:rPr>
        <w:t xml:space="preserve">November 2024 when </w:t>
      </w:r>
      <w:r>
        <w:rPr>
          <w:rFonts w:ascii="Open Sans" w:hAnsi="Open Sans" w:cs="Open Sans"/>
        </w:rPr>
        <w:t>it was stage 2. Staff did not deliver wound care in line with the wound management directives of daily dressing and did not attend the wound on multiple days during January 2025 and the wound has deteriorated further.</w:t>
      </w:r>
      <w:r w:rsidR="00177E00">
        <w:rPr>
          <w:rFonts w:ascii="Open Sans" w:hAnsi="Open Sans" w:cs="Open Sans"/>
        </w:rPr>
        <w:t xml:space="preserve"> </w:t>
      </w:r>
      <w:r w:rsidR="00693CA0">
        <w:rPr>
          <w:rFonts w:ascii="Open Sans" w:hAnsi="Open Sans" w:cs="Open Sans"/>
        </w:rPr>
        <w:t>The wound management plan was not reviewed after the wound had deteriorated to identify alternative strategies.</w:t>
      </w:r>
    </w:p>
    <w:p w14:paraId="27549415" w14:textId="234317EC" w:rsidR="00693CA0" w:rsidRDefault="00693CA0" w:rsidP="001A698F">
      <w:pPr>
        <w:pStyle w:val="NormalArial"/>
        <w:rPr>
          <w:rFonts w:ascii="Open Sans" w:hAnsi="Open Sans" w:cs="Open Sans"/>
        </w:rPr>
      </w:pPr>
      <w:r>
        <w:rPr>
          <w:rFonts w:ascii="Open Sans" w:hAnsi="Open Sans" w:cs="Open Sans"/>
        </w:rPr>
        <w:t>One named consumer who has had multiple incidents since October 2024</w:t>
      </w:r>
      <w:r w:rsidR="00EF756B">
        <w:rPr>
          <w:rFonts w:ascii="Open Sans" w:hAnsi="Open Sans" w:cs="Open Sans"/>
        </w:rPr>
        <w:t>,</w:t>
      </w:r>
      <w:r>
        <w:rPr>
          <w:rFonts w:ascii="Open Sans" w:hAnsi="Open Sans" w:cs="Open Sans"/>
        </w:rPr>
        <w:t xml:space="preserve"> including falls, choking, </w:t>
      </w:r>
      <w:r w:rsidR="00EF756B">
        <w:rPr>
          <w:rFonts w:ascii="Open Sans" w:hAnsi="Open Sans" w:cs="Open Sans"/>
        </w:rPr>
        <w:t xml:space="preserve">a </w:t>
      </w:r>
      <w:r>
        <w:rPr>
          <w:rFonts w:ascii="Open Sans" w:hAnsi="Open Sans" w:cs="Open Sans"/>
        </w:rPr>
        <w:t xml:space="preserve">skin tear and weight loss has not had their high impact </w:t>
      </w:r>
      <w:r>
        <w:rPr>
          <w:rFonts w:ascii="Open Sans" w:hAnsi="Open Sans" w:cs="Open Sans"/>
        </w:rPr>
        <w:lastRenderedPageBreak/>
        <w:t xml:space="preserve">risks managed effectively. The consumer has experienced a 12kg weight loss over a </w:t>
      </w:r>
      <w:r w:rsidR="00A93EAA">
        <w:rPr>
          <w:rFonts w:ascii="Open Sans" w:hAnsi="Open Sans" w:cs="Open Sans"/>
        </w:rPr>
        <w:t>6-month</w:t>
      </w:r>
      <w:r>
        <w:rPr>
          <w:rFonts w:ascii="Open Sans" w:hAnsi="Open Sans" w:cs="Open Sans"/>
        </w:rPr>
        <w:t xml:space="preserve"> period between July 2024 and January 2025.</w:t>
      </w:r>
      <w:r w:rsidR="00EF756B">
        <w:rPr>
          <w:rFonts w:ascii="Open Sans" w:hAnsi="Open Sans" w:cs="Open Sans"/>
        </w:rPr>
        <w:t xml:space="preserve"> </w:t>
      </w:r>
      <w:r>
        <w:rPr>
          <w:rFonts w:ascii="Open Sans" w:hAnsi="Open Sans" w:cs="Open Sans"/>
        </w:rPr>
        <w:t xml:space="preserve">There is an ongoing food and fluid chart recorded by staff which is not consistently completed or evaluated to identify strategies to improve nutrition for the consumer. Recommendations by the speech pathologist </w:t>
      </w:r>
      <w:r w:rsidR="008337AD">
        <w:rPr>
          <w:rFonts w:ascii="Open Sans" w:hAnsi="Open Sans" w:cs="Open Sans"/>
        </w:rPr>
        <w:t>post review mid 2024 was not followed and the consumer experienced a choking episode in October 2024, following which the service downgraded the diet to mince and moist. The consumer</w:t>
      </w:r>
      <w:r w:rsidR="00EF756B">
        <w:rPr>
          <w:rFonts w:ascii="Open Sans" w:hAnsi="Open Sans" w:cs="Open Sans"/>
        </w:rPr>
        <w:t>’</w:t>
      </w:r>
      <w:r w:rsidR="008337AD">
        <w:rPr>
          <w:rFonts w:ascii="Open Sans" w:hAnsi="Open Sans" w:cs="Open Sans"/>
        </w:rPr>
        <w:t xml:space="preserve">s choice was to have </w:t>
      </w:r>
      <w:r w:rsidR="00457D21">
        <w:rPr>
          <w:rFonts w:ascii="Open Sans" w:hAnsi="Open Sans" w:cs="Open Sans"/>
        </w:rPr>
        <w:t>sandwiches,</w:t>
      </w:r>
      <w:r w:rsidR="008337AD">
        <w:rPr>
          <w:rFonts w:ascii="Open Sans" w:hAnsi="Open Sans" w:cs="Open Sans"/>
        </w:rPr>
        <w:t xml:space="preserve"> and the risks discussed with speech pathologist in October 2024, however</w:t>
      </w:r>
      <w:r w:rsidR="00EF756B">
        <w:rPr>
          <w:rFonts w:ascii="Open Sans" w:hAnsi="Open Sans" w:cs="Open Sans"/>
        </w:rPr>
        <w:t>,</w:t>
      </w:r>
      <w:r w:rsidR="008337AD">
        <w:rPr>
          <w:rFonts w:ascii="Open Sans" w:hAnsi="Open Sans" w:cs="Open Sans"/>
        </w:rPr>
        <w:t xml:space="preserve"> the service did not put those measures in place.</w:t>
      </w:r>
      <w:r w:rsidR="00457D21">
        <w:rPr>
          <w:rFonts w:ascii="Open Sans" w:hAnsi="Open Sans" w:cs="Open Sans"/>
        </w:rPr>
        <w:t xml:space="preserve"> The consumer experienced</w:t>
      </w:r>
      <w:r w:rsidR="00F76A7C">
        <w:rPr>
          <w:rFonts w:ascii="Open Sans" w:hAnsi="Open Sans" w:cs="Open Sans"/>
        </w:rPr>
        <w:t xml:space="preserve"> </w:t>
      </w:r>
      <w:r w:rsidR="00EF756B">
        <w:rPr>
          <w:rFonts w:ascii="Open Sans" w:hAnsi="Open Sans" w:cs="Open Sans"/>
        </w:rPr>
        <w:t xml:space="preserve">2 </w:t>
      </w:r>
      <w:r w:rsidR="00F76A7C">
        <w:rPr>
          <w:rFonts w:ascii="Open Sans" w:hAnsi="Open Sans" w:cs="Open Sans"/>
        </w:rPr>
        <w:t xml:space="preserve">unwitnessed falls on 10 January 2025 </w:t>
      </w:r>
      <w:r w:rsidR="00EF756B">
        <w:rPr>
          <w:rFonts w:ascii="Open Sans" w:hAnsi="Open Sans" w:cs="Open Sans"/>
        </w:rPr>
        <w:t xml:space="preserve">and </w:t>
      </w:r>
      <w:r w:rsidR="00F76A7C">
        <w:rPr>
          <w:rFonts w:ascii="Open Sans" w:hAnsi="Open Sans" w:cs="Open Sans"/>
        </w:rPr>
        <w:t>documentation shows a head to toe assessment was conducted initial vital signs completed, however</w:t>
      </w:r>
      <w:r w:rsidR="00EF756B">
        <w:rPr>
          <w:rFonts w:ascii="Open Sans" w:hAnsi="Open Sans" w:cs="Open Sans"/>
        </w:rPr>
        <w:t>,</w:t>
      </w:r>
      <w:r w:rsidR="00F76A7C">
        <w:rPr>
          <w:rFonts w:ascii="Open Sans" w:hAnsi="Open Sans" w:cs="Open Sans"/>
        </w:rPr>
        <w:t xml:space="preserve"> staff did not undertake neurological observations consistently in line with organisational policy. Pain and </w:t>
      </w:r>
      <w:r w:rsidR="003333C1">
        <w:rPr>
          <w:rFonts w:ascii="Open Sans" w:hAnsi="Open Sans" w:cs="Open Sans"/>
        </w:rPr>
        <w:t>neurological</w:t>
      </w:r>
      <w:r w:rsidR="00F76A7C">
        <w:rPr>
          <w:rFonts w:ascii="Open Sans" w:hAnsi="Open Sans" w:cs="Open Sans"/>
        </w:rPr>
        <w:t xml:space="preserve"> observations were not monitored, the consumer was transferred to hospital 2 days later and was identified with fracture requiring surgical repair. Pain was not monitored effectively </w:t>
      </w:r>
      <w:r w:rsidR="00C00487">
        <w:rPr>
          <w:rFonts w:ascii="Open Sans" w:hAnsi="Open Sans" w:cs="Open Sans"/>
        </w:rPr>
        <w:t>following the consumer being transferred back to the service and the consumer was not able to be safely transferred due to the service not having the appropriate mobility equipment and they were cared for in bed.</w:t>
      </w:r>
    </w:p>
    <w:p w14:paraId="440A6E4A" w14:textId="621E5192" w:rsidR="00CE5370" w:rsidRDefault="00F3188B" w:rsidP="001A698F">
      <w:pPr>
        <w:pStyle w:val="NormalArial"/>
        <w:rPr>
          <w:rFonts w:ascii="Open Sans" w:hAnsi="Open Sans" w:cs="Open Sans"/>
        </w:rPr>
      </w:pPr>
      <w:r>
        <w:rPr>
          <w:rFonts w:ascii="Open Sans" w:hAnsi="Open Sans" w:cs="Open Sans"/>
        </w:rPr>
        <w:t>The provider acknowledged the deficits identified in the Assessment Team’s report and included additional commentary in their response of actions they will take in relation to th</w:t>
      </w:r>
      <w:r w:rsidR="00616C39">
        <w:rPr>
          <w:rFonts w:ascii="Open Sans" w:hAnsi="Open Sans" w:cs="Open Sans"/>
        </w:rPr>
        <w:t>e named consumers in the Assessment Team’s report.  Those actions include</w:t>
      </w:r>
      <w:r w:rsidR="00EF756B">
        <w:rPr>
          <w:rFonts w:ascii="Open Sans" w:hAnsi="Open Sans" w:cs="Open Sans"/>
        </w:rPr>
        <w:t>,</w:t>
      </w:r>
      <w:r w:rsidR="00616C39">
        <w:rPr>
          <w:rFonts w:ascii="Open Sans" w:hAnsi="Open Sans" w:cs="Open Sans"/>
        </w:rPr>
        <w:t xml:space="preserve"> but are not limited to</w:t>
      </w:r>
      <w:r w:rsidR="00EF756B">
        <w:rPr>
          <w:rFonts w:ascii="Open Sans" w:hAnsi="Open Sans" w:cs="Open Sans"/>
        </w:rPr>
        <w:t xml:space="preserve">, </w:t>
      </w:r>
      <w:r w:rsidR="00616C39">
        <w:rPr>
          <w:rFonts w:ascii="Open Sans" w:hAnsi="Open Sans" w:cs="Open Sans"/>
        </w:rPr>
        <w:t xml:space="preserve">undertaking reassessments of falls risk, pressure injury risks, skin integrity, pain, wound care, mobility, nutrition and hydration and conducting root cause analysis for all previous incidents identified. The provider has also included additional commentary </w:t>
      </w:r>
      <w:r w:rsidR="00EF756B">
        <w:rPr>
          <w:rFonts w:ascii="Open Sans" w:hAnsi="Open Sans" w:cs="Open Sans"/>
        </w:rPr>
        <w:t xml:space="preserve">indicating </w:t>
      </w:r>
      <w:r w:rsidR="00616C39">
        <w:rPr>
          <w:rFonts w:ascii="Open Sans" w:hAnsi="Open Sans" w:cs="Open Sans"/>
        </w:rPr>
        <w:t>they will be implementing a pain monitoring schedule, weekly clinical case reviews</w:t>
      </w:r>
      <w:r w:rsidR="00CE5370">
        <w:rPr>
          <w:rFonts w:ascii="Open Sans" w:hAnsi="Open Sans" w:cs="Open Sans"/>
        </w:rPr>
        <w:t>, formal review of all chemical restraints for one consumer, and staff education in relation to areas where deficits have been identified. The provider</w:t>
      </w:r>
      <w:r w:rsidR="00EF756B">
        <w:rPr>
          <w:rFonts w:ascii="Open Sans" w:hAnsi="Open Sans" w:cs="Open Sans"/>
        </w:rPr>
        <w:t>’</w:t>
      </w:r>
      <w:r w:rsidR="00CE5370">
        <w:rPr>
          <w:rFonts w:ascii="Open Sans" w:hAnsi="Open Sans" w:cs="Open Sans"/>
        </w:rPr>
        <w:t xml:space="preserve">s response includes actions </w:t>
      </w:r>
      <w:r w:rsidR="0097608C">
        <w:rPr>
          <w:rFonts w:ascii="Open Sans" w:hAnsi="Open Sans" w:cs="Open Sans"/>
        </w:rPr>
        <w:t xml:space="preserve">with most </w:t>
      </w:r>
      <w:r w:rsidR="00CE5370">
        <w:rPr>
          <w:rFonts w:ascii="Open Sans" w:hAnsi="Open Sans" w:cs="Open Sans"/>
        </w:rPr>
        <w:t>timeframes having a completion date of 31 January 2025 and various dates through February 2025.</w:t>
      </w:r>
    </w:p>
    <w:p w14:paraId="7FE0BC6C" w14:textId="12BCF405" w:rsidR="00CE5370" w:rsidRDefault="00CE5370" w:rsidP="001A698F">
      <w:pPr>
        <w:pStyle w:val="NormalArial"/>
        <w:rPr>
          <w:rFonts w:ascii="Open Sans" w:hAnsi="Open Sans" w:cs="Open Sans"/>
        </w:rPr>
      </w:pPr>
      <w:r>
        <w:rPr>
          <w:rFonts w:ascii="Open Sans" w:hAnsi="Open Sans" w:cs="Open Sans"/>
        </w:rPr>
        <w:t xml:space="preserve">I acknowledge the actions planned and implemented by the provider in relation to the deficits identified. However, </w:t>
      </w:r>
      <w:r w:rsidR="002F1012">
        <w:rPr>
          <w:rFonts w:ascii="Open Sans" w:hAnsi="Open Sans" w:cs="Open Sans"/>
        </w:rPr>
        <w:t xml:space="preserve">the service did </w:t>
      </w:r>
      <w:r w:rsidR="00994E3D">
        <w:rPr>
          <w:rFonts w:ascii="Open Sans" w:hAnsi="Open Sans" w:cs="Open Sans"/>
        </w:rPr>
        <w:t>not demonstrate it effectively manages the high impact or high prevalence risks associated with consumer care.</w:t>
      </w:r>
      <w:r w:rsidR="000E1E70">
        <w:rPr>
          <w:rFonts w:ascii="Open Sans" w:hAnsi="Open Sans" w:cs="Open Sans"/>
        </w:rPr>
        <w:t xml:space="preserve"> In coming to my finding, I have considered the deficits identified in relation to consumers and the negative outcomes they have had to care and services</w:t>
      </w:r>
      <w:r w:rsidR="0097608C">
        <w:rPr>
          <w:rFonts w:ascii="Open Sans" w:hAnsi="Open Sans" w:cs="Open Sans"/>
        </w:rPr>
        <w:t>,</w:t>
      </w:r>
      <w:r w:rsidR="000E1E70">
        <w:rPr>
          <w:rFonts w:ascii="Open Sans" w:hAnsi="Open Sans" w:cs="Open Sans"/>
        </w:rPr>
        <w:t xml:space="preserve"> including in relation to falls, wounds, medication, behaviour and pain management. I acknowledge the actions included in the provider’s response in relation to the named consumers. However, there is no evidence provided of the actions having been completed or implemented</w:t>
      </w:r>
      <w:r w:rsidR="0097608C">
        <w:rPr>
          <w:rFonts w:ascii="Open Sans" w:hAnsi="Open Sans" w:cs="Open Sans"/>
        </w:rPr>
        <w:t>,</w:t>
      </w:r>
      <w:r w:rsidR="000E1E70">
        <w:rPr>
          <w:rFonts w:ascii="Open Sans" w:hAnsi="Open Sans" w:cs="Open Sans"/>
        </w:rPr>
        <w:t xml:space="preserve"> including assessments, care plan reviews or incident investigation for specific consumers. I also do not have before me evidence of how the service will improve performance in relation to this requirement for the general consumer cohort. I find the actions the service </w:t>
      </w:r>
      <w:r w:rsidR="000E1E70">
        <w:rPr>
          <w:rFonts w:ascii="Open Sans" w:hAnsi="Open Sans" w:cs="Open Sans"/>
        </w:rPr>
        <w:lastRenderedPageBreak/>
        <w:t>has proposed and implemented will need time to be embedded in practice and evaluated for effectiveness to improve consumer outcomes.</w:t>
      </w:r>
    </w:p>
    <w:p w14:paraId="66A450A5" w14:textId="42B0A6BF" w:rsidR="000E1E70" w:rsidRDefault="000E1E70" w:rsidP="001A698F">
      <w:pPr>
        <w:pStyle w:val="NormalArial"/>
        <w:rPr>
          <w:rFonts w:ascii="Open Sans" w:hAnsi="Open Sans" w:cs="Open Sans"/>
        </w:rPr>
      </w:pPr>
      <w:r>
        <w:rPr>
          <w:rFonts w:ascii="Open Sans" w:hAnsi="Open Sans" w:cs="Open Sans"/>
        </w:rPr>
        <w:t xml:space="preserve">Based on the information above, I find requirement 3(3)(b) </w:t>
      </w:r>
      <w:r w:rsidR="00784A31">
        <w:rPr>
          <w:rFonts w:ascii="Open Sans" w:hAnsi="Open Sans" w:cs="Open Sans"/>
        </w:rPr>
        <w:t>n</w:t>
      </w:r>
      <w:r>
        <w:rPr>
          <w:rFonts w:ascii="Open Sans" w:hAnsi="Open Sans" w:cs="Open Sans"/>
        </w:rPr>
        <w:t>on-compliant.</w:t>
      </w:r>
    </w:p>
    <w:p w14:paraId="783B0110" w14:textId="48152B25" w:rsidR="00C6491D" w:rsidRPr="00A93EAA" w:rsidRDefault="0097608C" w:rsidP="00A93EAA">
      <w:pPr>
        <w:pStyle w:val="NormalArial"/>
        <w:rPr>
          <w:rFonts w:ascii="Open Sans" w:hAnsi="Open Sans" w:cs="Open Sans"/>
        </w:rPr>
      </w:pPr>
      <w:r w:rsidRPr="001E694D">
        <w:rPr>
          <w:rFonts w:ascii="Open Sans" w:hAnsi="Open Sans" w:cs="Open Sans"/>
        </w:rPr>
        <w:br w:type="page"/>
      </w:r>
    </w:p>
    <w:p w14:paraId="0AA4A8DE" w14:textId="77777777" w:rsidR="00C6491D" w:rsidRPr="001E694D" w:rsidRDefault="0097608C">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8"/>
        <w:gridCol w:w="1851"/>
      </w:tblGrid>
      <w:tr w:rsidR="00050321" w14:paraId="0D8FA7B3" w14:textId="77777777" w:rsidTr="00A36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69EF0F68" w14:textId="77777777" w:rsidR="00C6491D" w:rsidRPr="001E694D" w:rsidRDefault="0097608C">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132F02EB" w14:textId="77777777" w:rsidR="00C6491D" w:rsidRPr="001E694D" w:rsidRDefault="00C6491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0321" w14:paraId="596D2AE1" w14:textId="77777777" w:rsidTr="00A36F8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212597" w14:textId="77777777" w:rsidR="00C6491D" w:rsidRPr="001E694D" w:rsidRDefault="0097608C">
            <w:pPr>
              <w:spacing w:line="22" w:lineRule="atLeast"/>
              <w:rPr>
                <w:rFonts w:ascii="Open Sans" w:hAnsi="Open Sans" w:cs="Open Sans"/>
              </w:rPr>
            </w:pPr>
            <w:r w:rsidRPr="001E694D">
              <w:rPr>
                <w:rFonts w:ascii="Open Sans" w:hAnsi="Open Sans" w:cs="Open Sans"/>
              </w:rPr>
              <w:t>Requirement 7(3)(a)</w:t>
            </w:r>
          </w:p>
        </w:tc>
        <w:tc>
          <w:tcPr>
            <w:tcW w:w="5688" w:type="dxa"/>
            <w:shd w:val="clear" w:color="auto" w:fill="auto"/>
          </w:tcPr>
          <w:p w14:paraId="21ABE81A" w14:textId="77777777" w:rsidR="00C6491D" w:rsidRPr="001E694D" w:rsidRDefault="0097608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77" w:type="dxa"/>
            <w:shd w:val="clear" w:color="auto" w:fill="auto"/>
          </w:tcPr>
          <w:p w14:paraId="5AF3E38B" w14:textId="73790A19" w:rsidR="00C6491D" w:rsidRPr="001E694D" w:rsidRDefault="005114B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442620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D96BD4">
                  <w:rPr>
                    <w:rFonts w:ascii="Open Sans" w:hAnsi="Open Sans" w:cs="Open Sans"/>
                    <w:color w:val="auto"/>
                  </w:rPr>
                  <w:t>Not Compliant</w:t>
                </w:r>
              </w:sdtContent>
            </w:sdt>
          </w:p>
        </w:tc>
      </w:tr>
    </w:tbl>
    <w:p w14:paraId="0FDC46E2" w14:textId="77777777" w:rsidR="00C6491D" w:rsidRPr="003E162B" w:rsidRDefault="0097608C">
      <w:pPr>
        <w:pStyle w:val="Heading20"/>
        <w:rPr>
          <w:rFonts w:ascii="Open Sans" w:hAnsi="Open Sans" w:cs="Open Sans"/>
          <w:color w:val="781E77"/>
        </w:rPr>
      </w:pPr>
      <w:r w:rsidRPr="003E162B">
        <w:rPr>
          <w:rFonts w:ascii="Open Sans" w:hAnsi="Open Sans" w:cs="Open Sans"/>
          <w:color w:val="781E77"/>
        </w:rPr>
        <w:t>Findings</w:t>
      </w:r>
    </w:p>
    <w:p w14:paraId="66FAC9BA" w14:textId="56056E1C" w:rsidR="003A6B95" w:rsidRDefault="00D96BD4" w:rsidP="00D96BD4">
      <w:pPr>
        <w:pStyle w:val="NormalArial"/>
        <w:rPr>
          <w:rFonts w:ascii="Open Sans" w:hAnsi="Open Sans" w:cs="Open Sans"/>
        </w:rPr>
      </w:pPr>
      <w:r>
        <w:rPr>
          <w:rFonts w:ascii="Open Sans" w:hAnsi="Open Sans" w:cs="Open Sans"/>
        </w:rPr>
        <w:t xml:space="preserve">The </w:t>
      </w:r>
      <w:r w:rsidR="0097608C">
        <w:rPr>
          <w:rFonts w:ascii="Open Sans" w:hAnsi="Open Sans" w:cs="Open Sans"/>
        </w:rPr>
        <w:t xml:space="preserve">Assessment Team </w:t>
      </w:r>
      <w:r>
        <w:rPr>
          <w:rFonts w:ascii="Open Sans" w:hAnsi="Open Sans" w:cs="Open Sans"/>
        </w:rPr>
        <w:t xml:space="preserve">assessed requirement 7(3)(a) and recommended it not met. The </w:t>
      </w:r>
      <w:r w:rsidR="0097608C">
        <w:rPr>
          <w:rFonts w:ascii="Open Sans" w:hAnsi="Open Sans" w:cs="Open Sans"/>
        </w:rPr>
        <w:t xml:space="preserve">Assessment Team </w:t>
      </w:r>
      <w:r>
        <w:rPr>
          <w:rFonts w:ascii="Open Sans" w:hAnsi="Open Sans" w:cs="Open Sans"/>
        </w:rPr>
        <w:t>provided the following information and evidence captured through interview</w:t>
      </w:r>
      <w:r w:rsidR="0097608C">
        <w:rPr>
          <w:rFonts w:ascii="Open Sans" w:hAnsi="Open Sans" w:cs="Open Sans"/>
        </w:rPr>
        <w:t>s</w:t>
      </w:r>
      <w:r>
        <w:rPr>
          <w:rFonts w:ascii="Open Sans" w:hAnsi="Open Sans" w:cs="Open Sans"/>
        </w:rPr>
        <w:t>, documentation and observations.</w:t>
      </w:r>
    </w:p>
    <w:p w14:paraId="4F31CF72" w14:textId="589A79E9" w:rsidR="0064146B" w:rsidRDefault="003A6B95" w:rsidP="00D96BD4">
      <w:pPr>
        <w:pStyle w:val="NormalArial"/>
        <w:rPr>
          <w:rFonts w:ascii="Open Sans" w:hAnsi="Open Sans" w:cs="Open Sans"/>
        </w:rPr>
      </w:pPr>
      <w:r>
        <w:rPr>
          <w:rFonts w:ascii="Open Sans" w:hAnsi="Open Sans" w:cs="Open Sans"/>
        </w:rPr>
        <w:t xml:space="preserve">The service is not meeting care minutes and has not implemented strategies to </w:t>
      </w:r>
      <w:r w:rsidR="00DC2673">
        <w:rPr>
          <w:rFonts w:ascii="Open Sans" w:hAnsi="Open Sans" w:cs="Open Sans"/>
        </w:rPr>
        <w:t>improve,</w:t>
      </w:r>
      <w:r>
        <w:rPr>
          <w:rFonts w:ascii="Open Sans" w:hAnsi="Open Sans" w:cs="Open Sans"/>
        </w:rPr>
        <w:t xml:space="preserve"> and management was not aware of the deficits.</w:t>
      </w:r>
      <w:r w:rsidR="00DC2673">
        <w:rPr>
          <w:rFonts w:ascii="Open Sans" w:hAnsi="Open Sans" w:cs="Open Sans"/>
        </w:rPr>
        <w:t xml:space="preserve"> Most consumers were satisfied with the staffing levels, </w:t>
      </w:r>
      <w:r w:rsidR="0097608C">
        <w:rPr>
          <w:rFonts w:ascii="Open Sans" w:hAnsi="Open Sans" w:cs="Open Sans"/>
        </w:rPr>
        <w:t xml:space="preserve">however, </w:t>
      </w:r>
      <w:r w:rsidR="00DC2673">
        <w:rPr>
          <w:rFonts w:ascii="Open Sans" w:hAnsi="Open Sans" w:cs="Open Sans"/>
        </w:rPr>
        <w:t>one representative for a consumer who had sustained a fracture</w:t>
      </w:r>
      <w:r w:rsidR="0064146B">
        <w:rPr>
          <w:rFonts w:ascii="Open Sans" w:hAnsi="Open Sans" w:cs="Open Sans"/>
        </w:rPr>
        <w:t xml:space="preserve"> requiring repositioning every 2 hours, described a recent example of staff not attending the consumer for over 3 hours, and they frequently find the consumer has not had their continence aid changed and their bed is soaked when they visit. One consumer recalled how they have extended wait times for staff assistance when requested and described how their time sensitive medication is often administered late.  Documentation showed for this consumer call bell responses are frequently extended time periods. Documentation showed for 3 sampled consumer</w:t>
      </w:r>
      <w:r w:rsidR="0097608C">
        <w:rPr>
          <w:rFonts w:ascii="Open Sans" w:hAnsi="Open Sans" w:cs="Open Sans"/>
        </w:rPr>
        <w:t>s,</w:t>
      </w:r>
      <w:r w:rsidR="0064146B">
        <w:rPr>
          <w:rFonts w:ascii="Open Sans" w:hAnsi="Open Sans" w:cs="Open Sans"/>
        </w:rPr>
        <w:t xml:space="preserve"> call bell records </w:t>
      </w:r>
      <w:r w:rsidR="0097608C">
        <w:rPr>
          <w:rFonts w:ascii="Open Sans" w:hAnsi="Open Sans" w:cs="Open Sans"/>
        </w:rPr>
        <w:t xml:space="preserve">note </w:t>
      </w:r>
      <w:r w:rsidR="0064146B">
        <w:rPr>
          <w:rFonts w:ascii="Open Sans" w:hAnsi="Open Sans" w:cs="Open Sans"/>
        </w:rPr>
        <w:t>multiple incidents of wait times in excess of 10 minutes and up to almost 50 min</w:t>
      </w:r>
      <w:r w:rsidR="0097608C">
        <w:rPr>
          <w:rFonts w:ascii="Open Sans" w:hAnsi="Open Sans" w:cs="Open Sans"/>
        </w:rPr>
        <w:t>ute</w:t>
      </w:r>
      <w:r w:rsidR="0064146B">
        <w:rPr>
          <w:rFonts w:ascii="Open Sans" w:hAnsi="Open Sans" w:cs="Open Sans"/>
        </w:rPr>
        <w:t>s.</w:t>
      </w:r>
    </w:p>
    <w:p w14:paraId="4392693E" w14:textId="777D0CB7" w:rsidR="0064146B" w:rsidRDefault="0064146B" w:rsidP="00D96BD4">
      <w:pPr>
        <w:pStyle w:val="NormalArial"/>
        <w:rPr>
          <w:rFonts w:ascii="Open Sans" w:hAnsi="Open Sans" w:cs="Open Sans"/>
        </w:rPr>
      </w:pPr>
      <w:r>
        <w:rPr>
          <w:rFonts w:ascii="Open Sans" w:hAnsi="Open Sans" w:cs="Open Sans"/>
        </w:rPr>
        <w:t>Documentation confirmed the service has a high agency workforce usage, with almost 40% of al</w:t>
      </w:r>
      <w:r w:rsidR="0097608C">
        <w:rPr>
          <w:rFonts w:ascii="Open Sans" w:hAnsi="Open Sans" w:cs="Open Sans"/>
        </w:rPr>
        <w:t>l</w:t>
      </w:r>
      <w:r>
        <w:rPr>
          <w:rFonts w:ascii="Open Sans" w:hAnsi="Open Sans" w:cs="Open Sans"/>
        </w:rPr>
        <w:t xml:space="preserve"> shifts between 23 December 2024 and the assessment contact </w:t>
      </w:r>
      <w:r w:rsidR="0033372E">
        <w:rPr>
          <w:rFonts w:ascii="Open Sans" w:hAnsi="Open Sans" w:cs="Open Sans"/>
        </w:rPr>
        <w:t xml:space="preserve">visit </w:t>
      </w:r>
      <w:r>
        <w:rPr>
          <w:rFonts w:ascii="Open Sans" w:hAnsi="Open Sans" w:cs="Open Sans"/>
        </w:rPr>
        <w:t>filled by agency</w:t>
      </w:r>
      <w:r w:rsidR="0033372E">
        <w:rPr>
          <w:rFonts w:ascii="Open Sans" w:hAnsi="Open Sans" w:cs="Open Sans"/>
        </w:rPr>
        <w:t xml:space="preserve"> staff</w:t>
      </w:r>
      <w:r>
        <w:rPr>
          <w:rFonts w:ascii="Open Sans" w:hAnsi="Open Sans" w:cs="Open Sans"/>
        </w:rPr>
        <w:t>. Management were unable to provide the processes in place to monitor the performance of agency staff</w:t>
      </w:r>
      <w:r w:rsidR="0097608C">
        <w:rPr>
          <w:rFonts w:ascii="Open Sans" w:hAnsi="Open Sans" w:cs="Open Sans"/>
        </w:rPr>
        <w:t>,</w:t>
      </w:r>
      <w:r>
        <w:rPr>
          <w:rFonts w:ascii="Open Sans" w:hAnsi="Open Sans" w:cs="Open Sans"/>
        </w:rPr>
        <w:t xml:space="preserve"> including registered staff. Agency staff interviewed could not describe training in areas</w:t>
      </w:r>
      <w:r w:rsidR="0097608C">
        <w:rPr>
          <w:rFonts w:ascii="Open Sans" w:hAnsi="Open Sans" w:cs="Open Sans"/>
        </w:rPr>
        <w:t>,</w:t>
      </w:r>
      <w:r>
        <w:rPr>
          <w:rFonts w:ascii="Open Sans" w:hAnsi="Open Sans" w:cs="Open Sans"/>
        </w:rPr>
        <w:t xml:space="preserve"> including falls, pressure injur</w:t>
      </w:r>
      <w:r w:rsidR="0097608C">
        <w:rPr>
          <w:rFonts w:ascii="Open Sans" w:hAnsi="Open Sans" w:cs="Open Sans"/>
        </w:rPr>
        <w:t>ies</w:t>
      </w:r>
      <w:r>
        <w:rPr>
          <w:rFonts w:ascii="Open Sans" w:hAnsi="Open Sans" w:cs="Open Sans"/>
        </w:rPr>
        <w:t>, wound and skin integrity.</w:t>
      </w:r>
    </w:p>
    <w:p w14:paraId="0F5BCB3E" w14:textId="1BDCB71C" w:rsidR="003A6B95" w:rsidRDefault="003333C1" w:rsidP="00D96BD4">
      <w:pPr>
        <w:pStyle w:val="NormalArial"/>
        <w:rPr>
          <w:rFonts w:ascii="Open Sans" w:hAnsi="Open Sans" w:cs="Open Sans"/>
        </w:rPr>
      </w:pPr>
      <w:r>
        <w:rPr>
          <w:rFonts w:ascii="Open Sans" w:hAnsi="Open Sans" w:cs="Open Sans"/>
        </w:rPr>
        <w:t xml:space="preserve">The provider acknowledged the deficits identified in the Assessment Team’s report and included additional commentary in their response of actions they will take. Those actions included </w:t>
      </w:r>
      <w:r w:rsidR="0097608C">
        <w:rPr>
          <w:rFonts w:ascii="Open Sans" w:hAnsi="Open Sans" w:cs="Open Sans"/>
        </w:rPr>
        <w:t xml:space="preserve">undertaking </w:t>
      </w:r>
      <w:r>
        <w:rPr>
          <w:rFonts w:ascii="Open Sans" w:hAnsi="Open Sans" w:cs="Open Sans"/>
        </w:rPr>
        <w:t xml:space="preserve">a training needs analysis across all care staff to identify areas requiring development. The provider asserts from the analysis a training schedule will be implemented to address the identified deficiencies. I acknowledge the provider’s </w:t>
      </w:r>
      <w:r w:rsidR="00A93EAA">
        <w:rPr>
          <w:rFonts w:ascii="Open Sans" w:hAnsi="Open Sans" w:cs="Open Sans"/>
        </w:rPr>
        <w:t>response;</w:t>
      </w:r>
      <w:r>
        <w:rPr>
          <w:rFonts w:ascii="Open Sans" w:hAnsi="Open Sans" w:cs="Open Sans"/>
        </w:rPr>
        <w:t xml:space="preserve"> however</w:t>
      </w:r>
      <w:r w:rsidR="0097608C">
        <w:rPr>
          <w:rFonts w:ascii="Open Sans" w:hAnsi="Open Sans" w:cs="Open Sans"/>
        </w:rPr>
        <w:t>,</w:t>
      </w:r>
      <w:r>
        <w:rPr>
          <w:rFonts w:ascii="Open Sans" w:hAnsi="Open Sans" w:cs="Open Sans"/>
        </w:rPr>
        <w:t xml:space="preserve"> I find the service did not demonstrate its workforce is planned to enable to delivery and management of safe, effective, and quality care and services. In coming to my finding, I have considered the information in the Assessment Team</w:t>
      </w:r>
      <w:r w:rsidR="0097608C">
        <w:rPr>
          <w:rFonts w:ascii="Open Sans" w:hAnsi="Open Sans" w:cs="Open Sans"/>
        </w:rPr>
        <w:t>’</w:t>
      </w:r>
      <w:r>
        <w:rPr>
          <w:rFonts w:ascii="Open Sans" w:hAnsi="Open Sans" w:cs="Open Sans"/>
        </w:rPr>
        <w:t xml:space="preserve">s report in </w:t>
      </w:r>
      <w:r>
        <w:rPr>
          <w:rFonts w:ascii="Open Sans" w:hAnsi="Open Sans" w:cs="Open Sans"/>
        </w:rPr>
        <w:lastRenderedPageBreak/>
        <w:t>Standards 2 and 3 that show multiple deficiencies in staff practice with negative impacts in the care delivered to multiple consumers. I have also considered the provider has not indicated in their response how they plan to address the deficits identified with the mix of staff. I do acknowledge the actions the provider has planned in relation to the training of the workforce to improve skills and knowledge, however, find this will need further time to be embedded and for those actioned to be evaluated for effectiveness.</w:t>
      </w:r>
    </w:p>
    <w:p w14:paraId="48DD9F6B" w14:textId="0D922E18" w:rsidR="003333C1" w:rsidRDefault="003333C1" w:rsidP="00D96BD4">
      <w:pPr>
        <w:pStyle w:val="NormalArial"/>
        <w:rPr>
          <w:rFonts w:ascii="Open Sans" w:hAnsi="Open Sans" w:cs="Open Sans"/>
        </w:rPr>
      </w:pPr>
      <w:r>
        <w:rPr>
          <w:rFonts w:ascii="Open Sans" w:hAnsi="Open Sans" w:cs="Open Sans"/>
        </w:rPr>
        <w:t xml:space="preserve">Based on the information above, I find requirement 7(3)(a) </w:t>
      </w:r>
      <w:r w:rsidR="00784A31">
        <w:rPr>
          <w:rFonts w:ascii="Open Sans" w:hAnsi="Open Sans" w:cs="Open Sans"/>
        </w:rPr>
        <w:t>n</w:t>
      </w:r>
      <w:r>
        <w:rPr>
          <w:rFonts w:ascii="Open Sans" w:hAnsi="Open Sans" w:cs="Open Sans"/>
        </w:rPr>
        <w:t>on-compliant.</w:t>
      </w:r>
    </w:p>
    <w:p w14:paraId="33F22E65" w14:textId="77777777" w:rsidR="00C6491D" w:rsidRPr="001E694D" w:rsidRDefault="0097608C">
      <w:pPr>
        <w:pStyle w:val="NormalArial"/>
        <w:rPr>
          <w:rFonts w:ascii="Open Sans" w:hAnsi="Open Sans" w:cs="Open Sans"/>
        </w:rPr>
      </w:pPr>
      <w:r w:rsidRPr="001E694D">
        <w:rPr>
          <w:rFonts w:ascii="Open Sans" w:hAnsi="Open Sans" w:cs="Open Sans"/>
        </w:rPr>
        <w:br w:type="page"/>
      </w:r>
    </w:p>
    <w:p w14:paraId="6CEA9921" w14:textId="77777777" w:rsidR="00C6491D" w:rsidRPr="001E694D" w:rsidRDefault="0097608C">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2"/>
        <w:gridCol w:w="1737"/>
      </w:tblGrid>
      <w:tr w:rsidR="00050321" w14:paraId="7A49A376" w14:textId="77777777" w:rsidTr="00A36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7F0168EB" w14:textId="77777777" w:rsidR="00C6491D" w:rsidRPr="001E694D" w:rsidRDefault="0097608C">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7422E8CB" w14:textId="77777777" w:rsidR="00C6491D" w:rsidRPr="001E694D" w:rsidRDefault="00C6491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50321" w14:paraId="1AA653A5" w14:textId="77777777" w:rsidTr="00A36F8A">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63A2166" w14:textId="77777777" w:rsidR="00C6491D" w:rsidRPr="001E694D" w:rsidRDefault="0097608C">
            <w:pPr>
              <w:spacing w:line="22" w:lineRule="atLeast"/>
              <w:rPr>
                <w:rFonts w:ascii="Open Sans" w:hAnsi="Open Sans" w:cs="Open Sans"/>
              </w:rPr>
            </w:pPr>
            <w:r w:rsidRPr="001E694D">
              <w:rPr>
                <w:rFonts w:ascii="Open Sans" w:hAnsi="Open Sans" w:cs="Open Sans"/>
              </w:rPr>
              <w:t>Requirement 8(3)(b)</w:t>
            </w:r>
          </w:p>
        </w:tc>
        <w:tc>
          <w:tcPr>
            <w:tcW w:w="5804" w:type="dxa"/>
            <w:shd w:val="clear" w:color="auto" w:fill="auto"/>
          </w:tcPr>
          <w:p w14:paraId="2F203AA5" w14:textId="77777777" w:rsidR="00C6491D" w:rsidRPr="001E694D" w:rsidRDefault="0097608C">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761" w:type="dxa"/>
            <w:shd w:val="clear" w:color="auto" w:fill="auto"/>
          </w:tcPr>
          <w:p w14:paraId="027697B3" w14:textId="62567F54" w:rsidR="00C6491D" w:rsidRPr="001E694D" w:rsidRDefault="005114BE">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0581673"/>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F3188B">
                  <w:rPr>
                    <w:rFonts w:ascii="Open Sans" w:hAnsi="Open Sans" w:cs="Open Sans"/>
                    <w:color w:val="auto"/>
                  </w:rPr>
                  <w:t>Not Compliant</w:t>
                </w:r>
              </w:sdtContent>
            </w:sdt>
          </w:p>
        </w:tc>
      </w:tr>
      <w:tr w:rsidR="00050321" w14:paraId="79B6C043" w14:textId="77777777" w:rsidTr="00A36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E7ED640" w14:textId="77777777" w:rsidR="00C6491D" w:rsidRPr="001E694D" w:rsidRDefault="0097608C">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62EE445E" w14:textId="77777777" w:rsidR="00C6491D" w:rsidRPr="001E694D" w:rsidRDefault="0097608C">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9C1B25F" w14:textId="77777777" w:rsidR="00C6491D" w:rsidRPr="001E694D" w:rsidRDefault="0097608C">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6E4D9C0" w14:textId="77777777" w:rsidR="00C6491D" w:rsidRPr="001E694D" w:rsidRDefault="0097608C">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4828286" w14:textId="77777777" w:rsidR="00C6491D" w:rsidRPr="001E694D" w:rsidRDefault="0097608C">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DD63E79" w14:textId="77777777" w:rsidR="00C6491D" w:rsidRPr="001E694D" w:rsidRDefault="0097608C">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61" w:type="dxa"/>
            <w:shd w:val="clear" w:color="auto" w:fill="auto"/>
          </w:tcPr>
          <w:p w14:paraId="54F96034" w14:textId="77777777" w:rsidR="00C6491D" w:rsidRDefault="007F40B0">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rPr>
              <w:t xml:space="preserve">Not </w:t>
            </w:r>
          </w:p>
          <w:p w14:paraId="0F278219" w14:textId="4AE56B4A" w:rsidR="007F40B0" w:rsidRPr="001E694D" w:rsidRDefault="007F40B0">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rPr>
              <w:t xml:space="preserve">Compliant </w:t>
            </w:r>
          </w:p>
        </w:tc>
      </w:tr>
    </w:tbl>
    <w:p w14:paraId="236E7424" w14:textId="77777777" w:rsidR="00C6491D" w:rsidRPr="007A2323" w:rsidRDefault="0097608C">
      <w:pPr>
        <w:pStyle w:val="NormalArial"/>
        <w:rPr>
          <w:rFonts w:ascii="Open Sans" w:hAnsi="Open Sans" w:cs="Open Sans"/>
          <w:b/>
          <w:bCs/>
          <w:color w:val="781E77"/>
        </w:rPr>
      </w:pPr>
      <w:r w:rsidRPr="007A2323">
        <w:rPr>
          <w:rFonts w:ascii="Open Sans" w:hAnsi="Open Sans" w:cs="Open Sans"/>
          <w:b/>
          <w:bCs/>
          <w:color w:val="781E77"/>
        </w:rPr>
        <w:t>Findings</w:t>
      </w:r>
    </w:p>
    <w:p w14:paraId="512597A2" w14:textId="10552029" w:rsidR="003333C1" w:rsidRDefault="003333C1" w:rsidP="003333C1">
      <w:pPr>
        <w:pStyle w:val="NormalArial"/>
        <w:rPr>
          <w:rFonts w:ascii="Open Sans" w:hAnsi="Open Sans" w:cs="Open Sans"/>
        </w:rPr>
      </w:pPr>
      <w:r>
        <w:rPr>
          <w:rFonts w:ascii="Open Sans" w:hAnsi="Open Sans" w:cs="Open Sans"/>
        </w:rPr>
        <w:t xml:space="preserve">The </w:t>
      </w:r>
      <w:r w:rsidR="0097608C">
        <w:rPr>
          <w:rFonts w:ascii="Open Sans" w:hAnsi="Open Sans" w:cs="Open Sans"/>
        </w:rPr>
        <w:t xml:space="preserve">Assessment Team </w:t>
      </w:r>
      <w:r>
        <w:rPr>
          <w:rFonts w:ascii="Open Sans" w:hAnsi="Open Sans" w:cs="Open Sans"/>
        </w:rPr>
        <w:t xml:space="preserve">assessed requirements 8(3)(b) and 8(3)(d) and recommended both not met. The </w:t>
      </w:r>
      <w:r w:rsidR="0097608C">
        <w:rPr>
          <w:rFonts w:ascii="Open Sans" w:hAnsi="Open Sans" w:cs="Open Sans"/>
        </w:rPr>
        <w:t xml:space="preserve">Assessment Team </w:t>
      </w:r>
      <w:r>
        <w:rPr>
          <w:rFonts w:ascii="Open Sans" w:hAnsi="Open Sans" w:cs="Open Sans"/>
        </w:rPr>
        <w:t>provided the following information and evidence captured through interview, documentation and observations.</w:t>
      </w:r>
    </w:p>
    <w:p w14:paraId="5F6A4CD0" w14:textId="2CBF76F3" w:rsidR="0009026A" w:rsidRDefault="003333C1" w:rsidP="003333C1">
      <w:pPr>
        <w:pStyle w:val="NormalArial"/>
        <w:rPr>
          <w:rFonts w:ascii="Open Sans" w:hAnsi="Open Sans" w:cs="Open Sans"/>
          <w:color w:val="auto"/>
        </w:rPr>
      </w:pPr>
      <w:r>
        <w:rPr>
          <w:rFonts w:ascii="Open Sans" w:hAnsi="Open Sans" w:cs="Open Sans"/>
          <w:b/>
          <w:bCs/>
          <w:color w:val="auto"/>
        </w:rPr>
        <w:t>Requirement 8(3)(b)</w:t>
      </w:r>
      <w:r>
        <w:rPr>
          <w:rFonts w:ascii="Open Sans" w:hAnsi="Open Sans" w:cs="Open Sans"/>
          <w:color w:val="auto"/>
        </w:rPr>
        <w:t xml:space="preserve"> </w:t>
      </w:r>
      <w:r w:rsidR="00DB327B">
        <w:rPr>
          <w:rFonts w:ascii="Open Sans" w:hAnsi="Open Sans" w:cs="Open Sans"/>
          <w:color w:val="auto"/>
        </w:rPr>
        <w:t>the organisation has not ensures legislative requirements are met</w:t>
      </w:r>
      <w:r w:rsidR="0097608C">
        <w:rPr>
          <w:rFonts w:ascii="Open Sans" w:hAnsi="Open Sans" w:cs="Open Sans"/>
          <w:color w:val="auto"/>
        </w:rPr>
        <w:t>,</w:t>
      </w:r>
      <w:r w:rsidR="00DB327B">
        <w:rPr>
          <w:rFonts w:ascii="Open Sans" w:hAnsi="Open Sans" w:cs="Open Sans"/>
          <w:color w:val="auto"/>
        </w:rPr>
        <w:t xml:space="preserve"> including complying with care minutes</w:t>
      </w:r>
      <w:r w:rsidR="0097608C">
        <w:rPr>
          <w:rFonts w:ascii="Open Sans" w:hAnsi="Open Sans" w:cs="Open Sans"/>
          <w:color w:val="auto"/>
        </w:rPr>
        <w:t xml:space="preserve"> and </w:t>
      </w:r>
      <w:r w:rsidR="00DB327B">
        <w:rPr>
          <w:rFonts w:ascii="Open Sans" w:hAnsi="Open Sans" w:cs="Open Sans"/>
          <w:color w:val="auto"/>
        </w:rPr>
        <w:t>restrictive practices and were not aware of those deficiencies. The governing body has not ensured the policies and procedures are sufficient to guide staff practice in the delivery of care and services</w:t>
      </w:r>
      <w:r w:rsidR="0097608C">
        <w:rPr>
          <w:rFonts w:ascii="Open Sans" w:hAnsi="Open Sans" w:cs="Open Sans"/>
          <w:color w:val="auto"/>
        </w:rPr>
        <w:t>,</w:t>
      </w:r>
      <w:r w:rsidR="00DB327B">
        <w:rPr>
          <w:rFonts w:ascii="Open Sans" w:hAnsi="Open Sans" w:cs="Open Sans"/>
          <w:color w:val="auto"/>
        </w:rPr>
        <w:t xml:space="preserve"> including the delivery of reliable physiotherapy services. </w:t>
      </w:r>
    </w:p>
    <w:p w14:paraId="268E305A" w14:textId="3723B697" w:rsidR="00DB327B" w:rsidRDefault="00DB327B" w:rsidP="003333C1">
      <w:pPr>
        <w:pStyle w:val="NormalArial"/>
        <w:rPr>
          <w:rFonts w:ascii="Open Sans" w:hAnsi="Open Sans" w:cs="Open Sans"/>
          <w:color w:val="auto"/>
        </w:rPr>
      </w:pPr>
      <w:r>
        <w:rPr>
          <w:rFonts w:ascii="Open Sans" w:hAnsi="Open Sans" w:cs="Open Sans"/>
          <w:b/>
          <w:bCs/>
          <w:color w:val="auto"/>
        </w:rPr>
        <w:t>Requirement 8(3)(d)</w:t>
      </w:r>
      <w:r>
        <w:rPr>
          <w:rFonts w:ascii="Open Sans" w:hAnsi="Open Sans" w:cs="Open Sans"/>
          <w:color w:val="auto"/>
        </w:rPr>
        <w:t xml:space="preserve"> the service’s </w:t>
      </w:r>
      <w:r w:rsidR="001D1CE1">
        <w:rPr>
          <w:rFonts w:ascii="Open Sans" w:hAnsi="Open Sans" w:cs="Open Sans"/>
          <w:color w:val="auto"/>
        </w:rPr>
        <w:t>incident management system</w:t>
      </w:r>
      <w:r>
        <w:rPr>
          <w:rFonts w:ascii="Open Sans" w:hAnsi="Open Sans" w:cs="Open Sans"/>
          <w:color w:val="auto"/>
        </w:rPr>
        <w:t xml:space="preserve"> did not identify deficits in relation to the identification</w:t>
      </w:r>
      <w:r w:rsidR="001D1CE1">
        <w:rPr>
          <w:rFonts w:ascii="Open Sans" w:hAnsi="Open Sans" w:cs="Open Sans"/>
          <w:color w:val="auto"/>
        </w:rPr>
        <w:t>, management and investigation of incidents. One incident involving significant bruising to one consumer by another consumer was not adequately investigated or a root cause analysis completed to determine potential causes or consider possible abuse and prevent recurrence.</w:t>
      </w:r>
      <w:r w:rsidR="008A33D3">
        <w:rPr>
          <w:rFonts w:ascii="Open Sans" w:hAnsi="Open Sans" w:cs="Open Sans"/>
          <w:color w:val="auto"/>
        </w:rPr>
        <w:t xml:space="preserve"> Incident documentation confirmed incidents that may require </w:t>
      </w:r>
      <w:r w:rsidR="00A4009D">
        <w:rPr>
          <w:rFonts w:ascii="Open Sans" w:hAnsi="Open Sans" w:cs="Open Sans"/>
          <w:color w:val="auto"/>
        </w:rPr>
        <w:t>reporting</w:t>
      </w:r>
      <w:r w:rsidR="008A33D3">
        <w:rPr>
          <w:rFonts w:ascii="Open Sans" w:hAnsi="Open Sans" w:cs="Open Sans"/>
          <w:color w:val="auto"/>
        </w:rPr>
        <w:t xml:space="preserve"> under the </w:t>
      </w:r>
      <w:r w:rsidR="0097608C">
        <w:rPr>
          <w:rFonts w:ascii="Open Sans" w:hAnsi="Open Sans" w:cs="Open Sans"/>
          <w:color w:val="auto"/>
        </w:rPr>
        <w:t xml:space="preserve">serious incident response scheme </w:t>
      </w:r>
      <w:r w:rsidR="008A33D3">
        <w:rPr>
          <w:rFonts w:ascii="Open Sans" w:hAnsi="Open Sans" w:cs="Open Sans"/>
          <w:color w:val="auto"/>
        </w:rPr>
        <w:t>(SIRS) are not being considered or actioned in that way, including the consumer who had a fracture from an unwitnessed fall and delay in being transferred to hospital.</w:t>
      </w:r>
    </w:p>
    <w:p w14:paraId="67992D28" w14:textId="1D698473" w:rsidR="008A33D3" w:rsidRDefault="008A33D3" w:rsidP="003333C1">
      <w:pPr>
        <w:pStyle w:val="NormalArial"/>
        <w:rPr>
          <w:rFonts w:ascii="Open Sans" w:hAnsi="Open Sans" w:cs="Open Sans"/>
          <w:color w:val="auto"/>
        </w:rPr>
      </w:pPr>
      <w:r>
        <w:rPr>
          <w:rFonts w:ascii="Open Sans" w:hAnsi="Open Sans" w:cs="Open Sans"/>
          <w:color w:val="auto"/>
        </w:rPr>
        <w:lastRenderedPageBreak/>
        <w:t>Data in relation to clinical incidents are collected by the service and management described the process in place to monitor and review those</w:t>
      </w:r>
      <w:r w:rsidR="0097608C">
        <w:rPr>
          <w:rFonts w:ascii="Open Sans" w:hAnsi="Open Sans" w:cs="Open Sans"/>
          <w:color w:val="auto"/>
        </w:rPr>
        <w:t>,</w:t>
      </w:r>
      <w:r>
        <w:rPr>
          <w:rFonts w:ascii="Open Sans" w:hAnsi="Open Sans" w:cs="Open Sans"/>
          <w:color w:val="auto"/>
        </w:rPr>
        <w:t xml:space="preserve"> including through clinical care meetings, quality meetings, care plan reviews, but those processes do not identify deficits in staff practice that contributed to the incident or strategies to manage those to prevent recurrence.</w:t>
      </w:r>
    </w:p>
    <w:p w14:paraId="772EAEF6" w14:textId="4851AB01" w:rsidR="00AC6A06" w:rsidRDefault="00AC6A06" w:rsidP="003333C1">
      <w:pPr>
        <w:pStyle w:val="NormalArial"/>
        <w:rPr>
          <w:rFonts w:ascii="Open Sans" w:hAnsi="Open Sans" w:cs="Open Sans"/>
          <w:color w:val="auto"/>
        </w:rPr>
      </w:pPr>
      <w:r>
        <w:rPr>
          <w:rFonts w:ascii="Open Sans" w:hAnsi="Open Sans" w:cs="Open Sans"/>
          <w:color w:val="auto"/>
        </w:rPr>
        <w:t xml:space="preserve">Risk assessments are not completed consistently </w:t>
      </w:r>
      <w:r w:rsidR="0067711D">
        <w:rPr>
          <w:rFonts w:ascii="Open Sans" w:hAnsi="Open Sans" w:cs="Open Sans"/>
          <w:color w:val="auto"/>
        </w:rPr>
        <w:t>to manage</w:t>
      </w:r>
      <w:r>
        <w:rPr>
          <w:rFonts w:ascii="Open Sans" w:hAnsi="Open Sans" w:cs="Open Sans"/>
          <w:color w:val="auto"/>
        </w:rPr>
        <w:t xml:space="preserve"> consumer risks</w:t>
      </w:r>
      <w:r w:rsidR="0097608C">
        <w:rPr>
          <w:rFonts w:ascii="Open Sans" w:hAnsi="Open Sans" w:cs="Open Sans"/>
          <w:color w:val="auto"/>
        </w:rPr>
        <w:t>,</w:t>
      </w:r>
      <w:r>
        <w:rPr>
          <w:rFonts w:ascii="Open Sans" w:hAnsi="Open Sans" w:cs="Open Sans"/>
          <w:color w:val="auto"/>
        </w:rPr>
        <w:t xml:space="preserve"> including </w:t>
      </w:r>
      <w:r w:rsidR="0067711D">
        <w:rPr>
          <w:rFonts w:ascii="Open Sans" w:hAnsi="Open Sans" w:cs="Open Sans"/>
          <w:color w:val="auto"/>
        </w:rPr>
        <w:t>restrictive practices, smoking, falls, and weight loss.</w:t>
      </w:r>
    </w:p>
    <w:p w14:paraId="0814191B" w14:textId="0469B492" w:rsidR="0067711D" w:rsidRDefault="0067711D" w:rsidP="003333C1">
      <w:pPr>
        <w:pStyle w:val="NormalArial"/>
        <w:rPr>
          <w:rFonts w:ascii="Open Sans" w:hAnsi="Open Sans" w:cs="Open Sans"/>
        </w:rPr>
      </w:pPr>
      <w:r>
        <w:rPr>
          <w:rFonts w:ascii="Open Sans" w:hAnsi="Open Sans" w:cs="Open Sans"/>
        </w:rPr>
        <w:t>The provider acknowledged the deficits identified in the Assessment Team’s report and included additional commentary in their response of actions they will take. Those actions included but not limited to</w:t>
      </w:r>
      <w:r w:rsidR="0097608C">
        <w:rPr>
          <w:rFonts w:ascii="Open Sans" w:hAnsi="Open Sans" w:cs="Open Sans"/>
        </w:rPr>
        <w:t xml:space="preserve">, </w:t>
      </w:r>
      <w:r>
        <w:rPr>
          <w:rFonts w:ascii="Open Sans" w:hAnsi="Open Sans" w:cs="Open Sans"/>
        </w:rPr>
        <w:t xml:space="preserve">implementing a centralised clinical care data analysis system by end of February 2025 to monitor and evaluate care delivery, implementation of a care evaluation schedule and having ongoing reviews of the psychotropic register. I acknowledge the actions the provider is planning to put in </w:t>
      </w:r>
      <w:r w:rsidR="007F40B0">
        <w:rPr>
          <w:rFonts w:ascii="Open Sans" w:hAnsi="Open Sans" w:cs="Open Sans"/>
        </w:rPr>
        <w:t>place;</w:t>
      </w:r>
      <w:r>
        <w:rPr>
          <w:rFonts w:ascii="Open Sans" w:hAnsi="Open Sans" w:cs="Open Sans"/>
        </w:rPr>
        <w:t xml:space="preserve"> however</w:t>
      </w:r>
      <w:r w:rsidR="0097608C">
        <w:rPr>
          <w:rFonts w:ascii="Open Sans" w:hAnsi="Open Sans" w:cs="Open Sans"/>
        </w:rPr>
        <w:t>,</w:t>
      </w:r>
      <w:r>
        <w:rPr>
          <w:rFonts w:ascii="Open Sans" w:hAnsi="Open Sans" w:cs="Open Sans"/>
        </w:rPr>
        <w:t xml:space="preserve"> I find the service did not demonstrate the governing body is accountable for the delivery of safe care and service and the service does not have an effective risk management framework.  I acknowledge the improvements that are planned and encourage the provider to continue to embed, monitor and evaluate those, however, I have no information or evidence before me that shows how </w:t>
      </w:r>
      <w:r w:rsidR="00F3188B">
        <w:rPr>
          <w:rFonts w:ascii="Open Sans" w:hAnsi="Open Sans" w:cs="Open Sans"/>
        </w:rPr>
        <w:t>improvements</w:t>
      </w:r>
      <w:r>
        <w:rPr>
          <w:rFonts w:ascii="Open Sans" w:hAnsi="Open Sans" w:cs="Open Sans"/>
        </w:rPr>
        <w:t xml:space="preserve"> to the </w:t>
      </w:r>
      <w:r w:rsidR="00F3188B">
        <w:rPr>
          <w:rFonts w:ascii="Open Sans" w:hAnsi="Open Sans" w:cs="Open Sans"/>
        </w:rPr>
        <w:t>accountability</w:t>
      </w:r>
      <w:r>
        <w:rPr>
          <w:rFonts w:ascii="Open Sans" w:hAnsi="Open Sans" w:cs="Open Sans"/>
        </w:rPr>
        <w:t xml:space="preserve"> of care and service delivery or the systemic deficits identified in the risk management process</w:t>
      </w:r>
      <w:r w:rsidR="00F3188B">
        <w:rPr>
          <w:rFonts w:ascii="Open Sans" w:hAnsi="Open Sans" w:cs="Open Sans"/>
        </w:rPr>
        <w:t xml:space="preserve"> will be embedded to improve performance.</w:t>
      </w:r>
    </w:p>
    <w:p w14:paraId="05C4E6CF" w14:textId="449340D7" w:rsidR="00F3188B" w:rsidRPr="00DB327B" w:rsidRDefault="00F3188B" w:rsidP="003333C1">
      <w:pPr>
        <w:pStyle w:val="NormalArial"/>
        <w:rPr>
          <w:rFonts w:ascii="Open Sans" w:hAnsi="Open Sans" w:cs="Open Sans"/>
          <w:color w:val="auto"/>
        </w:rPr>
      </w:pPr>
      <w:r>
        <w:rPr>
          <w:rFonts w:ascii="Open Sans" w:hAnsi="Open Sans" w:cs="Open Sans"/>
        </w:rPr>
        <w:t xml:space="preserve">For the reasons above, I find requirements 8(3)(b) and 8(3)(d) </w:t>
      </w:r>
      <w:r w:rsidR="00784A31">
        <w:rPr>
          <w:rFonts w:ascii="Open Sans" w:hAnsi="Open Sans" w:cs="Open Sans"/>
        </w:rPr>
        <w:t>n</w:t>
      </w:r>
      <w:r>
        <w:rPr>
          <w:rFonts w:ascii="Open Sans" w:hAnsi="Open Sans" w:cs="Open Sans"/>
        </w:rPr>
        <w:t>on-compliant.</w:t>
      </w:r>
    </w:p>
    <w:sectPr w:rsidR="00F3188B" w:rsidRPr="00DB327B">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3629B" w14:textId="77777777" w:rsidR="00D836DB" w:rsidRDefault="00D836DB">
      <w:pPr>
        <w:spacing w:after="0"/>
      </w:pPr>
      <w:r>
        <w:separator/>
      </w:r>
    </w:p>
  </w:endnote>
  <w:endnote w:type="continuationSeparator" w:id="0">
    <w:p w14:paraId="4598107F" w14:textId="77777777" w:rsidR="00D836DB" w:rsidRDefault="00D83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EFF5" w14:textId="77777777" w:rsidR="00C6491D" w:rsidRPr="00DF37F2" w:rsidRDefault="0097608C">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Carinya of Bristol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D5172C0" w14:textId="77777777" w:rsidR="00C6491D" w:rsidRPr="00DF37F2" w:rsidRDefault="0097608C">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7449</w:t>
    </w:r>
    <w:bookmarkEnd w:id="1"/>
    <w:r w:rsidRPr="00DF37F2">
      <w:rPr>
        <w:rStyle w:val="FooterBold"/>
        <w:rFonts w:ascii="Arial" w:hAnsi="Arial"/>
        <w:b w:val="0"/>
      </w:rPr>
      <w:tab/>
      <w:t xml:space="preserve">OFFICIAL: Sensitive </w:t>
    </w:r>
  </w:p>
  <w:p w14:paraId="38AC2D68" w14:textId="77777777" w:rsidR="00C6491D" w:rsidRPr="00DF37F2" w:rsidRDefault="0097608C">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568F" w14:textId="77777777" w:rsidR="00C6491D" w:rsidRDefault="00C6491D">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7358E" w14:textId="77777777" w:rsidR="00D836DB" w:rsidRDefault="00D836DB">
      <w:pPr>
        <w:spacing w:after="0"/>
      </w:pPr>
      <w:r>
        <w:separator/>
      </w:r>
    </w:p>
  </w:footnote>
  <w:footnote w:type="continuationSeparator" w:id="0">
    <w:p w14:paraId="48A7B3C3" w14:textId="77777777" w:rsidR="00D836DB" w:rsidRDefault="00D836DB">
      <w:pPr>
        <w:spacing w:after="0"/>
      </w:pPr>
      <w:r>
        <w:continuationSeparator/>
      </w:r>
    </w:p>
  </w:footnote>
  <w:footnote w:id="1">
    <w:p w14:paraId="0C852A26" w14:textId="7436BCFF" w:rsidR="00C6491D" w:rsidRDefault="0097608C">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00EF7683" w:rsidRPr="00EF7683">
        <w:rPr>
          <w:rFonts w:ascii="Arial" w:hAnsi="Arial"/>
          <w:color w:val="auto"/>
          <w:sz w:val="20"/>
          <w:szCs w:val="20"/>
        </w:rPr>
        <w:t>6</w:t>
      </w:r>
      <w:r w:rsidRPr="00EF7683">
        <w:rPr>
          <w:rFonts w:ascii="Arial" w:hAnsi="Arial"/>
          <w:color w:val="auto"/>
          <w:sz w:val="20"/>
          <w:szCs w:val="20"/>
        </w:rPr>
        <w:t>8A</w:t>
      </w:r>
      <w:r w:rsidRPr="00EF7683">
        <w:rPr>
          <w:rFonts w:ascii="Arial" w:hAnsi="Arial"/>
          <w:b/>
          <w:color w:val="auto"/>
          <w:sz w:val="20"/>
          <w:szCs w:val="20"/>
        </w:rPr>
        <w:t xml:space="preserve"> </w:t>
      </w:r>
      <w:r w:rsidRPr="00EF7683">
        <w:rPr>
          <w:rFonts w:ascii="Arial" w:hAnsi="Arial"/>
          <w:color w:val="auto"/>
          <w:sz w:val="20"/>
          <w:szCs w:val="20"/>
        </w:rPr>
        <w:t>of th</w:t>
      </w:r>
      <w:r w:rsidRPr="00443CA4">
        <w:rPr>
          <w:rFonts w:ascii="Arial" w:hAnsi="Arial"/>
          <w:sz w:val="20"/>
          <w:szCs w:val="20"/>
        </w:rPr>
        <w:t>e Aged Care Quality and Safety Commission Rules 2018.</w:t>
      </w:r>
    </w:p>
    <w:p w14:paraId="6BAEA46E" w14:textId="77777777" w:rsidR="00C6491D" w:rsidRDefault="00C649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CE6C" w14:textId="77777777" w:rsidR="00C6491D" w:rsidRDefault="0097608C">
    <w:pPr>
      <w:pStyle w:val="Header"/>
    </w:pPr>
    <w:r>
      <w:rPr>
        <w:noProof/>
        <w:color w:val="2B579A"/>
        <w:shd w:val="clear" w:color="auto" w:fill="E6E6E6"/>
        <w:lang w:val="en-US"/>
      </w:rPr>
      <w:drawing>
        <wp:anchor distT="0" distB="0" distL="114300" distR="114300" simplePos="0" relativeHeight="251658241" behindDoc="1" locked="0" layoutInCell="1" allowOverlap="1" wp14:anchorId="106904FA" wp14:editId="27F0951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270A" w14:textId="77777777" w:rsidR="00C6491D" w:rsidRDefault="0097608C">
    <w:pPr>
      <w:pStyle w:val="Header"/>
    </w:pPr>
    <w:r>
      <w:rPr>
        <w:noProof/>
      </w:rPr>
      <w:drawing>
        <wp:anchor distT="0" distB="0" distL="114300" distR="114300" simplePos="0" relativeHeight="251658240" behindDoc="0" locked="0" layoutInCell="1" allowOverlap="1" wp14:anchorId="53940B30" wp14:editId="717E11F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A4B2C3D2">
      <w:start w:val="1"/>
      <w:numFmt w:val="lowerRoman"/>
      <w:lvlText w:val="(%1)"/>
      <w:lvlJc w:val="left"/>
      <w:pPr>
        <w:ind w:left="1080" w:hanging="720"/>
      </w:pPr>
      <w:rPr>
        <w:rFonts w:hint="default"/>
      </w:rPr>
    </w:lvl>
    <w:lvl w:ilvl="1" w:tplc="FBFC9820" w:tentative="1">
      <w:start w:val="1"/>
      <w:numFmt w:val="lowerLetter"/>
      <w:lvlText w:val="%2."/>
      <w:lvlJc w:val="left"/>
      <w:pPr>
        <w:ind w:left="1440" w:hanging="360"/>
      </w:pPr>
    </w:lvl>
    <w:lvl w:ilvl="2" w:tplc="8FBCB18A" w:tentative="1">
      <w:start w:val="1"/>
      <w:numFmt w:val="lowerRoman"/>
      <w:lvlText w:val="%3."/>
      <w:lvlJc w:val="right"/>
      <w:pPr>
        <w:ind w:left="2160" w:hanging="180"/>
      </w:pPr>
    </w:lvl>
    <w:lvl w:ilvl="3" w:tplc="958C9296" w:tentative="1">
      <w:start w:val="1"/>
      <w:numFmt w:val="decimal"/>
      <w:lvlText w:val="%4."/>
      <w:lvlJc w:val="left"/>
      <w:pPr>
        <w:ind w:left="2880" w:hanging="360"/>
      </w:pPr>
    </w:lvl>
    <w:lvl w:ilvl="4" w:tplc="2466B3B6" w:tentative="1">
      <w:start w:val="1"/>
      <w:numFmt w:val="lowerLetter"/>
      <w:lvlText w:val="%5."/>
      <w:lvlJc w:val="left"/>
      <w:pPr>
        <w:ind w:left="3600" w:hanging="360"/>
      </w:pPr>
    </w:lvl>
    <w:lvl w:ilvl="5" w:tplc="F4700042" w:tentative="1">
      <w:start w:val="1"/>
      <w:numFmt w:val="lowerRoman"/>
      <w:lvlText w:val="%6."/>
      <w:lvlJc w:val="right"/>
      <w:pPr>
        <w:ind w:left="4320" w:hanging="180"/>
      </w:pPr>
    </w:lvl>
    <w:lvl w:ilvl="6" w:tplc="5E0E93F8" w:tentative="1">
      <w:start w:val="1"/>
      <w:numFmt w:val="decimal"/>
      <w:lvlText w:val="%7."/>
      <w:lvlJc w:val="left"/>
      <w:pPr>
        <w:ind w:left="5040" w:hanging="360"/>
      </w:pPr>
    </w:lvl>
    <w:lvl w:ilvl="7" w:tplc="169A9B5E" w:tentative="1">
      <w:start w:val="1"/>
      <w:numFmt w:val="lowerLetter"/>
      <w:lvlText w:val="%8."/>
      <w:lvlJc w:val="left"/>
      <w:pPr>
        <w:ind w:left="5760" w:hanging="360"/>
      </w:pPr>
    </w:lvl>
    <w:lvl w:ilvl="8" w:tplc="0C2EAD1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848FA96">
      <w:start w:val="1"/>
      <w:numFmt w:val="lowerRoman"/>
      <w:lvlText w:val="(%1)"/>
      <w:lvlJc w:val="left"/>
      <w:pPr>
        <w:ind w:left="1080" w:hanging="720"/>
      </w:pPr>
      <w:rPr>
        <w:rFonts w:hint="default"/>
      </w:rPr>
    </w:lvl>
    <w:lvl w:ilvl="1" w:tplc="E85A6030" w:tentative="1">
      <w:start w:val="1"/>
      <w:numFmt w:val="lowerLetter"/>
      <w:lvlText w:val="%2."/>
      <w:lvlJc w:val="left"/>
      <w:pPr>
        <w:ind w:left="1440" w:hanging="360"/>
      </w:pPr>
    </w:lvl>
    <w:lvl w:ilvl="2" w:tplc="808E6646" w:tentative="1">
      <w:start w:val="1"/>
      <w:numFmt w:val="lowerRoman"/>
      <w:lvlText w:val="%3."/>
      <w:lvlJc w:val="right"/>
      <w:pPr>
        <w:ind w:left="2160" w:hanging="180"/>
      </w:pPr>
    </w:lvl>
    <w:lvl w:ilvl="3" w:tplc="E3C45E44" w:tentative="1">
      <w:start w:val="1"/>
      <w:numFmt w:val="decimal"/>
      <w:lvlText w:val="%4."/>
      <w:lvlJc w:val="left"/>
      <w:pPr>
        <w:ind w:left="2880" w:hanging="360"/>
      </w:pPr>
    </w:lvl>
    <w:lvl w:ilvl="4" w:tplc="C3169A4A" w:tentative="1">
      <w:start w:val="1"/>
      <w:numFmt w:val="lowerLetter"/>
      <w:lvlText w:val="%5."/>
      <w:lvlJc w:val="left"/>
      <w:pPr>
        <w:ind w:left="3600" w:hanging="360"/>
      </w:pPr>
    </w:lvl>
    <w:lvl w:ilvl="5" w:tplc="8662EFD0" w:tentative="1">
      <w:start w:val="1"/>
      <w:numFmt w:val="lowerRoman"/>
      <w:lvlText w:val="%6."/>
      <w:lvlJc w:val="right"/>
      <w:pPr>
        <w:ind w:left="4320" w:hanging="180"/>
      </w:pPr>
    </w:lvl>
    <w:lvl w:ilvl="6" w:tplc="A1909838" w:tentative="1">
      <w:start w:val="1"/>
      <w:numFmt w:val="decimal"/>
      <w:lvlText w:val="%7."/>
      <w:lvlJc w:val="left"/>
      <w:pPr>
        <w:ind w:left="5040" w:hanging="360"/>
      </w:pPr>
    </w:lvl>
    <w:lvl w:ilvl="7" w:tplc="040EEBA2" w:tentative="1">
      <w:start w:val="1"/>
      <w:numFmt w:val="lowerLetter"/>
      <w:lvlText w:val="%8."/>
      <w:lvlJc w:val="left"/>
      <w:pPr>
        <w:ind w:left="5760" w:hanging="360"/>
      </w:pPr>
    </w:lvl>
    <w:lvl w:ilvl="8" w:tplc="3C70019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CF6875E">
      <w:start w:val="1"/>
      <w:numFmt w:val="lowerRoman"/>
      <w:lvlText w:val="(%1)"/>
      <w:lvlJc w:val="left"/>
      <w:pPr>
        <w:ind w:left="1080" w:hanging="720"/>
      </w:pPr>
      <w:rPr>
        <w:rFonts w:hint="default"/>
      </w:rPr>
    </w:lvl>
    <w:lvl w:ilvl="1" w:tplc="8B10838A" w:tentative="1">
      <w:start w:val="1"/>
      <w:numFmt w:val="lowerLetter"/>
      <w:lvlText w:val="%2."/>
      <w:lvlJc w:val="left"/>
      <w:pPr>
        <w:ind w:left="1440" w:hanging="360"/>
      </w:pPr>
    </w:lvl>
    <w:lvl w:ilvl="2" w:tplc="B1929C9E" w:tentative="1">
      <w:start w:val="1"/>
      <w:numFmt w:val="lowerRoman"/>
      <w:lvlText w:val="%3."/>
      <w:lvlJc w:val="right"/>
      <w:pPr>
        <w:ind w:left="2160" w:hanging="180"/>
      </w:pPr>
    </w:lvl>
    <w:lvl w:ilvl="3" w:tplc="DFA8C34C" w:tentative="1">
      <w:start w:val="1"/>
      <w:numFmt w:val="decimal"/>
      <w:lvlText w:val="%4."/>
      <w:lvlJc w:val="left"/>
      <w:pPr>
        <w:ind w:left="2880" w:hanging="360"/>
      </w:pPr>
    </w:lvl>
    <w:lvl w:ilvl="4" w:tplc="E80008F8" w:tentative="1">
      <w:start w:val="1"/>
      <w:numFmt w:val="lowerLetter"/>
      <w:lvlText w:val="%5."/>
      <w:lvlJc w:val="left"/>
      <w:pPr>
        <w:ind w:left="3600" w:hanging="360"/>
      </w:pPr>
    </w:lvl>
    <w:lvl w:ilvl="5" w:tplc="82FEC180" w:tentative="1">
      <w:start w:val="1"/>
      <w:numFmt w:val="lowerRoman"/>
      <w:lvlText w:val="%6."/>
      <w:lvlJc w:val="right"/>
      <w:pPr>
        <w:ind w:left="4320" w:hanging="180"/>
      </w:pPr>
    </w:lvl>
    <w:lvl w:ilvl="6" w:tplc="E5DEFF02" w:tentative="1">
      <w:start w:val="1"/>
      <w:numFmt w:val="decimal"/>
      <w:lvlText w:val="%7."/>
      <w:lvlJc w:val="left"/>
      <w:pPr>
        <w:ind w:left="5040" w:hanging="360"/>
      </w:pPr>
    </w:lvl>
    <w:lvl w:ilvl="7" w:tplc="779AE258" w:tentative="1">
      <w:start w:val="1"/>
      <w:numFmt w:val="lowerLetter"/>
      <w:lvlText w:val="%8."/>
      <w:lvlJc w:val="left"/>
      <w:pPr>
        <w:ind w:left="5760" w:hanging="360"/>
      </w:pPr>
    </w:lvl>
    <w:lvl w:ilvl="8" w:tplc="CE6C892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69A09CF4">
      <w:start w:val="1"/>
      <w:numFmt w:val="bullet"/>
      <w:lvlText w:val=""/>
      <w:lvlJc w:val="left"/>
      <w:pPr>
        <w:ind w:left="720" w:hanging="360"/>
      </w:pPr>
      <w:rPr>
        <w:rFonts w:ascii="Symbol" w:hAnsi="Symbol" w:hint="default"/>
        <w:color w:val="auto"/>
        <w:sz w:val="24"/>
        <w:szCs w:val="24"/>
      </w:rPr>
    </w:lvl>
    <w:lvl w:ilvl="1" w:tplc="A3D246E0" w:tentative="1">
      <w:start w:val="1"/>
      <w:numFmt w:val="bullet"/>
      <w:lvlText w:val="o"/>
      <w:lvlJc w:val="left"/>
      <w:pPr>
        <w:ind w:left="1440" w:hanging="360"/>
      </w:pPr>
      <w:rPr>
        <w:rFonts w:ascii="Courier New" w:hAnsi="Courier New" w:cs="Courier New" w:hint="default"/>
      </w:rPr>
    </w:lvl>
    <w:lvl w:ilvl="2" w:tplc="7FAEAD70" w:tentative="1">
      <w:start w:val="1"/>
      <w:numFmt w:val="bullet"/>
      <w:lvlText w:val=""/>
      <w:lvlJc w:val="left"/>
      <w:pPr>
        <w:ind w:left="2160" w:hanging="360"/>
      </w:pPr>
      <w:rPr>
        <w:rFonts w:ascii="Wingdings" w:hAnsi="Wingdings" w:hint="default"/>
      </w:rPr>
    </w:lvl>
    <w:lvl w:ilvl="3" w:tplc="55EEE82A" w:tentative="1">
      <w:start w:val="1"/>
      <w:numFmt w:val="bullet"/>
      <w:lvlText w:val=""/>
      <w:lvlJc w:val="left"/>
      <w:pPr>
        <w:ind w:left="2880" w:hanging="360"/>
      </w:pPr>
      <w:rPr>
        <w:rFonts w:ascii="Symbol" w:hAnsi="Symbol" w:hint="default"/>
      </w:rPr>
    </w:lvl>
    <w:lvl w:ilvl="4" w:tplc="421CB8DA" w:tentative="1">
      <w:start w:val="1"/>
      <w:numFmt w:val="bullet"/>
      <w:lvlText w:val="o"/>
      <w:lvlJc w:val="left"/>
      <w:pPr>
        <w:ind w:left="3600" w:hanging="360"/>
      </w:pPr>
      <w:rPr>
        <w:rFonts w:ascii="Courier New" w:hAnsi="Courier New" w:cs="Courier New" w:hint="default"/>
      </w:rPr>
    </w:lvl>
    <w:lvl w:ilvl="5" w:tplc="13F84E54" w:tentative="1">
      <w:start w:val="1"/>
      <w:numFmt w:val="bullet"/>
      <w:lvlText w:val=""/>
      <w:lvlJc w:val="left"/>
      <w:pPr>
        <w:ind w:left="4320" w:hanging="360"/>
      </w:pPr>
      <w:rPr>
        <w:rFonts w:ascii="Wingdings" w:hAnsi="Wingdings" w:hint="default"/>
      </w:rPr>
    </w:lvl>
    <w:lvl w:ilvl="6" w:tplc="7CD09406" w:tentative="1">
      <w:start w:val="1"/>
      <w:numFmt w:val="bullet"/>
      <w:lvlText w:val=""/>
      <w:lvlJc w:val="left"/>
      <w:pPr>
        <w:ind w:left="5040" w:hanging="360"/>
      </w:pPr>
      <w:rPr>
        <w:rFonts w:ascii="Symbol" w:hAnsi="Symbol" w:hint="default"/>
      </w:rPr>
    </w:lvl>
    <w:lvl w:ilvl="7" w:tplc="540A7C9C" w:tentative="1">
      <w:start w:val="1"/>
      <w:numFmt w:val="bullet"/>
      <w:lvlText w:val="o"/>
      <w:lvlJc w:val="left"/>
      <w:pPr>
        <w:ind w:left="5760" w:hanging="360"/>
      </w:pPr>
      <w:rPr>
        <w:rFonts w:ascii="Courier New" w:hAnsi="Courier New" w:cs="Courier New" w:hint="default"/>
      </w:rPr>
    </w:lvl>
    <w:lvl w:ilvl="8" w:tplc="FBD2442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2594F9A4">
      <w:start w:val="1"/>
      <w:numFmt w:val="lowerRoman"/>
      <w:lvlText w:val="(%1)"/>
      <w:lvlJc w:val="left"/>
      <w:pPr>
        <w:ind w:left="1080" w:hanging="720"/>
      </w:pPr>
      <w:rPr>
        <w:rFonts w:hint="default"/>
      </w:rPr>
    </w:lvl>
    <w:lvl w:ilvl="1" w:tplc="D0FE57C0" w:tentative="1">
      <w:start w:val="1"/>
      <w:numFmt w:val="lowerLetter"/>
      <w:lvlText w:val="%2."/>
      <w:lvlJc w:val="left"/>
      <w:pPr>
        <w:ind w:left="1440" w:hanging="360"/>
      </w:pPr>
    </w:lvl>
    <w:lvl w:ilvl="2" w:tplc="E4844F5A" w:tentative="1">
      <w:start w:val="1"/>
      <w:numFmt w:val="lowerRoman"/>
      <w:lvlText w:val="%3."/>
      <w:lvlJc w:val="right"/>
      <w:pPr>
        <w:ind w:left="2160" w:hanging="180"/>
      </w:pPr>
    </w:lvl>
    <w:lvl w:ilvl="3" w:tplc="8FF8AB88" w:tentative="1">
      <w:start w:val="1"/>
      <w:numFmt w:val="decimal"/>
      <w:lvlText w:val="%4."/>
      <w:lvlJc w:val="left"/>
      <w:pPr>
        <w:ind w:left="2880" w:hanging="360"/>
      </w:pPr>
    </w:lvl>
    <w:lvl w:ilvl="4" w:tplc="12CA4560" w:tentative="1">
      <w:start w:val="1"/>
      <w:numFmt w:val="lowerLetter"/>
      <w:lvlText w:val="%5."/>
      <w:lvlJc w:val="left"/>
      <w:pPr>
        <w:ind w:left="3600" w:hanging="360"/>
      </w:pPr>
    </w:lvl>
    <w:lvl w:ilvl="5" w:tplc="F44CBA76" w:tentative="1">
      <w:start w:val="1"/>
      <w:numFmt w:val="lowerRoman"/>
      <w:lvlText w:val="%6."/>
      <w:lvlJc w:val="right"/>
      <w:pPr>
        <w:ind w:left="4320" w:hanging="180"/>
      </w:pPr>
    </w:lvl>
    <w:lvl w:ilvl="6" w:tplc="E35E1826" w:tentative="1">
      <w:start w:val="1"/>
      <w:numFmt w:val="decimal"/>
      <w:lvlText w:val="%7."/>
      <w:lvlJc w:val="left"/>
      <w:pPr>
        <w:ind w:left="5040" w:hanging="360"/>
      </w:pPr>
    </w:lvl>
    <w:lvl w:ilvl="7" w:tplc="EDFED966" w:tentative="1">
      <w:start w:val="1"/>
      <w:numFmt w:val="lowerLetter"/>
      <w:lvlText w:val="%8."/>
      <w:lvlJc w:val="left"/>
      <w:pPr>
        <w:ind w:left="5760" w:hanging="360"/>
      </w:pPr>
    </w:lvl>
    <w:lvl w:ilvl="8" w:tplc="CAA6D87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6C708824">
      <w:start w:val="1"/>
      <w:numFmt w:val="lowerRoman"/>
      <w:lvlText w:val="(%1)"/>
      <w:lvlJc w:val="left"/>
      <w:pPr>
        <w:ind w:left="1080" w:hanging="720"/>
      </w:pPr>
      <w:rPr>
        <w:rFonts w:hint="default"/>
      </w:rPr>
    </w:lvl>
    <w:lvl w:ilvl="1" w:tplc="712E7906" w:tentative="1">
      <w:start w:val="1"/>
      <w:numFmt w:val="lowerLetter"/>
      <w:lvlText w:val="%2."/>
      <w:lvlJc w:val="left"/>
      <w:pPr>
        <w:ind w:left="1440" w:hanging="360"/>
      </w:pPr>
    </w:lvl>
    <w:lvl w:ilvl="2" w:tplc="7C706938" w:tentative="1">
      <w:start w:val="1"/>
      <w:numFmt w:val="lowerRoman"/>
      <w:lvlText w:val="%3."/>
      <w:lvlJc w:val="right"/>
      <w:pPr>
        <w:ind w:left="2160" w:hanging="180"/>
      </w:pPr>
    </w:lvl>
    <w:lvl w:ilvl="3" w:tplc="14BEF9EC" w:tentative="1">
      <w:start w:val="1"/>
      <w:numFmt w:val="decimal"/>
      <w:lvlText w:val="%4."/>
      <w:lvlJc w:val="left"/>
      <w:pPr>
        <w:ind w:left="2880" w:hanging="360"/>
      </w:pPr>
    </w:lvl>
    <w:lvl w:ilvl="4" w:tplc="6270F73C" w:tentative="1">
      <w:start w:val="1"/>
      <w:numFmt w:val="lowerLetter"/>
      <w:lvlText w:val="%5."/>
      <w:lvlJc w:val="left"/>
      <w:pPr>
        <w:ind w:left="3600" w:hanging="360"/>
      </w:pPr>
    </w:lvl>
    <w:lvl w:ilvl="5" w:tplc="826A8B26" w:tentative="1">
      <w:start w:val="1"/>
      <w:numFmt w:val="lowerRoman"/>
      <w:lvlText w:val="%6."/>
      <w:lvlJc w:val="right"/>
      <w:pPr>
        <w:ind w:left="4320" w:hanging="180"/>
      </w:pPr>
    </w:lvl>
    <w:lvl w:ilvl="6" w:tplc="9E5EF276" w:tentative="1">
      <w:start w:val="1"/>
      <w:numFmt w:val="decimal"/>
      <w:lvlText w:val="%7."/>
      <w:lvlJc w:val="left"/>
      <w:pPr>
        <w:ind w:left="5040" w:hanging="360"/>
      </w:pPr>
    </w:lvl>
    <w:lvl w:ilvl="7" w:tplc="3E68709A" w:tentative="1">
      <w:start w:val="1"/>
      <w:numFmt w:val="lowerLetter"/>
      <w:lvlText w:val="%8."/>
      <w:lvlJc w:val="left"/>
      <w:pPr>
        <w:ind w:left="5760" w:hanging="360"/>
      </w:pPr>
    </w:lvl>
    <w:lvl w:ilvl="8" w:tplc="56126DE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1AACA320">
      <w:start w:val="1"/>
      <w:numFmt w:val="lowerRoman"/>
      <w:lvlText w:val="(%1)"/>
      <w:lvlJc w:val="left"/>
      <w:pPr>
        <w:ind w:left="1080" w:hanging="720"/>
      </w:pPr>
      <w:rPr>
        <w:rFonts w:hint="default"/>
      </w:rPr>
    </w:lvl>
    <w:lvl w:ilvl="1" w:tplc="9B4AEE9C" w:tentative="1">
      <w:start w:val="1"/>
      <w:numFmt w:val="lowerLetter"/>
      <w:lvlText w:val="%2."/>
      <w:lvlJc w:val="left"/>
      <w:pPr>
        <w:ind w:left="1440" w:hanging="360"/>
      </w:pPr>
    </w:lvl>
    <w:lvl w:ilvl="2" w:tplc="6A886FFA" w:tentative="1">
      <w:start w:val="1"/>
      <w:numFmt w:val="lowerRoman"/>
      <w:lvlText w:val="%3."/>
      <w:lvlJc w:val="right"/>
      <w:pPr>
        <w:ind w:left="2160" w:hanging="180"/>
      </w:pPr>
    </w:lvl>
    <w:lvl w:ilvl="3" w:tplc="693EC66A" w:tentative="1">
      <w:start w:val="1"/>
      <w:numFmt w:val="decimal"/>
      <w:lvlText w:val="%4."/>
      <w:lvlJc w:val="left"/>
      <w:pPr>
        <w:ind w:left="2880" w:hanging="360"/>
      </w:pPr>
    </w:lvl>
    <w:lvl w:ilvl="4" w:tplc="48622AEC" w:tentative="1">
      <w:start w:val="1"/>
      <w:numFmt w:val="lowerLetter"/>
      <w:lvlText w:val="%5."/>
      <w:lvlJc w:val="left"/>
      <w:pPr>
        <w:ind w:left="3600" w:hanging="360"/>
      </w:pPr>
    </w:lvl>
    <w:lvl w:ilvl="5" w:tplc="09B238EE" w:tentative="1">
      <w:start w:val="1"/>
      <w:numFmt w:val="lowerRoman"/>
      <w:lvlText w:val="%6."/>
      <w:lvlJc w:val="right"/>
      <w:pPr>
        <w:ind w:left="4320" w:hanging="180"/>
      </w:pPr>
    </w:lvl>
    <w:lvl w:ilvl="6" w:tplc="6DDC1F6A" w:tentative="1">
      <w:start w:val="1"/>
      <w:numFmt w:val="decimal"/>
      <w:lvlText w:val="%7."/>
      <w:lvlJc w:val="left"/>
      <w:pPr>
        <w:ind w:left="5040" w:hanging="360"/>
      </w:pPr>
    </w:lvl>
    <w:lvl w:ilvl="7" w:tplc="6F823E30" w:tentative="1">
      <w:start w:val="1"/>
      <w:numFmt w:val="lowerLetter"/>
      <w:lvlText w:val="%8."/>
      <w:lvlJc w:val="left"/>
      <w:pPr>
        <w:ind w:left="5760" w:hanging="360"/>
      </w:pPr>
    </w:lvl>
    <w:lvl w:ilvl="8" w:tplc="069024C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5A24A074">
      <w:start w:val="1"/>
      <w:numFmt w:val="lowerRoman"/>
      <w:lvlText w:val="(%1)"/>
      <w:lvlJc w:val="left"/>
      <w:pPr>
        <w:ind w:left="1080" w:hanging="720"/>
      </w:pPr>
      <w:rPr>
        <w:rFonts w:hint="default"/>
      </w:rPr>
    </w:lvl>
    <w:lvl w:ilvl="1" w:tplc="27C6277C" w:tentative="1">
      <w:start w:val="1"/>
      <w:numFmt w:val="lowerLetter"/>
      <w:lvlText w:val="%2."/>
      <w:lvlJc w:val="left"/>
      <w:pPr>
        <w:ind w:left="1440" w:hanging="360"/>
      </w:pPr>
    </w:lvl>
    <w:lvl w:ilvl="2" w:tplc="19542C84" w:tentative="1">
      <w:start w:val="1"/>
      <w:numFmt w:val="lowerRoman"/>
      <w:lvlText w:val="%3."/>
      <w:lvlJc w:val="right"/>
      <w:pPr>
        <w:ind w:left="2160" w:hanging="180"/>
      </w:pPr>
    </w:lvl>
    <w:lvl w:ilvl="3" w:tplc="0EDA0306" w:tentative="1">
      <w:start w:val="1"/>
      <w:numFmt w:val="decimal"/>
      <w:lvlText w:val="%4."/>
      <w:lvlJc w:val="left"/>
      <w:pPr>
        <w:ind w:left="2880" w:hanging="360"/>
      </w:pPr>
    </w:lvl>
    <w:lvl w:ilvl="4" w:tplc="7FF439D6" w:tentative="1">
      <w:start w:val="1"/>
      <w:numFmt w:val="lowerLetter"/>
      <w:lvlText w:val="%5."/>
      <w:lvlJc w:val="left"/>
      <w:pPr>
        <w:ind w:left="3600" w:hanging="360"/>
      </w:pPr>
    </w:lvl>
    <w:lvl w:ilvl="5" w:tplc="415A900A" w:tentative="1">
      <w:start w:val="1"/>
      <w:numFmt w:val="lowerRoman"/>
      <w:lvlText w:val="%6."/>
      <w:lvlJc w:val="right"/>
      <w:pPr>
        <w:ind w:left="4320" w:hanging="180"/>
      </w:pPr>
    </w:lvl>
    <w:lvl w:ilvl="6" w:tplc="7BDAD136" w:tentative="1">
      <w:start w:val="1"/>
      <w:numFmt w:val="decimal"/>
      <w:lvlText w:val="%7."/>
      <w:lvlJc w:val="left"/>
      <w:pPr>
        <w:ind w:left="5040" w:hanging="360"/>
      </w:pPr>
    </w:lvl>
    <w:lvl w:ilvl="7" w:tplc="971C7BFE" w:tentative="1">
      <w:start w:val="1"/>
      <w:numFmt w:val="lowerLetter"/>
      <w:lvlText w:val="%8."/>
      <w:lvlJc w:val="left"/>
      <w:pPr>
        <w:ind w:left="5760" w:hanging="360"/>
      </w:pPr>
    </w:lvl>
    <w:lvl w:ilvl="8" w:tplc="35EABCA8"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ECB8D8D6">
      <w:start w:val="1"/>
      <w:numFmt w:val="lowerRoman"/>
      <w:lvlText w:val="(%1)"/>
      <w:lvlJc w:val="left"/>
      <w:pPr>
        <w:ind w:left="1080" w:hanging="720"/>
      </w:pPr>
      <w:rPr>
        <w:rFonts w:hint="default"/>
      </w:rPr>
    </w:lvl>
    <w:lvl w:ilvl="1" w:tplc="27AAE788" w:tentative="1">
      <w:start w:val="1"/>
      <w:numFmt w:val="lowerLetter"/>
      <w:lvlText w:val="%2."/>
      <w:lvlJc w:val="left"/>
      <w:pPr>
        <w:ind w:left="1440" w:hanging="360"/>
      </w:pPr>
    </w:lvl>
    <w:lvl w:ilvl="2" w:tplc="D512A504" w:tentative="1">
      <w:start w:val="1"/>
      <w:numFmt w:val="lowerRoman"/>
      <w:lvlText w:val="%3."/>
      <w:lvlJc w:val="right"/>
      <w:pPr>
        <w:ind w:left="2160" w:hanging="180"/>
      </w:pPr>
    </w:lvl>
    <w:lvl w:ilvl="3" w:tplc="02DE51E4" w:tentative="1">
      <w:start w:val="1"/>
      <w:numFmt w:val="decimal"/>
      <w:lvlText w:val="%4."/>
      <w:lvlJc w:val="left"/>
      <w:pPr>
        <w:ind w:left="2880" w:hanging="360"/>
      </w:pPr>
    </w:lvl>
    <w:lvl w:ilvl="4" w:tplc="0DEA2378" w:tentative="1">
      <w:start w:val="1"/>
      <w:numFmt w:val="lowerLetter"/>
      <w:lvlText w:val="%5."/>
      <w:lvlJc w:val="left"/>
      <w:pPr>
        <w:ind w:left="3600" w:hanging="360"/>
      </w:pPr>
    </w:lvl>
    <w:lvl w:ilvl="5" w:tplc="28CECD22" w:tentative="1">
      <w:start w:val="1"/>
      <w:numFmt w:val="lowerRoman"/>
      <w:lvlText w:val="%6."/>
      <w:lvlJc w:val="right"/>
      <w:pPr>
        <w:ind w:left="4320" w:hanging="180"/>
      </w:pPr>
    </w:lvl>
    <w:lvl w:ilvl="6" w:tplc="49C2F9FC" w:tentative="1">
      <w:start w:val="1"/>
      <w:numFmt w:val="decimal"/>
      <w:lvlText w:val="%7."/>
      <w:lvlJc w:val="left"/>
      <w:pPr>
        <w:ind w:left="5040" w:hanging="360"/>
      </w:pPr>
    </w:lvl>
    <w:lvl w:ilvl="7" w:tplc="EF2ACA74" w:tentative="1">
      <w:start w:val="1"/>
      <w:numFmt w:val="lowerLetter"/>
      <w:lvlText w:val="%8."/>
      <w:lvlJc w:val="left"/>
      <w:pPr>
        <w:ind w:left="5760" w:hanging="360"/>
      </w:pPr>
    </w:lvl>
    <w:lvl w:ilvl="8" w:tplc="3A30C882"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4BCA052C">
      <w:start w:val="1"/>
      <w:numFmt w:val="lowerRoman"/>
      <w:lvlText w:val="(%1)"/>
      <w:lvlJc w:val="left"/>
      <w:pPr>
        <w:ind w:left="1080" w:hanging="720"/>
      </w:pPr>
      <w:rPr>
        <w:rFonts w:hint="default"/>
      </w:rPr>
    </w:lvl>
    <w:lvl w:ilvl="1" w:tplc="BB343070" w:tentative="1">
      <w:start w:val="1"/>
      <w:numFmt w:val="lowerLetter"/>
      <w:lvlText w:val="%2."/>
      <w:lvlJc w:val="left"/>
      <w:pPr>
        <w:ind w:left="1440" w:hanging="360"/>
      </w:pPr>
    </w:lvl>
    <w:lvl w:ilvl="2" w:tplc="AC9E9550" w:tentative="1">
      <w:start w:val="1"/>
      <w:numFmt w:val="lowerRoman"/>
      <w:lvlText w:val="%3."/>
      <w:lvlJc w:val="right"/>
      <w:pPr>
        <w:ind w:left="2160" w:hanging="180"/>
      </w:pPr>
    </w:lvl>
    <w:lvl w:ilvl="3" w:tplc="8DBA8178" w:tentative="1">
      <w:start w:val="1"/>
      <w:numFmt w:val="decimal"/>
      <w:lvlText w:val="%4."/>
      <w:lvlJc w:val="left"/>
      <w:pPr>
        <w:ind w:left="2880" w:hanging="360"/>
      </w:pPr>
    </w:lvl>
    <w:lvl w:ilvl="4" w:tplc="58763F4E" w:tentative="1">
      <w:start w:val="1"/>
      <w:numFmt w:val="lowerLetter"/>
      <w:lvlText w:val="%5."/>
      <w:lvlJc w:val="left"/>
      <w:pPr>
        <w:ind w:left="3600" w:hanging="360"/>
      </w:pPr>
    </w:lvl>
    <w:lvl w:ilvl="5" w:tplc="10A01F8E" w:tentative="1">
      <w:start w:val="1"/>
      <w:numFmt w:val="lowerRoman"/>
      <w:lvlText w:val="%6."/>
      <w:lvlJc w:val="right"/>
      <w:pPr>
        <w:ind w:left="4320" w:hanging="180"/>
      </w:pPr>
    </w:lvl>
    <w:lvl w:ilvl="6" w:tplc="FB46468A" w:tentative="1">
      <w:start w:val="1"/>
      <w:numFmt w:val="decimal"/>
      <w:lvlText w:val="%7."/>
      <w:lvlJc w:val="left"/>
      <w:pPr>
        <w:ind w:left="5040" w:hanging="360"/>
      </w:pPr>
    </w:lvl>
    <w:lvl w:ilvl="7" w:tplc="9EE2E75A" w:tentative="1">
      <w:start w:val="1"/>
      <w:numFmt w:val="lowerLetter"/>
      <w:lvlText w:val="%8."/>
      <w:lvlJc w:val="left"/>
      <w:pPr>
        <w:ind w:left="5760" w:hanging="360"/>
      </w:pPr>
    </w:lvl>
    <w:lvl w:ilvl="8" w:tplc="E42C03D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35326535">
    <w:abstractNumId w:val="11"/>
  </w:num>
  <w:num w:numId="2" w16cid:durableId="237710375">
    <w:abstractNumId w:val="4"/>
  </w:num>
  <w:num w:numId="3" w16cid:durableId="40135241">
    <w:abstractNumId w:val="2"/>
  </w:num>
  <w:num w:numId="4" w16cid:durableId="1850872615">
    <w:abstractNumId w:val="7"/>
  </w:num>
  <w:num w:numId="5" w16cid:durableId="782310206">
    <w:abstractNumId w:val="6"/>
  </w:num>
  <w:num w:numId="6" w16cid:durableId="1430660928">
    <w:abstractNumId w:val="1"/>
  </w:num>
  <w:num w:numId="7" w16cid:durableId="176894955">
    <w:abstractNumId w:val="9"/>
  </w:num>
  <w:num w:numId="8" w16cid:durableId="93133106">
    <w:abstractNumId w:val="5"/>
  </w:num>
  <w:num w:numId="9" w16cid:durableId="1311057581">
    <w:abstractNumId w:val="8"/>
  </w:num>
  <w:num w:numId="10" w16cid:durableId="777026586">
    <w:abstractNumId w:val="3"/>
  </w:num>
  <w:num w:numId="11" w16cid:durableId="1540705794">
    <w:abstractNumId w:val="10"/>
  </w:num>
  <w:num w:numId="12" w16cid:durableId="1537964939">
    <w:abstractNumId w:val="0"/>
  </w:num>
  <w:num w:numId="13" w16cid:durableId="1386292969">
    <w:abstractNumId w:val="11"/>
  </w:num>
  <w:num w:numId="14" w16cid:durableId="924265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21"/>
    <w:rsid w:val="0003267B"/>
    <w:rsid w:val="00050321"/>
    <w:rsid w:val="00057A3D"/>
    <w:rsid w:val="000713BF"/>
    <w:rsid w:val="0009026A"/>
    <w:rsid w:val="000A21AC"/>
    <w:rsid w:val="000A2A5B"/>
    <w:rsid w:val="000D3420"/>
    <w:rsid w:val="000E1E70"/>
    <w:rsid w:val="00177E00"/>
    <w:rsid w:val="001A698F"/>
    <w:rsid w:val="001D1B46"/>
    <w:rsid w:val="001D1CE1"/>
    <w:rsid w:val="001F23FB"/>
    <w:rsid w:val="00263412"/>
    <w:rsid w:val="0027406A"/>
    <w:rsid w:val="00275D3C"/>
    <w:rsid w:val="00294C2E"/>
    <w:rsid w:val="002E34B0"/>
    <w:rsid w:val="002F1012"/>
    <w:rsid w:val="0032363A"/>
    <w:rsid w:val="003333C1"/>
    <w:rsid w:val="0033372E"/>
    <w:rsid w:val="00340DAD"/>
    <w:rsid w:val="003542E3"/>
    <w:rsid w:val="00390E4E"/>
    <w:rsid w:val="003A6B95"/>
    <w:rsid w:val="00406292"/>
    <w:rsid w:val="004160EC"/>
    <w:rsid w:val="004567B7"/>
    <w:rsid w:val="00457D21"/>
    <w:rsid w:val="004663E0"/>
    <w:rsid w:val="004877A7"/>
    <w:rsid w:val="005114BE"/>
    <w:rsid w:val="00541DA7"/>
    <w:rsid w:val="005729E9"/>
    <w:rsid w:val="005B023F"/>
    <w:rsid w:val="005D0F73"/>
    <w:rsid w:val="00616C39"/>
    <w:rsid w:val="006269E1"/>
    <w:rsid w:val="00627ADE"/>
    <w:rsid w:val="0064146B"/>
    <w:rsid w:val="0067711D"/>
    <w:rsid w:val="006845BF"/>
    <w:rsid w:val="00693CA0"/>
    <w:rsid w:val="006E6169"/>
    <w:rsid w:val="0071083E"/>
    <w:rsid w:val="0075104A"/>
    <w:rsid w:val="00770E58"/>
    <w:rsid w:val="00784A31"/>
    <w:rsid w:val="007B1C4A"/>
    <w:rsid w:val="007F40B0"/>
    <w:rsid w:val="00813514"/>
    <w:rsid w:val="008337AD"/>
    <w:rsid w:val="00846EE1"/>
    <w:rsid w:val="008A33D3"/>
    <w:rsid w:val="008C5363"/>
    <w:rsid w:val="00931C08"/>
    <w:rsid w:val="0097608C"/>
    <w:rsid w:val="00994E3D"/>
    <w:rsid w:val="009B2C4E"/>
    <w:rsid w:val="009D0B43"/>
    <w:rsid w:val="009E1236"/>
    <w:rsid w:val="009F22E6"/>
    <w:rsid w:val="009F3CAF"/>
    <w:rsid w:val="009F68EA"/>
    <w:rsid w:val="00A36F8A"/>
    <w:rsid w:val="00A4009D"/>
    <w:rsid w:val="00A726F6"/>
    <w:rsid w:val="00A939D0"/>
    <w:rsid w:val="00A93EAA"/>
    <w:rsid w:val="00AB2B53"/>
    <w:rsid w:val="00AC2E38"/>
    <w:rsid w:val="00AC6A06"/>
    <w:rsid w:val="00B05A8D"/>
    <w:rsid w:val="00B159B6"/>
    <w:rsid w:val="00B427E2"/>
    <w:rsid w:val="00B8026C"/>
    <w:rsid w:val="00BC5274"/>
    <w:rsid w:val="00BC5A69"/>
    <w:rsid w:val="00BC62A2"/>
    <w:rsid w:val="00BC6CAB"/>
    <w:rsid w:val="00BD282C"/>
    <w:rsid w:val="00BE3D86"/>
    <w:rsid w:val="00C00487"/>
    <w:rsid w:val="00C6491D"/>
    <w:rsid w:val="00C73310"/>
    <w:rsid w:val="00C87475"/>
    <w:rsid w:val="00C919CF"/>
    <w:rsid w:val="00C93943"/>
    <w:rsid w:val="00CD5E6E"/>
    <w:rsid w:val="00CE3CF4"/>
    <w:rsid w:val="00CE5370"/>
    <w:rsid w:val="00CF3651"/>
    <w:rsid w:val="00CF5FBF"/>
    <w:rsid w:val="00D076AA"/>
    <w:rsid w:val="00D106BE"/>
    <w:rsid w:val="00D3300C"/>
    <w:rsid w:val="00D353BA"/>
    <w:rsid w:val="00D66299"/>
    <w:rsid w:val="00D836DB"/>
    <w:rsid w:val="00D96BD4"/>
    <w:rsid w:val="00DB327B"/>
    <w:rsid w:val="00DC2673"/>
    <w:rsid w:val="00E17014"/>
    <w:rsid w:val="00E26A83"/>
    <w:rsid w:val="00E27B24"/>
    <w:rsid w:val="00E91087"/>
    <w:rsid w:val="00EA004B"/>
    <w:rsid w:val="00EE3D74"/>
    <w:rsid w:val="00EF756B"/>
    <w:rsid w:val="00EF7683"/>
    <w:rsid w:val="00F17077"/>
    <w:rsid w:val="00F3188B"/>
    <w:rsid w:val="00F71488"/>
    <w:rsid w:val="00F76A7C"/>
    <w:rsid w:val="00FA6332"/>
    <w:rsid w:val="00FF7D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68C4"/>
  <w15:docId w15:val="{5291A458-41D5-46F8-B58C-668A6EDC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99"/>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99"/>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D73427" w:rsidRDefault="008F03AB">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D73427" w:rsidRDefault="008F03AB">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D73427" w:rsidRDefault="008F03AB">
          <w:pPr>
            <w:pStyle w:val="D6903D02D7CB4A26959385EE7707C951"/>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D73427" w:rsidRDefault="008F03AB">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D73427" w:rsidRDefault="008F03AB">
          <w:pPr>
            <w:pStyle w:val="5980B78F9EE84FC8ABAA12ABA876356E"/>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D73427" w:rsidRDefault="008F03AB">
          <w:pPr>
            <w:pStyle w:val="19A3EEAB3DB84406ABA1A13CDD5E3A41"/>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D73427" w:rsidRDefault="008F03AB">
          <w:pPr>
            <w:pStyle w:val="B49FA1BBEF644AB6B201ADBCD49F2011"/>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D73427" w:rsidRDefault="008F03AB">
          <w:pPr>
            <w:pStyle w:val="3E7DA6D4D488433DAA2BE3C0C665AE37"/>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D73427" w:rsidRDefault="008F03AB">
          <w:pPr>
            <w:pStyle w:val="E68977315BA747D8A554FB0E67CB3C8B"/>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20BD"/>
    <w:rsid w:val="0027406A"/>
    <w:rsid w:val="00275D3C"/>
    <w:rsid w:val="004D12E5"/>
    <w:rsid w:val="005F4260"/>
    <w:rsid w:val="006920BD"/>
    <w:rsid w:val="0071083E"/>
    <w:rsid w:val="0074737B"/>
    <w:rsid w:val="008C5363"/>
    <w:rsid w:val="008F03AB"/>
    <w:rsid w:val="009063A7"/>
    <w:rsid w:val="00B10ECA"/>
    <w:rsid w:val="00C73310"/>
    <w:rsid w:val="00D106BE"/>
    <w:rsid w:val="00D3300C"/>
    <w:rsid w:val="00D66299"/>
    <w:rsid w:val="00D73427"/>
    <w:rsid w:val="00DC7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63A7"/>
    <w:rPr>
      <w:color w:val="808080"/>
    </w:rPr>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19A3EEAB3DB84406ABA1A13CDD5E3A41">
    <w:name w:val="19A3EEAB3DB84406ABA1A13CDD5E3A41"/>
    <w:rsid w:val="00AF0AC5"/>
  </w:style>
  <w:style w:type="paragraph" w:customStyle="1" w:styleId="B49FA1BBEF644AB6B201ADBCD49F2011">
    <w:name w:val="B49FA1BBEF644AB6B201ADBCD49F2011"/>
    <w:rsid w:val="00AF0AC5"/>
  </w:style>
  <w:style w:type="paragraph" w:customStyle="1" w:styleId="3E7DA6D4D488433DAA2BE3C0C665AE37">
    <w:name w:val="3E7DA6D4D488433DAA2BE3C0C665AE37"/>
    <w:rsid w:val="00AF0AC5"/>
  </w:style>
  <w:style w:type="paragraph" w:customStyle="1" w:styleId="E68977315BA747D8A554FB0E67CB3C8B">
    <w:name w:val="E68977315BA747D8A554FB0E67CB3C8B"/>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88047B2C13214385A78E8D25060E00" ma:contentTypeVersion="4" ma:contentTypeDescription="Create a new document." ma:contentTypeScope="" ma:versionID="7cc2f8a6f4227d89b8827f6a81b167ff">
  <xsd:schema xmlns:xsd="http://www.w3.org/2001/XMLSchema" xmlns:xs="http://www.w3.org/2001/XMLSchema" xmlns:p="http://schemas.microsoft.com/office/2006/metadata/properties" xmlns:ns2="7c18abcd-ee32-4cef-9298-d35c5b1dfb34" targetNamespace="http://schemas.microsoft.com/office/2006/metadata/properties" ma:root="true" ma:fieldsID="d7ce03077eaa140b4a0ddf99e9da8c2f" ns2:_="">
    <xsd:import namespace="7c18abcd-ee32-4cef-9298-d35c5b1df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8abcd-ee32-4cef-9298-d35c5b1df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7D23732A-2390-439E-A793-985DD7CD7A4F}"/>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3096</Words>
  <Characters>17651</Characters>
  <Application>Microsoft Office Word</Application>
  <DocSecurity>12</DocSecurity>
  <Lines>147</Lines>
  <Paragraphs>41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Shayne-Marie Burke</cp:lastModifiedBy>
  <cp:revision>2</cp:revision>
  <dcterms:created xsi:type="dcterms:W3CDTF">2025-03-13T01:49:00Z</dcterms:created>
  <dcterms:modified xsi:type="dcterms:W3CDTF">2025-03-13T01:49:00Z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0x010100B688047B2C13214385A78E8D25060E00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