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AA3EFC" w14:textId="77777777" w:rsidR="00C41B95" w:rsidRPr="002C3EBF" w:rsidRDefault="00C41B95"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20260A5" wp14:editId="7042767A">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F3F20B1" w14:textId="77777777" w:rsidR="00C41B95" w:rsidRDefault="00C41B95"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3D5E34B" w14:textId="77777777" w:rsidR="00C41B95" w:rsidRDefault="00C41B95"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F7D888A" w14:textId="77777777" w:rsidR="00C41B95" w:rsidRPr="002C3EBF" w:rsidRDefault="00C41B95"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03312" w14:paraId="7AB50319" w14:textId="77777777" w:rsidTr="00E03312">
        <w:tc>
          <w:tcPr>
            <w:cnfStyle w:val="001000000000" w:firstRow="0" w:lastRow="0" w:firstColumn="1" w:lastColumn="0" w:oddVBand="0" w:evenVBand="0" w:oddHBand="0" w:evenHBand="0" w:firstRowFirstColumn="0" w:firstRowLastColumn="0" w:lastRowFirstColumn="0" w:lastRowLastColumn="0"/>
            <w:tcW w:w="3227" w:type="dxa"/>
          </w:tcPr>
          <w:p w14:paraId="6DEBFD3B" w14:textId="77777777" w:rsidR="00C41B95" w:rsidRPr="00996FAF" w:rsidRDefault="00C41B95"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15EBE3E" w14:textId="77777777" w:rsidR="00C41B95" w:rsidRPr="00996FAF" w:rsidRDefault="00C41B9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Castledare Retirement Village</w:t>
            </w:r>
          </w:p>
        </w:tc>
      </w:tr>
      <w:tr w:rsidR="00E03312" w14:paraId="4B484CE8" w14:textId="77777777" w:rsidTr="00E033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44C73A" w14:textId="77777777" w:rsidR="00C41B95" w:rsidRPr="00996FAF" w:rsidRDefault="00C41B95"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29BBA56" w14:textId="77777777" w:rsidR="00C41B95" w:rsidRPr="00C27BE3" w:rsidRDefault="00C41B9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7233</w:t>
            </w:r>
          </w:p>
        </w:tc>
      </w:tr>
      <w:tr w:rsidR="00E03312" w14:paraId="17091922" w14:textId="77777777" w:rsidTr="00E0331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FBB4E0D" w14:textId="77777777" w:rsidR="00C41B95" w:rsidRPr="00996FAF" w:rsidRDefault="00C41B95"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FAE2689" w14:textId="77777777" w:rsidR="00C41B95" w:rsidRPr="00996FAF" w:rsidRDefault="00C41B9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108 Fern</w:t>
            </w:r>
            <w:r>
              <w:rPr>
                <w:rFonts w:ascii="Arial" w:eastAsia="Times New Roman" w:hAnsi="Arial" w:cs="Arial"/>
                <w:lang w:eastAsia="en-AU"/>
              </w:rPr>
              <w:t xml:space="preserve"> Road, WILSON, Western Australia, 6107</w:t>
            </w:r>
          </w:p>
        </w:tc>
      </w:tr>
      <w:tr w:rsidR="00E03312" w14:paraId="26B30CD2" w14:textId="77777777" w:rsidTr="00E033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15EC24" w14:textId="77777777" w:rsidR="00C41B95" w:rsidRPr="00996FAF" w:rsidRDefault="00C41B95"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B11032A" w14:textId="77777777" w:rsidR="00C41B95" w:rsidRPr="00996FAF" w:rsidRDefault="00C41B9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E03312" w14:paraId="32224025" w14:textId="77777777" w:rsidTr="00E0331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FF8E5C" w14:textId="77777777" w:rsidR="00C41B95" w:rsidRPr="00996FAF" w:rsidRDefault="00C41B95"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005307F" w14:textId="50D6ED2E" w:rsidR="00C41B95" w:rsidRPr="00996FAF" w:rsidRDefault="00C41B9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4 January 2024</w:t>
            </w:r>
          </w:p>
        </w:tc>
      </w:tr>
      <w:tr w:rsidR="00E03312" w14:paraId="58FF9539" w14:textId="77777777" w:rsidTr="00E033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7039445" w14:textId="77777777" w:rsidR="00C41B95" w:rsidRPr="00996FAF" w:rsidRDefault="00C41B95"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951033140"/>
            <w:placeholder>
              <w:docPart w:val="DefaultPlaceholder_-1854013437"/>
            </w:placeholder>
            <w:date w:fullDate="2024-02-12T00:00:00Z">
              <w:dateFormat w:val="d MMMM yyyy"/>
              <w:lid w:val="en-AU"/>
              <w:storeMappedDataAs w:val="dateTime"/>
              <w:calendar w:val="gregorian"/>
            </w:date>
          </w:sdtPr>
          <w:sdtEndPr/>
          <w:sdtContent>
            <w:tc>
              <w:tcPr>
                <w:tcW w:w="7114" w:type="dxa"/>
                <w:shd w:val="clear" w:color="auto" w:fill="FFFFFF" w:themeFill="background1"/>
              </w:tcPr>
              <w:p w14:paraId="0F5C0A30" w14:textId="11B1CA30" w:rsidR="00C41B95" w:rsidRPr="00996FAF" w:rsidRDefault="00A70EB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12 February 2024</w:t>
                </w:r>
              </w:p>
            </w:tc>
          </w:sdtContent>
        </w:sdt>
      </w:tr>
      <w:tr w:rsidR="00E03312" w14:paraId="4C7A4937" w14:textId="77777777" w:rsidTr="00E0331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00C97FA" w14:textId="77777777" w:rsidR="00C41B95" w:rsidRPr="00996FAF" w:rsidRDefault="00C41B95"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E2F3DB7" w14:textId="77777777" w:rsidR="00C41B95" w:rsidRPr="009B6303" w:rsidRDefault="00C41B9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776 Catholic Homes Incorporated </w:t>
            </w:r>
          </w:p>
          <w:p w14:paraId="555F84E6" w14:textId="77777777" w:rsidR="00C41B95" w:rsidRPr="009B6303" w:rsidRDefault="00C41B9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4760 Castledare Retirement Village</w:t>
            </w:r>
          </w:p>
        </w:tc>
      </w:tr>
    </w:tbl>
    <w:bookmarkEnd w:id="0"/>
    <w:p w14:paraId="0A579EC5" w14:textId="77777777" w:rsidR="00C41B95" w:rsidRPr="00996FAF" w:rsidRDefault="00C41B95"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E72B299" w14:textId="77777777" w:rsidR="00C41B95" w:rsidRPr="00996FAF" w:rsidRDefault="00C41B95"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713A78E9" w14:textId="5EB7E13A" w:rsidR="00C41B95" w:rsidRPr="00996FAF" w:rsidRDefault="00C41B95" w:rsidP="0036130C">
      <w:pPr>
        <w:pStyle w:val="NormalArial"/>
      </w:pPr>
      <w:r w:rsidRPr="00996FAF">
        <w:t xml:space="preserve">This performance report for </w:t>
      </w:r>
      <w:r w:rsidRPr="00C27BE3">
        <w:rPr>
          <w:color w:val="auto"/>
        </w:rPr>
        <w:t>Castledare Retirement Village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M Glenn</w:t>
      </w:r>
      <w:r w:rsidRPr="006131ED">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6B3D80F9" w14:textId="77777777" w:rsidR="00C41B95" w:rsidRPr="00996FAF" w:rsidRDefault="00C41B95"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AC6E6CE" w14:textId="77777777" w:rsidR="00C41B95" w:rsidRPr="00996FAF" w:rsidRDefault="00C41B95" w:rsidP="00712752">
      <w:pPr>
        <w:pStyle w:val="Heading1"/>
        <w:spacing w:before="240" w:after="240" w:line="22" w:lineRule="atLeast"/>
        <w:rPr>
          <w:rFonts w:ascii="Arial" w:hAnsi="Arial" w:cs="Arial"/>
        </w:rPr>
      </w:pPr>
      <w:r w:rsidRPr="00996FAF">
        <w:rPr>
          <w:rFonts w:ascii="Arial" w:hAnsi="Arial" w:cs="Arial"/>
        </w:rPr>
        <w:t>Material relied on</w:t>
      </w:r>
    </w:p>
    <w:p w14:paraId="0B91306D" w14:textId="77777777" w:rsidR="00C41B95" w:rsidRPr="00996FAF" w:rsidRDefault="00C41B95" w:rsidP="0036130C">
      <w:pPr>
        <w:pStyle w:val="NormalArial"/>
      </w:pPr>
      <w:r w:rsidRPr="00996FAF">
        <w:t>The following information has been considered in preparing the performance report:</w:t>
      </w:r>
    </w:p>
    <w:p w14:paraId="5BFB72EE" w14:textId="01D4C968" w:rsidR="00C41B95" w:rsidRPr="005C6F5A" w:rsidRDefault="00C41B95" w:rsidP="005C6F5A">
      <w:pPr>
        <w:pStyle w:val="ListBullet"/>
        <w:spacing w:before="0" w:after="120" w:line="22" w:lineRule="atLeast"/>
        <w:ind w:left="425" w:hanging="425"/>
        <w:rPr>
          <w:rFonts w:ascii="Arial" w:hAnsi="Arial" w:cs="Arial"/>
          <w:color w:val="auto"/>
        </w:rPr>
      </w:pPr>
      <w:r w:rsidRPr="005C6F5A">
        <w:rPr>
          <w:rFonts w:ascii="Arial" w:hAnsi="Arial" w:cs="Arial"/>
          <w:color w:val="auto"/>
        </w:rPr>
        <w:t>the assessment team’s report for the Assessment contact (performance assessment) – site report was informed by a site assessment, observations at the service, review of documents and interviews with consumers</w:t>
      </w:r>
      <w:r w:rsidR="005C6F5A" w:rsidRPr="005C6F5A">
        <w:rPr>
          <w:rFonts w:ascii="Arial" w:hAnsi="Arial" w:cs="Arial"/>
          <w:color w:val="auto"/>
        </w:rPr>
        <w:t xml:space="preserve">, </w:t>
      </w:r>
      <w:r w:rsidRPr="005C6F5A">
        <w:rPr>
          <w:rFonts w:ascii="Arial" w:hAnsi="Arial" w:cs="Arial"/>
          <w:color w:val="auto"/>
        </w:rPr>
        <w:t>representatives</w:t>
      </w:r>
      <w:r w:rsidR="005C6F5A" w:rsidRPr="005C6F5A">
        <w:rPr>
          <w:rFonts w:ascii="Arial" w:hAnsi="Arial" w:cs="Arial"/>
          <w:color w:val="auto"/>
        </w:rPr>
        <w:t>, staff, management</w:t>
      </w:r>
      <w:r w:rsidRPr="005C6F5A">
        <w:rPr>
          <w:rFonts w:ascii="Arial" w:hAnsi="Arial" w:cs="Arial"/>
          <w:color w:val="auto"/>
        </w:rPr>
        <w:t xml:space="preserve"> and others</w:t>
      </w:r>
      <w:r w:rsidR="005C6F5A" w:rsidRPr="005C6F5A">
        <w:rPr>
          <w:rFonts w:ascii="Arial" w:hAnsi="Arial" w:cs="Arial"/>
          <w:color w:val="auto"/>
        </w:rPr>
        <w:t>.</w:t>
      </w:r>
    </w:p>
    <w:p w14:paraId="278A4191" w14:textId="66363B8A" w:rsidR="005C6F5A" w:rsidRPr="005C6F5A" w:rsidRDefault="005C6F5A" w:rsidP="005C6F5A">
      <w:pPr>
        <w:spacing w:line="240" w:lineRule="atLeast"/>
        <w:rPr>
          <w:rFonts w:ascii="Arial" w:hAnsi="Arial" w:cs="Arial"/>
          <w:color w:val="auto"/>
        </w:rPr>
      </w:pPr>
      <w:r w:rsidRPr="005C6F5A">
        <w:rPr>
          <w:rFonts w:ascii="Arial" w:hAnsi="Arial" w:cs="Arial"/>
          <w:color w:val="auto"/>
        </w:rPr>
        <w:t xml:space="preserve">The provider did not submit a response to the assessment team’s report. </w:t>
      </w:r>
    </w:p>
    <w:p w14:paraId="3AB3CFF4" w14:textId="0B6C008D" w:rsidR="00C41B95" w:rsidRPr="00712752" w:rsidRDefault="00C41B95"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F3D9145" w14:textId="77777777" w:rsidR="00C41B95" w:rsidRPr="00996FAF" w:rsidRDefault="00C41B95"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E03312" w14:paraId="734B103D" w14:textId="77777777" w:rsidTr="00E0331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31BF308" w14:textId="77777777" w:rsidR="00C41B95" w:rsidRPr="00996FAF" w:rsidRDefault="00C41B95" w:rsidP="002C5FA9">
            <w:pPr>
              <w:keepNext/>
              <w:spacing w:before="0" w:line="22" w:lineRule="atLeast"/>
              <w:rPr>
                <w:rFonts w:ascii="Arial" w:hAnsi="Arial" w:cs="Arial"/>
              </w:rPr>
            </w:pPr>
            <w:r w:rsidRPr="00996FAF">
              <w:rPr>
                <w:rFonts w:ascii="Arial" w:hAnsi="Arial" w:cs="Arial"/>
              </w:rPr>
              <w:t xml:space="preserve">Standard 3 </w:t>
            </w:r>
            <w:r w:rsidRPr="005C6F5A">
              <w:rPr>
                <w:rFonts w:ascii="Arial" w:hAnsi="Arial" w:cs="Arial"/>
                <w:b w:val="0"/>
                <w:bCs/>
              </w:rPr>
              <w:t>Personal care and clinical care</w:t>
            </w:r>
          </w:p>
        </w:tc>
        <w:tc>
          <w:tcPr>
            <w:tcW w:w="1175" w:type="pct"/>
            <w:shd w:val="clear" w:color="auto" w:fill="auto"/>
          </w:tcPr>
          <w:p w14:paraId="324745BC" w14:textId="1A93FBC6" w:rsidR="00C41B95" w:rsidRPr="00A70EBB" w:rsidRDefault="00A70EBB"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color w:val="auto"/>
              </w:rPr>
            </w:pPr>
            <w:r w:rsidRPr="00A70EBB">
              <w:rPr>
                <w:rFonts w:ascii="Arial" w:hAnsi="Arial" w:cs="Arial"/>
                <w:bCs/>
                <w:color w:val="auto"/>
              </w:rPr>
              <w:t>Not Applicable as not all requirements have been assessed</w:t>
            </w:r>
          </w:p>
        </w:tc>
      </w:tr>
      <w:tr w:rsidR="00E03312" w14:paraId="09DC5DEA" w14:textId="77777777" w:rsidTr="00E0331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7B2D96B" w14:textId="77777777" w:rsidR="00C41B95" w:rsidRPr="00996FAF" w:rsidRDefault="00C41B95"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034BB145" w14:textId="7F9E3CBC" w:rsidR="00C41B95" w:rsidRPr="00A70EBB" w:rsidRDefault="00A70EBB"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r w:rsidRPr="00A70EBB">
              <w:rPr>
                <w:rFonts w:ascii="Arial" w:hAnsi="Arial" w:cs="Arial"/>
                <w:b/>
                <w:bCs/>
                <w:color w:val="auto"/>
              </w:rPr>
              <w:t>Not Applicable as not all requirements have been assessed</w:t>
            </w:r>
          </w:p>
        </w:tc>
      </w:tr>
    </w:tbl>
    <w:p w14:paraId="660B962D" w14:textId="77777777" w:rsidR="00C41B95" w:rsidRPr="00996FAF" w:rsidRDefault="00C41B95"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58D27B5" w14:textId="77777777" w:rsidR="00C41B95" w:rsidRPr="00996FAF" w:rsidRDefault="00C41B95" w:rsidP="00712752">
      <w:pPr>
        <w:pStyle w:val="Heading1"/>
        <w:spacing w:before="0" w:after="240" w:line="22" w:lineRule="atLeast"/>
        <w:rPr>
          <w:rFonts w:ascii="Arial" w:hAnsi="Arial" w:cs="Arial"/>
        </w:rPr>
      </w:pPr>
      <w:r w:rsidRPr="00996FAF">
        <w:rPr>
          <w:rFonts w:ascii="Arial" w:hAnsi="Arial" w:cs="Arial"/>
        </w:rPr>
        <w:t>Areas for improvement</w:t>
      </w:r>
    </w:p>
    <w:p w14:paraId="775F51C9" w14:textId="77777777" w:rsidR="00C41B95" w:rsidRPr="00996FAF" w:rsidRDefault="00C41B95"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F134940" w14:textId="667CE572" w:rsidR="00C41B95" w:rsidRPr="00996FAF" w:rsidRDefault="00C41B95" w:rsidP="0036130C">
      <w:pPr>
        <w:pStyle w:val="NormalArial"/>
      </w:pPr>
      <w:r w:rsidRPr="00996FAF">
        <w:br w:type="page"/>
      </w:r>
    </w:p>
    <w:p w14:paraId="27F6AD0C" w14:textId="77777777" w:rsidR="00C41B95" w:rsidRPr="00996FAF" w:rsidRDefault="00C41B95"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E03312" w14:paraId="6CFD10AE" w14:textId="77777777" w:rsidTr="00E033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D596294" w14:textId="77777777" w:rsidR="00C41B95" w:rsidRPr="00996FAF" w:rsidRDefault="00C41B95"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29278A9A" w14:textId="77777777" w:rsidR="00C41B95" w:rsidRPr="00996FAF" w:rsidRDefault="00C41B9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03312" w14:paraId="6919DF28" w14:textId="77777777" w:rsidTr="00E0331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E88FB7" w14:textId="77777777" w:rsidR="00C41B95" w:rsidRPr="00996FAF" w:rsidRDefault="00C41B95"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30DE515F" w14:textId="77777777" w:rsidR="00C41B95" w:rsidRPr="00996FAF" w:rsidRDefault="00C41B9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5BE486F2" w14:textId="77777777" w:rsidR="00C41B95" w:rsidRPr="00996FAF" w:rsidRDefault="007D4D5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0475066"/>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C41B95" w:rsidRPr="002C2F15">
                  <w:rPr>
                    <w:rFonts w:ascii="Arial" w:hAnsi="Arial" w:cs="Arial"/>
                  </w:rPr>
                  <w:t>Compliant</w:t>
                </w:r>
              </w:sdtContent>
            </w:sdt>
          </w:p>
        </w:tc>
      </w:tr>
    </w:tbl>
    <w:p w14:paraId="640DF543" w14:textId="77777777" w:rsidR="00C41B95" w:rsidRDefault="00C41B95" w:rsidP="00D87E7C">
      <w:pPr>
        <w:pStyle w:val="Heading20"/>
      </w:pPr>
      <w:r w:rsidRPr="00996FAF">
        <w:t>Findings</w:t>
      </w:r>
    </w:p>
    <w:p w14:paraId="0DD5753E" w14:textId="77777777" w:rsidR="009163EA" w:rsidRPr="009163EA" w:rsidRDefault="009163EA" w:rsidP="009163EA">
      <w:pPr>
        <w:rPr>
          <w:rFonts w:ascii="Arial" w:eastAsia="Times New Roman" w:hAnsi="Arial" w:cs="Arial"/>
          <w:color w:val="auto"/>
          <w:lang w:eastAsia="en-AU"/>
        </w:rPr>
      </w:pPr>
      <w:r w:rsidRPr="009163EA">
        <w:rPr>
          <w:rFonts w:ascii="Arial" w:eastAsia="Arial" w:hAnsi="Arial" w:cs="Arial"/>
          <w:color w:val="auto"/>
          <w:lang w:eastAsia="en-AU"/>
        </w:rPr>
        <w:t>Systems and processes assist to identify, monitor, and effectively manage high impact or high prevalence risks associated with consumers’ care</w:t>
      </w:r>
      <w:r w:rsidRPr="009163EA">
        <w:rPr>
          <w:rFonts w:ascii="Arial" w:eastAsiaTheme="minorHAnsi" w:hAnsi="Arial" w:cs="Arial"/>
          <w:color w:val="auto"/>
        </w:rPr>
        <w:t>. Care files include appropriate assessment and strategies to mitigate risks relating to falls, behaviours,</w:t>
      </w:r>
      <w:r w:rsidRPr="009163EA">
        <w:rPr>
          <w:rFonts w:ascii="Arial" w:eastAsia="Arial" w:hAnsi="Arial" w:cs="Arial"/>
          <w:color w:val="auto"/>
        </w:rPr>
        <w:t xml:space="preserve"> weight loss and pressure injuries</w:t>
      </w:r>
      <w:r w:rsidRPr="009163EA">
        <w:rPr>
          <w:rFonts w:ascii="Arial" w:eastAsiaTheme="minorHAnsi" w:hAnsi="Arial" w:cs="Arial"/>
          <w:color w:val="auto"/>
        </w:rPr>
        <w:t xml:space="preserve">. Care files also evidence involvement of general practitioners and allied health professionals in assessment and management of high impact or high prevalence risks. </w:t>
      </w:r>
      <w:r w:rsidRPr="009163EA">
        <w:rPr>
          <w:rFonts w:ascii="Arial" w:eastAsia="Times New Roman" w:hAnsi="Arial" w:cs="Arial"/>
          <w:color w:val="000000"/>
          <w:lang w:eastAsia="en-AU"/>
        </w:rPr>
        <w:t>Staff described how they identify, assess, and manage high impact or high prevalence risks when delivering personal or clinical care</w:t>
      </w:r>
      <w:r w:rsidRPr="009163EA">
        <w:rPr>
          <w:rFonts w:ascii="Arial" w:eastAsiaTheme="minorHAnsi" w:hAnsi="Arial" w:cs="Arial"/>
          <w:color w:val="auto"/>
        </w:rPr>
        <w:t xml:space="preserve">, and </w:t>
      </w:r>
      <w:r w:rsidRPr="009163EA">
        <w:rPr>
          <w:rFonts w:ascii="Arial" w:eastAsia="Times New Roman" w:hAnsi="Arial" w:cs="Arial"/>
          <w:color w:val="000000"/>
          <w:lang w:eastAsia="en-AU"/>
        </w:rPr>
        <w:t>consumers and representatives feel staff provide consumers care that is safe and right for them</w:t>
      </w:r>
      <w:r w:rsidRPr="009163EA">
        <w:rPr>
          <w:rFonts w:ascii="Arial" w:hAnsi="Arial" w:cs="Arial"/>
          <w:color w:val="auto"/>
          <w:szCs w:val="22"/>
        </w:rPr>
        <w:t xml:space="preserve">. </w:t>
      </w:r>
    </w:p>
    <w:p w14:paraId="04A1F2E1" w14:textId="50FF9122" w:rsidR="00C41B95" w:rsidRPr="00262C0B" w:rsidRDefault="009163EA" w:rsidP="009163EA">
      <w:pPr>
        <w:pStyle w:val="NormalArial"/>
      </w:pPr>
      <w:r w:rsidRPr="009163EA">
        <w:rPr>
          <w:rFonts w:eastAsia="Arial"/>
          <w:color w:val="auto"/>
          <w:lang w:eastAsia="en-AU"/>
        </w:rPr>
        <w:t>For the reasons detailed above, I find requirement (3)(b) in Standard 3 Personal care and clinical care compliant.</w:t>
      </w:r>
      <w:r w:rsidRPr="009163EA">
        <w:rPr>
          <w:rFonts w:ascii="Fira Sans Light" w:eastAsiaTheme="minorHAnsi" w:hAnsi="Fira Sans Light" w:cstheme="minorBidi"/>
        </w:rPr>
        <w:t xml:space="preserve"> </w:t>
      </w:r>
      <w:r w:rsidR="00C41B95">
        <w:br w:type="page"/>
      </w:r>
    </w:p>
    <w:p w14:paraId="3F343222" w14:textId="77777777" w:rsidR="00C41B95" w:rsidRPr="00996FAF" w:rsidRDefault="00C41B95"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E03312" w14:paraId="60E30C13" w14:textId="77777777" w:rsidTr="00E033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0741585" w14:textId="77777777" w:rsidR="00C41B95" w:rsidRPr="00996FAF" w:rsidRDefault="00C41B95"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106A80FC" w14:textId="77777777" w:rsidR="00C41B95" w:rsidRPr="00996FAF" w:rsidRDefault="00C41B9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03312" w14:paraId="64A57C09" w14:textId="77777777" w:rsidTr="00E03312">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5F7FE74" w14:textId="77777777" w:rsidR="00C41B95" w:rsidRPr="00996FAF" w:rsidRDefault="00C41B95"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35E96BCD" w14:textId="77777777" w:rsidR="00C41B95" w:rsidRPr="00996FAF" w:rsidRDefault="00C41B9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6D97223" w14:textId="77777777" w:rsidR="00C41B95" w:rsidRPr="00996FAF" w:rsidRDefault="00C41B95"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6EFC7A4F" w14:textId="77777777" w:rsidR="00C41B95" w:rsidRPr="00996FAF" w:rsidRDefault="00C41B95"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6ED217B" w14:textId="77777777" w:rsidR="00C41B95" w:rsidRPr="00996FAF" w:rsidRDefault="00C41B95"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22A6465" w14:textId="77777777" w:rsidR="00C41B95" w:rsidRPr="00996FAF" w:rsidRDefault="00C41B95"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1F5A4212" w14:textId="77777777" w:rsidR="00C41B95" w:rsidRPr="00996FAF" w:rsidRDefault="007D4D56"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9209228"/>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C41B95" w:rsidRPr="00384E73">
                  <w:rPr>
                    <w:rFonts w:ascii="Arial" w:hAnsi="Arial" w:cs="Arial"/>
                  </w:rPr>
                  <w:t>Compliant</w:t>
                </w:r>
              </w:sdtContent>
            </w:sdt>
          </w:p>
        </w:tc>
      </w:tr>
    </w:tbl>
    <w:p w14:paraId="382B3F54" w14:textId="77777777" w:rsidR="00C41B95" w:rsidRDefault="00C41B95" w:rsidP="00D87E7C">
      <w:pPr>
        <w:pStyle w:val="Heading20"/>
      </w:pPr>
      <w:r w:rsidRPr="00996FAF">
        <w:t>Findings</w:t>
      </w:r>
    </w:p>
    <w:p w14:paraId="3DDC7C09" w14:textId="638E5E02" w:rsidR="005650CD" w:rsidRPr="005650CD" w:rsidRDefault="005650CD" w:rsidP="005650CD">
      <w:pPr>
        <w:rPr>
          <w:rFonts w:ascii="Arial" w:eastAsia="Arial" w:hAnsi="Arial" w:cs="Arial"/>
          <w:color w:val="auto"/>
          <w:lang w:eastAsia="en-AU"/>
        </w:rPr>
      </w:pPr>
      <w:r w:rsidRPr="005650CD">
        <w:rPr>
          <w:rFonts w:ascii="Arial" w:eastAsia="Arial" w:hAnsi="Arial" w:cs="Arial"/>
          <w:color w:val="auto"/>
          <w:lang w:eastAsia="en-AU"/>
        </w:rPr>
        <w:t>Effective risk management systems and practices in relation to managing high impact or high prevalence risks; identifying and responding to abuse and neglect; supporting consumers to live the best life they can; and managing and preventing incidents were demonstrated. Clinical incident management procedures, policies, and a risk register guide staff practice. High impact or high prevalence risks are discussed twice a day at daily huddles and weekly team meetings, and reported at a service level through monthly data tracking</w:t>
      </w:r>
      <w:r w:rsidR="009E122C">
        <w:rPr>
          <w:rFonts w:ascii="Arial" w:eastAsia="Arial" w:hAnsi="Arial" w:cs="Arial"/>
          <w:color w:val="auto"/>
          <w:lang w:eastAsia="en-AU"/>
        </w:rPr>
        <w:t>,</w:t>
      </w:r>
      <w:r w:rsidRPr="005650CD">
        <w:rPr>
          <w:rFonts w:ascii="Arial" w:eastAsia="Arial" w:hAnsi="Arial" w:cs="Arial"/>
          <w:color w:val="auto"/>
          <w:lang w:eastAsia="en-AU"/>
        </w:rPr>
        <w:t xml:space="preserve"> and at an organisational level through the electronic governance system. Consumers who want to take risks have a risk assessment completed and the service works with the consumer to find ways to mitigate the risks and make the activity as safe as possible.</w:t>
      </w:r>
      <w:r w:rsidRPr="005650CD" w:rsidDel="00497A59">
        <w:rPr>
          <w:rFonts w:ascii="Arial" w:eastAsia="Arial" w:hAnsi="Arial" w:cs="Arial"/>
          <w:color w:val="auto"/>
          <w:lang w:eastAsia="en-AU"/>
        </w:rPr>
        <w:t xml:space="preserve"> </w:t>
      </w:r>
      <w:r w:rsidRPr="005650CD">
        <w:rPr>
          <w:rFonts w:ascii="Arial" w:eastAsia="Arial" w:hAnsi="Arial" w:cs="Arial"/>
          <w:color w:val="auto"/>
          <w:lang w:eastAsia="en-AU"/>
        </w:rPr>
        <w:t xml:space="preserve">Staff described actions they take if abuse or neglect of a consumer is suspected, and the incident and Serious Incident Response Scheme (SIRS) registers demonstrated staff report and escalate incidents of abuse and neglect appropriately and strategies are implemented to prevent incidents recurring. Incident reports and incident related documentation showed investigations are undertaken to identify root causes and record actions identified and implemented to prevent reoccurrence in line with organisational policy. </w:t>
      </w:r>
    </w:p>
    <w:p w14:paraId="4E8F343E" w14:textId="77777777" w:rsidR="005650CD" w:rsidRPr="005650CD" w:rsidRDefault="005650CD" w:rsidP="005650CD">
      <w:pPr>
        <w:rPr>
          <w:rFonts w:ascii="Arial" w:eastAsiaTheme="minorHAnsi" w:hAnsi="Arial" w:cs="Arial"/>
        </w:rPr>
      </w:pPr>
      <w:r w:rsidRPr="005650CD">
        <w:rPr>
          <w:rFonts w:ascii="Arial" w:eastAsiaTheme="minorHAnsi" w:hAnsi="Arial" w:cs="Arial"/>
        </w:rPr>
        <w:t>For the reasons detailed above, I find requirement (3)(d) in Standard 8 Organisational governance compliant.</w:t>
      </w:r>
    </w:p>
    <w:p w14:paraId="6E295081" w14:textId="61C7823E" w:rsidR="00C41B95" w:rsidRPr="00712752" w:rsidRDefault="00C41B95" w:rsidP="005650CD">
      <w:pPr>
        <w:pStyle w:val="NormalArial"/>
      </w:pPr>
    </w:p>
    <w:sectPr w:rsidR="00C41B95" w:rsidRPr="00712752" w:rsidSect="005E5542">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E8CF31" w14:textId="77777777" w:rsidR="000F75B5" w:rsidRDefault="000F75B5">
      <w:pPr>
        <w:spacing w:after="0"/>
      </w:pPr>
      <w:r>
        <w:separator/>
      </w:r>
    </w:p>
  </w:endnote>
  <w:endnote w:type="continuationSeparator" w:id="0">
    <w:p w14:paraId="1501E3D7" w14:textId="77777777" w:rsidR="000F75B5" w:rsidRDefault="000F75B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8B226" w14:textId="77777777" w:rsidR="00C41B95" w:rsidRPr="00DF37F2" w:rsidRDefault="00C41B95"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Castledare Retirement Village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937028B" w14:textId="77777777" w:rsidR="00C41B95" w:rsidRPr="00DF37F2" w:rsidRDefault="00C41B95"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7233</w:t>
    </w:r>
    <w:bookmarkEnd w:id="1"/>
    <w:r w:rsidRPr="00DF37F2">
      <w:rPr>
        <w:rStyle w:val="FooterBold"/>
        <w:rFonts w:ascii="Arial" w:hAnsi="Arial"/>
        <w:b w:val="0"/>
      </w:rPr>
      <w:tab/>
      <w:t xml:space="preserve">OFFICIAL: Sensitive </w:t>
    </w:r>
  </w:p>
  <w:p w14:paraId="2E6964D1" w14:textId="77777777" w:rsidR="00C41B95" w:rsidRPr="00DF37F2" w:rsidRDefault="00C41B9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58C90" w14:textId="77777777" w:rsidR="00C41B95" w:rsidRDefault="00C41B9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936502" w14:textId="77777777" w:rsidR="000F75B5" w:rsidRDefault="000F75B5" w:rsidP="00D71F88">
      <w:pPr>
        <w:spacing w:after="0"/>
      </w:pPr>
      <w:r>
        <w:separator/>
      </w:r>
    </w:p>
  </w:footnote>
  <w:footnote w:type="continuationSeparator" w:id="0">
    <w:p w14:paraId="40D1E29F" w14:textId="77777777" w:rsidR="000F75B5" w:rsidRDefault="000F75B5" w:rsidP="00D71F88">
      <w:pPr>
        <w:spacing w:after="0"/>
      </w:pPr>
      <w:r>
        <w:continuationSeparator/>
      </w:r>
    </w:p>
  </w:footnote>
  <w:footnote w:id="1">
    <w:p w14:paraId="030D1F2F" w14:textId="57B05E58" w:rsidR="00C41B95" w:rsidRDefault="00C41B95"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5C6F5A">
        <w:rPr>
          <w:rFonts w:ascii="Arial" w:hAnsi="Arial" w:cs="Arial"/>
          <w:color w:val="auto"/>
          <w:sz w:val="20"/>
          <w:szCs w:val="20"/>
        </w:rPr>
        <w:t>section 68A</w:t>
      </w:r>
      <w:r w:rsidRPr="005C6F5A">
        <w:rPr>
          <w:rFonts w:ascii="Arial" w:hAnsi="Arial" w:cs="Arial"/>
          <w:b/>
          <w:color w:val="auto"/>
          <w:sz w:val="20"/>
          <w:szCs w:val="20"/>
        </w:rPr>
        <w:t xml:space="preserve"> </w:t>
      </w:r>
      <w:r w:rsidRPr="005C6F5A">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29720BBE" w14:textId="77777777" w:rsidR="00C41B95" w:rsidRDefault="00C41B9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DEFAF" w14:textId="77777777" w:rsidR="00C41B95" w:rsidRDefault="00C41B95">
    <w:pPr>
      <w:pStyle w:val="Header"/>
    </w:pPr>
    <w:r>
      <w:rPr>
        <w:noProof/>
        <w:color w:val="2B579A"/>
        <w:shd w:val="clear" w:color="auto" w:fill="E6E6E6"/>
        <w:lang w:val="en-US"/>
      </w:rPr>
      <w:drawing>
        <wp:anchor distT="0" distB="0" distL="114300" distR="114300" simplePos="0" relativeHeight="251658241" behindDoc="1" locked="0" layoutInCell="1" allowOverlap="1" wp14:anchorId="58EA66F2" wp14:editId="337C2C0E">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B8589" w14:textId="77777777" w:rsidR="00C41B95" w:rsidRDefault="00C41B95">
    <w:pPr>
      <w:pStyle w:val="Header"/>
    </w:pPr>
    <w:r>
      <w:rPr>
        <w:noProof/>
      </w:rPr>
      <w:drawing>
        <wp:anchor distT="0" distB="0" distL="114300" distR="114300" simplePos="0" relativeHeight="251658240" behindDoc="0" locked="0" layoutInCell="1" allowOverlap="1" wp14:anchorId="3DB2DC45" wp14:editId="11B90BF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5E22CD4">
      <w:start w:val="1"/>
      <w:numFmt w:val="lowerRoman"/>
      <w:lvlText w:val="(%1)"/>
      <w:lvlJc w:val="left"/>
      <w:pPr>
        <w:ind w:left="1080" w:hanging="720"/>
      </w:pPr>
      <w:rPr>
        <w:rFonts w:hint="default"/>
      </w:rPr>
    </w:lvl>
    <w:lvl w:ilvl="1" w:tplc="23723E46" w:tentative="1">
      <w:start w:val="1"/>
      <w:numFmt w:val="lowerLetter"/>
      <w:lvlText w:val="%2."/>
      <w:lvlJc w:val="left"/>
      <w:pPr>
        <w:ind w:left="1440" w:hanging="360"/>
      </w:pPr>
    </w:lvl>
    <w:lvl w:ilvl="2" w:tplc="7A709E9E" w:tentative="1">
      <w:start w:val="1"/>
      <w:numFmt w:val="lowerRoman"/>
      <w:lvlText w:val="%3."/>
      <w:lvlJc w:val="right"/>
      <w:pPr>
        <w:ind w:left="2160" w:hanging="180"/>
      </w:pPr>
    </w:lvl>
    <w:lvl w:ilvl="3" w:tplc="8FEAA68A" w:tentative="1">
      <w:start w:val="1"/>
      <w:numFmt w:val="decimal"/>
      <w:lvlText w:val="%4."/>
      <w:lvlJc w:val="left"/>
      <w:pPr>
        <w:ind w:left="2880" w:hanging="360"/>
      </w:pPr>
    </w:lvl>
    <w:lvl w:ilvl="4" w:tplc="8AAC6DF0" w:tentative="1">
      <w:start w:val="1"/>
      <w:numFmt w:val="lowerLetter"/>
      <w:lvlText w:val="%5."/>
      <w:lvlJc w:val="left"/>
      <w:pPr>
        <w:ind w:left="3600" w:hanging="360"/>
      </w:pPr>
    </w:lvl>
    <w:lvl w:ilvl="5" w:tplc="FAE4B8CC" w:tentative="1">
      <w:start w:val="1"/>
      <w:numFmt w:val="lowerRoman"/>
      <w:lvlText w:val="%6."/>
      <w:lvlJc w:val="right"/>
      <w:pPr>
        <w:ind w:left="4320" w:hanging="180"/>
      </w:pPr>
    </w:lvl>
    <w:lvl w:ilvl="6" w:tplc="07C6882A" w:tentative="1">
      <w:start w:val="1"/>
      <w:numFmt w:val="decimal"/>
      <w:lvlText w:val="%7."/>
      <w:lvlJc w:val="left"/>
      <w:pPr>
        <w:ind w:left="5040" w:hanging="360"/>
      </w:pPr>
    </w:lvl>
    <w:lvl w:ilvl="7" w:tplc="1FB8162C" w:tentative="1">
      <w:start w:val="1"/>
      <w:numFmt w:val="lowerLetter"/>
      <w:lvlText w:val="%8."/>
      <w:lvlJc w:val="left"/>
      <w:pPr>
        <w:ind w:left="5760" w:hanging="360"/>
      </w:pPr>
    </w:lvl>
    <w:lvl w:ilvl="8" w:tplc="D828F0C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680C0316">
      <w:start w:val="1"/>
      <w:numFmt w:val="lowerRoman"/>
      <w:lvlText w:val="(%1)"/>
      <w:lvlJc w:val="left"/>
      <w:pPr>
        <w:ind w:left="1080" w:hanging="720"/>
      </w:pPr>
      <w:rPr>
        <w:rFonts w:hint="default"/>
      </w:rPr>
    </w:lvl>
    <w:lvl w:ilvl="1" w:tplc="ABFA392A" w:tentative="1">
      <w:start w:val="1"/>
      <w:numFmt w:val="lowerLetter"/>
      <w:lvlText w:val="%2."/>
      <w:lvlJc w:val="left"/>
      <w:pPr>
        <w:ind w:left="1440" w:hanging="360"/>
      </w:pPr>
    </w:lvl>
    <w:lvl w:ilvl="2" w:tplc="4D5AD5D2" w:tentative="1">
      <w:start w:val="1"/>
      <w:numFmt w:val="lowerRoman"/>
      <w:lvlText w:val="%3."/>
      <w:lvlJc w:val="right"/>
      <w:pPr>
        <w:ind w:left="2160" w:hanging="180"/>
      </w:pPr>
    </w:lvl>
    <w:lvl w:ilvl="3" w:tplc="87508412" w:tentative="1">
      <w:start w:val="1"/>
      <w:numFmt w:val="decimal"/>
      <w:lvlText w:val="%4."/>
      <w:lvlJc w:val="left"/>
      <w:pPr>
        <w:ind w:left="2880" w:hanging="360"/>
      </w:pPr>
    </w:lvl>
    <w:lvl w:ilvl="4" w:tplc="3D7C3F30" w:tentative="1">
      <w:start w:val="1"/>
      <w:numFmt w:val="lowerLetter"/>
      <w:lvlText w:val="%5."/>
      <w:lvlJc w:val="left"/>
      <w:pPr>
        <w:ind w:left="3600" w:hanging="360"/>
      </w:pPr>
    </w:lvl>
    <w:lvl w:ilvl="5" w:tplc="8CA660EC" w:tentative="1">
      <w:start w:val="1"/>
      <w:numFmt w:val="lowerRoman"/>
      <w:lvlText w:val="%6."/>
      <w:lvlJc w:val="right"/>
      <w:pPr>
        <w:ind w:left="4320" w:hanging="180"/>
      </w:pPr>
    </w:lvl>
    <w:lvl w:ilvl="6" w:tplc="B74A3496" w:tentative="1">
      <w:start w:val="1"/>
      <w:numFmt w:val="decimal"/>
      <w:lvlText w:val="%7."/>
      <w:lvlJc w:val="left"/>
      <w:pPr>
        <w:ind w:left="5040" w:hanging="360"/>
      </w:pPr>
    </w:lvl>
    <w:lvl w:ilvl="7" w:tplc="D20EF2E2" w:tentative="1">
      <w:start w:val="1"/>
      <w:numFmt w:val="lowerLetter"/>
      <w:lvlText w:val="%8."/>
      <w:lvlJc w:val="left"/>
      <w:pPr>
        <w:ind w:left="5760" w:hanging="360"/>
      </w:pPr>
    </w:lvl>
    <w:lvl w:ilvl="8" w:tplc="896EC9C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BA98033C">
      <w:start w:val="1"/>
      <w:numFmt w:val="lowerRoman"/>
      <w:lvlText w:val="(%1)"/>
      <w:lvlJc w:val="left"/>
      <w:pPr>
        <w:ind w:left="1080" w:hanging="720"/>
      </w:pPr>
      <w:rPr>
        <w:rFonts w:hint="default"/>
      </w:rPr>
    </w:lvl>
    <w:lvl w:ilvl="1" w:tplc="86526BEC" w:tentative="1">
      <w:start w:val="1"/>
      <w:numFmt w:val="lowerLetter"/>
      <w:lvlText w:val="%2."/>
      <w:lvlJc w:val="left"/>
      <w:pPr>
        <w:ind w:left="1440" w:hanging="360"/>
      </w:pPr>
    </w:lvl>
    <w:lvl w:ilvl="2" w:tplc="9CCCCF2E" w:tentative="1">
      <w:start w:val="1"/>
      <w:numFmt w:val="lowerRoman"/>
      <w:lvlText w:val="%3."/>
      <w:lvlJc w:val="right"/>
      <w:pPr>
        <w:ind w:left="2160" w:hanging="180"/>
      </w:pPr>
    </w:lvl>
    <w:lvl w:ilvl="3" w:tplc="A3C6744A" w:tentative="1">
      <w:start w:val="1"/>
      <w:numFmt w:val="decimal"/>
      <w:lvlText w:val="%4."/>
      <w:lvlJc w:val="left"/>
      <w:pPr>
        <w:ind w:left="2880" w:hanging="360"/>
      </w:pPr>
    </w:lvl>
    <w:lvl w:ilvl="4" w:tplc="C22EEFB6" w:tentative="1">
      <w:start w:val="1"/>
      <w:numFmt w:val="lowerLetter"/>
      <w:lvlText w:val="%5."/>
      <w:lvlJc w:val="left"/>
      <w:pPr>
        <w:ind w:left="3600" w:hanging="360"/>
      </w:pPr>
    </w:lvl>
    <w:lvl w:ilvl="5" w:tplc="CF9C2B22" w:tentative="1">
      <w:start w:val="1"/>
      <w:numFmt w:val="lowerRoman"/>
      <w:lvlText w:val="%6."/>
      <w:lvlJc w:val="right"/>
      <w:pPr>
        <w:ind w:left="4320" w:hanging="180"/>
      </w:pPr>
    </w:lvl>
    <w:lvl w:ilvl="6" w:tplc="16FAC3DC" w:tentative="1">
      <w:start w:val="1"/>
      <w:numFmt w:val="decimal"/>
      <w:lvlText w:val="%7."/>
      <w:lvlJc w:val="left"/>
      <w:pPr>
        <w:ind w:left="5040" w:hanging="360"/>
      </w:pPr>
    </w:lvl>
    <w:lvl w:ilvl="7" w:tplc="52A2A612" w:tentative="1">
      <w:start w:val="1"/>
      <w:numFmt w:val="lowerLetter"/>
      <w:lvlText w:val="%8."/>
      <w:lvlJc w:val="left"/>
      <w:pPr>
        <w:ind w:left="5760" w:hanging="360"/>
      </w:pPr>
    </w:lvl>
    <w:lvl w:ilvl="8" w:tplc="74D4566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7A28AEA8">
      <w:start w:val="1"/>
      <w:numFmt w:val="bullet"/>
      <w:lvlText w:val=""/>
      <w:lvlJc w:val="left"/>
      <w:pPr>
        <w:ind w:left="720" w:hanging="360"/>
      </w:pPr>
      <w:rPr>
        <w:rFonts w:ascii="Symbol" w:hAnsi="Symbol" w:hint="default"/>
        <w:color w:val="auto"/>
        <w:sz w:val="24"/>
        <w:szCs w:val="24"/>
      </w:rPr>
    </w:lvl>
    <w:lvl w:ilvl="1" w:tplc="08505B6E" w:tentative="1">
      <w:start w:val="1"/>
      <w:numFmt w:val="bullet"/>
      <w:lvlText w:val="o"/>
      <w:lvlJc w:val="left"/>
      <w:pPr>
        <w:ind w:left="1440" w:hanging="360"/>
      </w:pPr>
      <w:rPr>
        <w:rFonts w:ascii="Courier New" w:hAnsi="Courier New" w:cs="Courier New" w:hint="default"/>
      </w:rPr>
    </w:lvl>
    <w:lvl w:ilvl="2" w:tplc="1980935E" w:tentative="1">
      <w:start w:val="1"/>
      <w:numFmt w:val="bullet"/>
      <w:lvlText w:val=""/>
      <w:lvlJc w:val="left"/>
      <w:pPr>
        <w:ind w:left="2160" w:hanging="360"/>
      </w:pPr>
      <w:rPr>
        <w:rFonts w:ascii="Wingdings" w:hAnsi="Wingdings" w:hint="default"/>
      </w:rPr>
    </w:lvl>
    <w:lvl w:ilvl="3" w:tplc="0ACCA86A" w:tentative="1">
      <w:start w:val="1"/>
      <w:numFmt w:val="bullet"/>
      <w:lvlText w:val=""/>
      <w:lvlJc w:val="left"/>
      <w:pPr>
        <w:ind w:left="2880" w:hanging="360"/>
      </w:pPr>
      <w:rPr>
        <w:rFonts w:ascii="Symbol" w:hAnsi="Symbol" w:hint="default"/>
      </w:rPr>
    </w:lvl>
    <w:lvl w:ilvl="4" w:tplc="60AAE030" w:tentative="1">
      <w:start w:val="1"/>
      <w:numFmt w:val="bullet"/>
      <w:lvlText w:val="o"/>
      <w:lvlJc w:val="left"/>
      <w:pPr>
        <w:ind w:left="3600" w:hanging="360"/>
      </w:pPr>
      <w:rPr>
        <w:rFonts w:ascii="Courier New" w:hAnsi="Courier New" w:cs="Courier New" w:hint="default"/>
      </w:rPr>
    </w:lvl>
    <w:lvl w:ilvl="5" w:tplc="271002C4" w:tentative="1">
      <w:start w:val="1"/>
      <w:numFmt w:val="bullet"/>
      <w:lvlText w:val=""/>
      <w:lvlJc w:val="left"/>
      <w:pPr>
        <w:ind w:left="4320" w:hanging="360"/>
      </w:pPr>
      <w:rPr>
        <w:rFonts w:ascii="Wingdings" w:hAnsi="Wingdings" w:hint="default"/>
      </w:rPr>
    </w:lvl>
    <w:lvl w:ilvl="6" w:tplc="5A9A496A" w:tentative="1">
      <w:start w:val="1"/>
      <w:numFmt w:val="bullet"/>
      <w:lvlText w:val=""/>
      <w:lvlJc w:val="left"/>
      <w:pPr>
        <w:ind w:left="5040" w:hanging="360"/>
      </w:pPr>
      <w:rPr>
        <w:rFonts w:ascii="Symbol" w:hAnsi="Symbol" w:hint="default"/>
      </w:rPr>
    </w:lvl>
    <w:lvl w:ilvl="7" w:tplc="FA4A820A" w:tentative="1">
      <w:start w:val="1"/>
      <w:numFmt w:val="bullet"/>
      <w:lvlText w:val="o"/>
      <w:lvlJc w:val="left"/>
      <w:pPr>
        <w:ind w:left="5760" w:hanging="360"/>
      </w:pPr>
      <w:rPr>
        <w:rFonts w:ascii="Courier New" w:hAnsi="Courier New" w:cs="Courier New" w:hint="default"/>
      </w:rPr>
    </w:lvl>
    <w:lvl w:ilvl="8" w:tplc="43521C0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F5D6B754">
      <w:start w:val="1"/>
      <w:numFmt w:val="lowerRoman"/>
      <w:lvlText w:val="(%1)"/>
      <w:lvlJc w:val="left"/>
      <w:pPr>
        <w:ind w:left="1080" w:hanging="720"/>
      </w:pPr>
      <w:rPr>
        <w:rFonts w:hint="default"/>
      </w:rPr>
    </w:lvl>
    <w:lvl w:ilvl="1" w:tplc="B26C9094" w:tentative="1">
      <w:start w:val="1"/>
      <w:numFmt w:val="lowerLetter"/>
      <w:lvlText w:val="%2."/>
      <w:lvlJc w:val="left"/>
      <w:pPr>
        <w:ind w:left="1440" w:hanging="360"/>
      </w:pPr>
    </w:lvl>
    <w:lvl w:ilvl="2" w:tplc="E3B2A81E" w:tentative="1">
      <w:start w:val="1"/>
      <w:numFmt w:val="lowerRoman"/>
      <w:lvlText w:val="%3."/>
      <w:lvlJc w:val="right"/>
      <w:pPr>
        <w:ind w:left="2160" w:hanging="180"/>
      </w:pPr>
    </w:lvl>
    <w:lvl w:ilvl="3" w:tplc="0E16A41E" w:tentative="1">
      <w:start w:val="1"/>
      <w:numFmt w:val="decimal"/>
      <w:lvlText w:val="%4."/>
      <w:lvlJc w:val="left"/>
      <w:pPr>
        <w:ind w:left="2880" w:hanging="360"/>
      </w:pPr>
    </w:lvl>
    <w:lvl w:ilvl="4" w:tplc="8188CD70" w:tentative="1">
      <w:start w:val="1"/>
      <w:numFmt w:val="lowerLetter"/>
      <w:lvlText w:val="%5."/>
      <w:lvlJc w:val="left"/>
      <w:pPr>
        <w:ind w:left="3600" w:hanging="360"/>
      </w:pPr>
    </w:lvl>
    <w:lvl w:ilvl="5" w:tplc="EF788E14" w:tentative="1">
      <w:start w:val="1"/>
      <w:numFmt w:val="lowerRoman"/>
      <w:lvlText w:val="%6."/>
      <w:lvlJc w:val="right"/>
      <w:pPr>
        <w:ind w:left="4320" w:hanging="180"/>
      </w:pPr>
    </w:lvl>
    <w:lvl w:ilvl="6" w:tplc="18167DFA" w:tentative="1">
      <w:start w:val="1"/>
      <w:numFmt w:val="decimal"/>
      <w:lvlText w:val="%7."/>
      <w:lvlJc w:val="left"/>
      <w:pPr>
        <w:ind w:left="5040" w:hanging="360"/>
      </w:pPr>
    </w:lvl>
    <w:lvl w:ilvl="7" w:tplc="7A8CE6C0" w:tentative="1">
      <w:start w:val="1"/>
      <w:numFmt w:val="lowerLetter"/>
      <w:lvlText w:val="%8."/>
      <w:lvlJc w:val="left"/>
      <w:pPr>
        <w:ind w:left="5760" w:hanging="360"/>
      </w:pPr>
    </w:lvl>
    <w:lvl w:ilvl="8" w:tplc="13D05B8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4332236E">
      <w:start w:val="1"/>
      <w:numFmt w:val="lowerRoman"/>
      <w:lvlText w:val="(%1)"/>
      <w:lvlJc w:val="left"/>
      <w:pPr>
        <w:ind w:left="1080" w:hanging="720"/>
      </w:pPr>
      <w:rPr>
        <w:rFonts w:hint="default"/>
      </w:rPr>
    </w:lvl>
    <w:lvl w:ilvl="1" w:tplc="89E21C06" w:tentative="1">
      <w:start w:val="1"/>
      <w:numFmt w:val="lowerLetter"/>
      <w:lvlText w:val="%2."/>
      <w:lvlJc w:val="left"/>
      <w:pPr>
        <w:ind w:left="1440" w:hanging="360"/>
      </w:pPr>
    </w:lvl>
    <w:lvl w:ilvl="2" w:tplc="6178B088" w:tentative="1">
      <w:start w:val="1"/>
      <w:numFmt w:val="lowerRoman"/>
      <w:lvlText w:val="%3."/>
      <w:lvlJc w:val="right"/>
      <w:pPr>
        <w:ind w:left="2160" w:hanging="180"/>
      </w:pPr>
    </w:lvl>
    <w:lvl w:ilvl="3" w:tplc="F2BEF818" w:tentative="1">
      <w:start w:val="1"/>
      <w:numFmt w:val="decimal"/>
      <w:lvlText w:val="%4."/>
      <w:lvlJc w:val="left"/>
      <w:pPr>
        <w:ind w:left="2880" w:hanging="360"/>
      </w:pPr>
    </w:lvl>
    <w:lvl w:ilvl="4" w:tplc="3A6C8D12" w:tentative="1">
      <w:start w:val="1"/>
      <w:numFmt w:val="lowerLetter"/>
      <w:lvlText w:val="%5."/>
      <w:lvlJc w:val="left"/>
      <w:pPr>
        <w:ind w:left="3600" w:hanging="360"/>
      </w:pPr>
    </w:lvl>
    <w:lvl w:ilvl="5" w:tplc="9494790C" w:tentative="1">
      <w:start w:val="1"/>
      <w:numFmt w:val="lowerRoman"/>
      <w:lvlText w:val="%6."/>
      <w:lvlJc w:val="right"/>
      <w:pPr>
        <w:ind w:left="4320" w:hanging="180"/>
      </w:pPr>
    </w:lvl>
    <w:lvl w:ilvl="6" w:tplc="5C9C5108" w:tentative="1">
      <w:start w:val="1"/>
      <w:numFmt w:val="decimal"/>
      <w:lvlText w:val="%7."/>
      <w:lvlJc w:val="left"/>
      <w:pPr>
        <w:ind w:left="5040" w:hanging="360"/>
      </w:pPr>
    </w:lvl>
    <w:lvl w:ilvl="7" w:tplc="FD961A46" w:tentative="1">
      <w:start w:val="1"/>
      <w:numFmt w:val="lowerLetter"/>
      <w:lvlText w:val="%8."/>
      <w:lvlJc w:val="left"/>
      <w:pPr>
        <w:ind w:left="5760" w:hanging="360"/>
      </w:pPr>
    </w:lvl>
    <w:lvl w:ilvl="8" w:tplc="5B4CD1B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0BAE9146">
      <w:start w:val="1"/>
      <w:numFmt w:val="lowerRoman"/>
      <w:lvlText w:val="(%1)"/>
      <w:lvlJc w:val="left"/>
      <w:pPr>
        <w:ind w:left="1080" w:hanging="720"/>
      </w:pPr>
      <w:rPr>
        <w:rFonts w:hint="default"/>
      </w:rPr>
    </w:lvl>
    <w:lvl w:ilvl="1" w:tplc="9D44E6CE" w:tentative="1">
      <w:start w:val="1"/>
      <w:numFmt w:val="lowerLetter"/>
      <w:lvlText w:val="%2."/>
      <w:lvlJc w:val="left"/>
      <w:pPr>
        <w:ind w:left="1440" w:hanging="360"/>
      </w:pPr>
    </w:lvl>
    <w:lvl w:ilvl="2" w:tplc="19B6C752" w:tentative="1">
      <w:start w:val="1"/>
      <w:numFmt w:val="lowerRoman"/>
      <w:lvlText w:val="%3."/>
      <w:lvlJc w:val="right"/>
      <w:pPr>
        <w:ind w:left="2160" w:hanging="180"/>
      </w:pPr>
    </w:lvl>
    <w:lvl w:ilvl="3" w:tplc="31A272EC" w:tentative="1">
      <w:start w:val="1"/>
      <w:numFmt w:val="decimal"/>
      <w:lvlText w:val="%4."/>
      <w:lvlJc w:val="left"/>
      <w:pPr>
        <w:ind w:left="2880" w:hanging="360"/>
      </w:pPr>
    </w:lvl>
    <w:lvl w:ilvl="4" w:tplc="2454371C" w:tentative="1">
      <w:start w:val="1"/>
      <w:numFmt w:val="lowerLetter"/>
      <w:lvlText w:val="%5."/>
      <w:lvlJc w:val="left"/>
      <w:pPr>
        <w:ind w:left="3600" w:hanging="360"/>
      </w:pPr>
    </w:lvl>
    <w:lvl w:ilvl="5" w:tplc="A1A82A30" w:tentative="1">
      <w:start w:val="1"/>
      <w:numFmt w:val="lowerRoman"/>
      <w:lvlText w:val="%6."/>
      <w:lvlJc w:val="right"/>
      <w:pPr>
        <w:ind w:left="4320" w:hanging="180"/>
      </w:pPr>
    </w:lvl>
    <w:lvl w:ilvl="6" w:tplc="E304C214" w:tentative="1">
      <w:start w:val="1"/>
      <w:numFmt w:val="decimal"/>
      <w:lvlText w:val="%7."/>
      <w:lvlJc w:val="left"/>
      <w:pPr>
        <w:ind w:left="5040" w:hanging="360"/>
      </w:pPr>
    </w:lvl>
    <w:lvl w:ilvl="7" w:tplc="13FCFE64" w:tentative="1">
      <w:start w:val="1"/>
      <w:numFmt w:val="lowerLetter"/>
      <w:lvlText w:val="%8."/>
      <w:lvlJc w:val="left"/>
      <w:pPr>
        <w:ind w:left="5760" w:hanging="360"/>
      </w:pPr>
    </w:lvl>
    <w:lvl w:ilvl="8" w:tplc="CCD00208"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2ABCBEDC">
      <w:start w:val="1"/>
      <w:numFmt w:val="lowerRoman"/>
      <w:lvlText w:val="(%1)"/>
      <w:lvlJc w:val="left"/>
      <w:pPr>
        <w:ind w:left="1080" w:hanging="720"/>
      </w:pPr>
      <w:rPr>
        <w:rFonts w:hint="default"/>
      </w:rPr>
    </w:lvl>
    <w:lvl w:ilvl="1" w:tplc="71449D26" w:tentative="1">
      <w:start w:val="1"/>
      <w:numFmt w:val="lowerLetter"/>
      <w:lvlText w:val="%2."/>
      <w:lvlJc w:val="left"/>
      <w:pPr>
        <w:ind w:left="1440" w:hanging="360"/>
      </w:pPr>
    </w:lvl>
    <w:lvl w:ilvl="2" w:tplc="627A6C1A" w:tentative="1">
      <w:start w:val="1"/>
      <w:numFmt w:val="lowerRoman"/>
      <w:lvlText w:val="%3."/>
      <w:lvlJc w:val="right"/>
      <w:pPr>
        <w:ind w:left="2160" w:hanging="180"/>
      </w:pPr>
    </w:lvl>
    <w:lvl w:ilvl="3" w:tplc="829E7E02" w:tentative="1">
      <w:start w:val="1"/>
      <w:numFmt w:val="decimal"/>
      <w:lvlText w:val="%4."/>
      <w:lvlJc w:val="left"/>
      <w:pPr>
        <w:ind w:left="2880" w:hanging="360"/>
      </w:pPr>
    </w:lvl>
    <w:lvl w:ilvl="4" w:tplc="B494388C" w:tentative="1">
      <w:start w:val="1"/>
      <w:numFmt w:val="lowerLetter"/>
      <w:lvlText w:val="%5."/>
      <w:lvlJc w:val="left"/>
      <w:pPr>
        <w:ind w:left="3600" w:hanging="360"/>
      </w:pPr>
    </w:lvl>
    <w:lvl w:ilvl="5" w:tplc="9E1AE9A0" w:tentative="1">
      <w:start w:val="1"/>
      <w:numFmt w:val="lowerRoman"/>
      <w:lvlText w:val="%6."/>
      <w:lvlJc w:val="right"/>
      <w:pPr>
        <w:ind w:left="4320" w:hanging="180"/>
      </w:pPr>
    </w:lvl>
    <w:lvl w:ilvl="6" w:tplc="5036B4E8" w:tentative="1">
      <w:start w:val="1"/>
      <w:numFmt w:val="decimal"/>
      <w:lvlText w:val="%7."/>
      <w:lvlJc w:val="left"/>
      <w:pPr>
        <w:ind w:left="5040" w:hanging="360"/>
      </w:pPr>
    </w:lvl>
    <w:lvl w:ilvl="7" w:tplc="DDA21D9A" w:tentative="1">
      <w:start w:val="1"/>
      <w:numFmt w:val="lowerLetter"/>
      <w:lvlText w:val="%8."/>
      <w:lvlJc w:val="left"/>
      <w:pPr>
        <w:ind w:left="5760" w:hanging="360"/>
      </w:pPr>
    </w:lvl>
    <w:lvl w:ilvl="8" w:tplc="0CEC1F60"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AD063264">
      <w:start w:val="1"/>
      <w:numFmt w:val="lowerRoman"/>
      <w:lvlText w:val="(%1)"/>
      <w:lvlJc w:val="left"/>
      <w:pPr>
        <w:ind w:left="1080" w:hanging="720"/>
      </w:pPr>
      <w:rPr>
        <w:rFonts w:hint="default"/>
      </w:rPr>
    </w:lvl>
    <w:lvl w:ilvl="1" w:tplc="7D7A0E7A" w:tentative="1">
      <w:start w:val="1"/>
      <w:numFmt w:val="lowerLetter"/>
      <w:lvlText w:val="%2."/>
      <w:lvlJc w:val="left"/>
      <w:pPr>
        <w:ind w:left="1440" w:hanging="360"/>
      </w:pPr>
    </w:lvl>
    <w:lvl w:ilvl="2" w:tplc="A972FE52" w:tentative="1">
      <w:start w:val="1"/>
      <w:numFmt w:val="lowerRoman"/>
      <w:lvlText w:val="%3."/>
      <w:lvlJc w:val="right"/>
      <w:pPr>
        <w:ind w:left="2160" w:hanging="180"/>
      </w:pPr>
    </w:lvl>
    <w:lvl w:ilvl="3" w:tplc="35D47822" w:tentative="1">
      <w:start w:val="1"/>
      <w:numFmt w:val="decimal"/>
      <w:lvlText w:val="%4."/>
      <w:lvlJc w:val="left"/>
      <w:pPr>
        <w:ind w:left="2880" w:hanging="360"/>
      </w:pPr>
    </w:lvl>
    <w:lvl w:ilvl="4" w:tplc="42AC3EE0" w:tentative="1">
      <w:start w:val="1"/>
      <w:numFmt w:val="lowerLetter"/>
      <w:lvlText w:val="%5."/>
      <w:lvlJc w:val="left"/>
      <w:pPr>
        <w:ind w:left="3600" w:hanging="360"/>
      </w:pPr>
    </w:lvl>
    <w:lvl w:ilvl="5" w:tplc="70FC174E" w:tentative="1">
      <w:start w:val="1"/>
      <w:numFmt w:val="lowerRoman"/>
      <w:lvlText w:val="%6."/>
      <w:lvlJc w:val="right"/>
      <w:pPr>
        <w:ind w:left="4320" w:hanging="180"/>
      </w:pPr>
    </w:lvl>
    <w:lvl w:ilvl="6" w:tplc="5E00A124" w:tentative="1">
      <w:start w:val="1"/>
      <w:numFmt w:val="decimal"/>
      <w:lvlText w:val="%7."/>
      <w:lvlJc w:val="left"/>
      <w:pPr>
        <w:ind w:left="5040" w:hanging="360"/>
      </w:pPr>
    </w:lvl>
    <w:lvl w:ilvl="7" w:tplc="8718397E" w:tentative="1">
      <w:start w:val="1"/>
      <w:numFmt w:val="lowerLetter"/>
      <w:lvlText w:val="%8."/>
      <w:lvlJc w:val="left"/>
      <w:pPr>
        <w:ind w:left="5760" w:hanging="360"/>
      </w:pPr>
    </w:lvl>
    <w:lvl w:ilvl="8" w:tplc="10645364"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30B6060A">
      <w:start w:val="1"/>
      <w:numFmt w:val="lowerRoman"/>
      <w:lvlText w:val="(%1)"/>
      <w:lvlJc w:val="left"/>
      <w:pPr>
        <w:ind w:left="1080" w:hanging="720"/>
      </w:pPr>
      <w:rPr>
        <w:rFonts w:hint="default"/>
      </w:rPr>
    </w:lvl>
    <w:lvl w:ilvl="1" w:tplc="1C380406" w:tentative="1">
      <w:start w:val="1"/>
      <w:numFmt w:val="lowerLetter"/>
      <w:lvlText w:val="%2."/>
      <w:lvlJc w:val="left"/>
      <w:pPr>
        <w:ind w:left="1440" w:hanging="360"/>
      </w:pPr>
    </w:lvl>
    <w:lvl w:ilvl="2" w:tplc="A5DEE26C" w:tentative="1">
      <w:start w:val="1"/>
      <w:numFmt w:val="lowerRoman"/>
      <w:lvlText w:val="%3."/>
      <w:lvlJc w:val="right"/>
      <w:pPr>
        <w:ind w:left="2160" w:hanging="180"/>
      </w:pPr>
    </w:lvl>
    <w:lvl w:ilvl="3" w:tplc="EA369708" w:tentative="1">
      <w:start w:val="1"/>
      <w:numFmt w:val="decimal"/>
      <w:lvlText w:val="%4."/>
      <w:lvlJc w:val="left"/>
      <w:pPr>
        <w:ind w:left="2880" w:hanging="360"/>
      </w:pPr>
    </w:lvl>
    <w:lvl w:ilvl="4" w:tplc="9BB0322C" w:tentative="1">
      <w:start w:val="1"/>
      <w:numFmt w:val="lowerLetter"/>
      <w:lvlText w:val="%5."/>
      <w:lvlJc w:val="left"/>
      <w:pPr>
        <w:ind w:left="3600" w:hanging="360"/>
      </w:pPr>
    </w:lvl>
    <w:lvl w:ilvl="5" w:tplc="3418F6CC" w:tentative="1">
      <w:start w:val="1"/>
      <w:numFmt w:val="lowerRoman"/>
      <w:lvlText w:val="%6."/>
      <w:lvlJc w:val="right"/>
      <w:pPr>
        <w:ind w:left="4320" w:hanging="180"/>
      </w:pPr>
    </w:lvl>
    <w:lvl w:ilvl="6" w:tplc="83500454" w:tentative="1">
      <w:start w:val="1"/>
      <w:numFmt w:val="decimal"/>
      <w:lvlText w:val="%7."/>
      <w:lvlJc w:val="left"/>
      <w:pPr>
        <w:ind w:left="5040" w:hanging="360"/>
      </w:pPr>
    </w:lvl>
    <w:lvl w:ilvl="7" w:tplc="833E5736" w:tentative="1">
      <w:start w:val="1"/>
      <w:numFmt w:val="lowerLetter"/>
      <w:lvlText w:val="%8."/>
      <w:lvlJc w:val="left"/>
      <w:pPr>
        <w:ind w:left="5760" w:hanging="360"/>
      </w:pPr>
    </w:lvl>
    <w:lvl w:ilvl="8" w:tplc="4A1807FE"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504982092">
    <w:abstractNumId w:val="11"/>
  </w:num>
  <w:num w:numId="2" w16cid:durableId="1992320493">
    <w:abstractNumId w:val="4"/>
  </w:num>
  <w:num w:numId="3" w16cid:durableId="1019084990">
    <w:abstractNumId w:val="2"/>
  </w:num>
  <w:num w:numId="4" w16cid:durableId="1645962175">
    <w:abstractNumId w:val="7"/>
  </w:num>
  <w:num w:numId="5" w16cid:durableId="471945304">
    <w:abstractNumId w:val="6"/>
  </w:num>
  <w:num w:numId="6" w16cid:durableId="1998652879">
    <w:abstractNumId w:val="1"/>
  </w:num>
  <w:num w:numId="7" w16cid:durableId="112477427">
    <w:abstractNumId w:val="9"/>
  </w:num>
  <w:num w:numId="8" w16cid:durableId="1497960756">
    <w:abstractNumId w:val="5"/>
  </w:num>
  <w:num w:numId="9" w16cid:durableId="1919097922">
    <w:abstractNumId w:val="8"/>
  </w:num>
  <w:num w:numId="10" w16cid:durableId="1488784426">
    <w:abstractNumId w:val="3"/>
  </w:num>
  <w:num w:numId="11" w16cid:durableId="465195564">
    <w:abstractNumId w:val="10"/>
  </w:num>
  <w:num w:numId="12" w16cid:durableId="1863281826">
    <w:abstractNumId w:val="0"/>
  </w:num>
  <w:num w:numId="13" w16cid:durableId="796026076">
    <w:abstractNumId w:val="11"/>
  </w:num>
  <w:num w:numId="14" w16cid:durableId="551387054">
    <w:abstractNumId w:val="11"/>
  </w:num>
  <w:num w:numId="15" w16cid:durableId="1178808022">
    <w:abstractNumId w:val="11"/>
  </w:num>
  <w:num w:numId="16" w16cid:durableId="130265924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3312"/>
    <w:rsid w:val="000F75B5"/>
    <w:rsid w:val="00375C8F"/>
    <w:rsid w:val="005650CD"/>
    <w:rsid w:val="0057512C"/>
    <w:rsid w:val="005A2F12"/>
    <w:rsid w:val="005C6F5A"/>
    <w:rsid w:val="005E5542"/>
    <w:rsid w:val="006131ED"/>
    <w:rsid w:val="007C1235"/>
    <w:rsid w:val="00833D2A"/>
    <w:rsid w:val="008425F5"/>
    <w:rsid w:val="009163EA"/>
    <w:rsid w:val="009E122C"/>
    <w:rsid w:val="00A70EBB"/>
    <w:rsid w:val="00C41B95"/>
    <w:rsid w:val="00E03312"/>
    <w:rsid w:val="00E5585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D17F3A"/>
  <w15:docId w15:val="{378F1FF4-7FC5-4B63-B43D-035A6AB7C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6A3637" w:rsidRDefault="006A3637">
          <w:r w:rsidRPr="00925A3E">
            <w:rPr>
              <w:rStyle w:val="PlaceholderText"/>
            </w:rPr>
            <w:t>Click or tap to enter a date.</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6A3637" w:rsidRDefault="006A3637" w:rsidP="00AF0AC5">
          <w:pPr>
            <w:pStyle w:val="B49FA1BBEF644AB6B201ADBCD49F2011"/>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6A3637" w:rsidRDefault="006A3637" w:rsidP="00AF0AC5">
          <w:pPr>
            <w:pStyle w:val="6B956414F14542D98305499D2BA2064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A3637"/>
    <w:rsid w:val="00092218"/>
    <w:rsid w:val="006A3637"/>
    <w:rsid w:val="00F3796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B49FA1BBEF644AB6B201ADBCD49F2011">
    <w:name w:val="B49FA1BBEF644AB6B201ADBCD49F2011"/>
    <w:rsid w:val="00AF0AC5"/>
  </w:style>
  <w:style w:type="paragraph" w:customStyle="1" w:styleId="6B956414F14542D98305499D2BA20642">
    <w:name w:val="6B956414F14542D98305499D2BA20642"/>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8" ma:contentTypeDescription="Create a new document." ma:contentTypeScope="" ma:versionID="68b6f670d9baefa553a1efa35f544b7a">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6b8eaa9885a200359493d61f006a5d9e"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6bdeed8b-015a-43a7-b7a6-5d6d95f730e1"/>
    <ds:schemaRef ds:uri="5c680129-a9a7-4631-8248-0634153cfd6c"/>
  </ds:schemaRefs>
</ds:datastoreItem>
</file>

<file path=customXml/itemProps3.xml><?xml version="1.0" encoding="utf-8"?>
<ds:datastoreItem xmlns:ds="http://schemas.openxmlformats.org/officeDocument/2006/customXml" ds:itemID="{6E3E8D0D-BEA1-4CD6-8CE3-AF7031A841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749</Words>
  <Characters>4271</Characters>
  <Application>Microsoft Office Word</Application>
  <DocSecurity>8</DocSecurity>
  <Lines>35</Lines>
  <Paragraphs>10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2024-02-13T05:18:00Z</dcterms:created>
  <dcterms:modified xsi:type="dcterms:W3CDTF">2024-02-13T05:19:00Z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0x01010071AF160F9A76D145B6F2D166A08EDC77</vt:lpwstr>
  </property>
  <property fmtid="{D5CDD505-2E9C-101B-9397-08002B2CF9AE}" pid="3" name="MediaServiceImageTags">
    <vt:lpwstr/>
  </property>
</Properties>
</file>