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9F8BA" w14:textId="77777777" w:rsidR="00D2559D" w:rsidRPr="002C3EBF" w:rsidRDefault="00565D7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79A6F9" wp14:editId="0C0773A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F07DA66" w14:textId="77777777" w:rsidR="00D2559D" w:rsidRDefault="00565D7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B526B4C" w14:textId="77777777" w:rsidR="00D2559D" w:rsidRDefault="00565D7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EB2058" w14:textId="77777777" w:rsidR="00D2559D" w:rsidRPr="002C3EBF" w:rsidRDefault="00565D7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136D1" w14:paraId="188E566F" w14:textId="77777777" w:rsidTr="001136D1">
        <w:tc>
          <w:tcPr>
            <w:cnfStyle w:val="001000000000" w:firstRow="0" w:lastRow="0" w:firstColumn="1" w:lastColumn="0" w:oddVBand="0" w:evenVBand="0" w:oddHBand="0" w:evenHBand="0" w:firstRowFirstColumn="0" w:firstRowLastColumn="0" w:lastRowFirstColumn="0" w:lastRowLastColumn="0"/>
            <w:tcW w:w="3227" w:type="dxa"/>
          </w:tcPr>
          <w:p w14:paraId="7E44B2CC" w14:textId="77777777" w:rsidR="00D2559D" w:rsidRPr="00996FAF" w:rsidRDefault="00565D7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C8C2C5A" w14:textId="77777777" w:rsidR="00D2559D" w:rsidRPr="00996FAF" w:rsidRDefault="00565D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Cedar Place Aged Care Facility</w:t>
            </w:r>
          </w:p>
        </w:tc>
      </w:tr>
      <w:tr w:rsidR="001136D1" w14:paraId="1FDB2AD2" w14:textId="77777777" w:rsidTr="00113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969CB8" w14:textId="77777777" w:rsidR="009B6303" w:rsidRPr="00996FAF" w:rsidRDefault="00565D7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0701C1" w14:textId="77777777" w:rsidR="009B6303" w:rsidRPr="00C27BE3" w:rsidRDefault="00565D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0358</w:t>
            </w:r>
          </w:p>
        </w:tc>
      </w:tr>
      <w:tr w:rsidR="001136D1" w14:paraId="422C6FA8" w14:textId="77777777" w:rsidTr="001136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068EBC" w14:textId="77777777" w:rsidR="009B6303" w:rsidRPr="00996FAF" w:rsidRDefault="00565D7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49E90F9" w14:textId="77777777" w:rsidR="009B6303" w:rsidRPr="00996FAF" w:rsidRDefault="00565D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58 Cochrane</w:t>
            </w:r>
            <w:r>
              <w:rPr>
                <w:rFonts w:ascii="Arial" w:eastAsia="Times New Roman" w:hAnsi="Arial" w:cs="Arial"/>
                <w:lang w:eastAsia="en-AU"/>
              </w:rPr>
              <w:t xml:space="preserve"> Street, WEST KEMPSEY, New South Wales, 2440</w:t>
            </w:r>
          </w:p>
        </w:tc>
      </w:tr>
      <w:tr w:rsidR="001136D1" w14:paraId="68E6824A" w14:textId="77777777" w:rsidTr="00113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C459A5" w14:textId="77777777" w:rsidR="009B6303" w:rsidRPr="00996FAF" w:rsidRDefault="00565D7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AFF213" w14:textId="77777777" w:rsidR="009B6303" w:rsidRPr="00996FAF" w:rsidRDefault="00565D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136D1" w14:paraId="198223BD" w14:textId="77777777" w:rsidTr="001136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214458" w14:textId="77777777" w:rsidR="009B6303" w:rsidRPr="00996FAF" w:rsidRDefault="00565D7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47E0A7" w14:textId="77777777" w:rsidR="009B6303" w:rsidRPr="00996FAF" w:rsidRDefault="00565D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14 September 2023</w:t>
            </w:r>
          </w:p>
        </w:tc>
      </w:tr>
      <w:tr w:rsidR="001136D1" w14:paraId="68CBC046" w14:textId="77777777" w:rsidTr="00113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A1BE90" w14:textId="77777777" w:rsidR="009B6303" w:rsidRPr="00996FAF" w:rsidRDefault="00565D7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77465820"/>
            <w:placeholder>
              <w:docPart w:val="DefaultPlaceholder_-1854013437"/>
            </w:placeholder>
            <w:date w:fullDate="2023-10-31T00:00:00Z">
              <w:dateFormat w:val="d MMMM yyyy"/>
              <w:lid w:val="en-AU"/>
              <w:storeMappedDataAs w:val="dateTime"/>
              <w:calendar w:val="gregorian"/>
            </w:date>
          </w:sdtPr>
          <w:sdtEndPr/>
          <w:sdtContent>
            <w:tc>
              <w:tcPr>
                <w:tcW w:w="7114" w:type="dxa"/>
                <w:shd w:val="clear" w:color="auto" w:fill="FFFFFF" w:themeFill="background1"/>
              </w:tcPr>
              <w:p w14:paraId="481856EE" w14:textId="7C2369C6" w:rsidR="009B6303" w:rsidRPr="00996FAF" w:rsidRDefault="009D04A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October 2023</w:t>
                </w:r>
              </w:p>
            </w:tc>
          </w:sdtContent>
        </w:sdt>
      </w:tr>
      <w:tr w:rsidR="001136D1" w14:paraId="1F09F358" w14:textId="77777777" w:rsidTr="001136D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9C3922" w14:textId="77777777" w:rsidR="009B6303" w:rsidRPr="00996FAF" w:rsidRDefault="00565D7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348C948" w14:textId="77777777" w:rsidR="009B6303" w:rsidRPr="009B6303" w:rsidRDefault="00565D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24 Cedar Place Aged Care Facility Limited </w:t>
            </w:r>
          </w:p>
          <w:p w14:paraId="7A5EB9C7" w14:textId="77777777" w:rsidR="009B6303" w:rsidRPr="009B6303" w:rsidRDefault="00565D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374 Cedar Place Aged Care Facility</w:t>
            </w:r>
          </w:p>
        </w:tc>
      </w:tr>
    </w:tbl>
    <w:bookmarkEnd w:id="0"/>
    <w:p w14:paraId="5BC927BF" w14:textId="77777777" w:rsidR="00FA0A5B" w:rsidRPr="00996FAF" w:rsidRDefault="00565D7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06ADBE" w14:textId="77777777" w:rsidR="000078F8" w:rsidRPr="00996FAF" w:rsidRDefault="00565D7E" w:rsidP="00F439CE">
      <w:pPr>
        <w:spacing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E442651" w14:textId="2F5DC3F5" w:rsidR="000078F8" w:rsidRPr="00996FAF" w:rsidRDefault="00565D7E" w:rsidP="0036130C">
      <w:pPr>
        <w:pStyle w:val="NormalArial"/>
      </w:pPr>
      <w:r w:rsidRPr="00996FAF">
        <w:t xml:space="preserve">This performance report for </w:t>
      </w:r>
      <w:r w:rsidRPr="00C27BE3">
        <w:rPr>
          <w:color w:val="auto"/>
        </w:rPr>
        <w:t>Cedar Place Aged Care Facility</w:t>
      </w:r>
      <w:r w:rsidRPr="00996FAF">
        <w:rPr>
          <w:color w:val="auto"/>
        </w:rPr>
        <w:t xml:space="preserve"> (</w:t>
      </w:r>
      <w:r w:rsidRPr="00996FAF">
        <w:rPr>
          <w:b/>
          <w:color w:val="auto"/>
        </w:rPr>
        <w:t>the service</w:t>
      </w:r>
      <w:r w:rsidRPr="00996FAF">
        <w:rPr>
          <w:color w:val="auto"/>
        </w:rPr>
        <w:t xml:space="preserve">) has been prepared </w:t>
      </w:r>
      <w:r w:rsidR="00CD791B" w:rsidRPr="00996FAF">
        <w:rPr>
          <w:color w:val="auto"/>
        </w:rPr>
        <w:t>by</w:t>
      </w:r>
      <w:r w:rsidR="00CD791B">
        <w:rPr>
          <w:color w:val="auto"/>
        </w:rPr>
        <w:t xml:space="preserve"> 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77ED887" w14:textId="77777777" w:rsidR="000078F8" w:rsidRPr="00996FAF" w:rsidRDefault="00565D7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458A7C" w14:textId="77777777" w:rsidR="000078F8" w:rsidRPr="00996FAF" w:rsidRDefault="00565D7E" w:rsidP="0036130C">
      <w:pPr>
        <w:pStyle w:val="NormalArial"/>
      </w:pPr>
      <w:r w:rsidRPr="00996FAF">
        <w:t>The report also specifies any areas in which improvements must be made to ensure the Quality Standards are complied with.</w:t>
      </w:r>
    </w:p>
    <w:p w14:paraId="2EDE8FEA" w14:textId="77777777" w:rsidR="00DF37F2" w:rsidRPr="00996FAF" w:rsidRDefault="00565D7E" w:rsidP="00F439CE">
      <w:pPr>
        <w:pStyle w:val="Heading1"/>
        <w:spacing w:before="240" w:after="120" w:line="22" w:lineRule="atLeast"/>
        <w:rPr>
          <w:rFonts w:ascii="Arial" w:hAnsi="Arial" w:cs="Arial"/>
        </w:rPr>
      </w:pPr>
      <w:r w:rsidRPr="00996FAF">
        <w:rPr>
          <w:rFonts w:ascii="Arial" w:hAnsi="Arial" w:cs="Arial"/>
        </w:rPr>
        <w:t>Material relied on</w:t>
      </w:r>
    </w:p>
    <w:p w14:paraId="2B43C7D2" w14:textId="77777777" w:rsidR="00DF37F2" w:rsidRPr="00996FAF" w:rsidRDefault="00565D7E" w:rsidP="0036130C">
      <w:pPr>
        <w:pStyle w:val="NormalArial"/>
      </w:pPr>
      <w:r w:rsidRPr="00996FAF">
        <w:t>The following information has been considered in preparing the performance report:</w:t>
      </w:r>
    </w:p>
    <w:p w14:paraId="433588CE" w14:textId="437DA5E5" w:rsidR="00087143" w:rsidRPr="002B5082" w:rsidRDefault="00087143" w:rsidP="00087143">
      <w:pPr>
        <w:pStyle w:val="ListParagraph"/>
        <w:numPr>
          <w:ilvl w:val="0"/>
          <w:numId w:val="2"/>
        </w:numPr>
        <w:spacing w:line="240" w:lineRule="atLeast"/>
        <w:ind w:left="714" w:hanging="357"/>
        <w:contextualSpacing w:val="0"/>
        <w:rPr>
          <w:rFonts w:ascii="Arial" w:hAnsi="Arial" w:cs="Arial"/>
          <w:color w:val="auto"/>
        </w:rPr>
      </w:pPr>
      <w:r w:rsidRPr="002B5082">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9D04AA" w:rsidRPr="002B5082">
        <w:rPr>
          <w:rFonts w:ascii="Arial" w:hAnsi="Arial" w:cs="Arial"/>
          <w:color w:val="auto"/>
        </w:rPr>
        <w:t>representatives,</w:t>
      </w:r>
      <w:r w:rsidRPr="002B5082">
        <w:rPr>
          <w:rFonts w:ascii="Arial" w:hAnsi="Arial" w:cs="Arial"/>
          <w:color w:val="auto"/>
        </w:rPr>
        <w:t xml:space="preserve"> and others</w:t>
      </w:r>
      <w:r w:rsidR="009D04AA">
        <w:rPr>
          <w:rFonts w:ascii="Arial" w:hAnsi="Arial" w:cs="Arial"/>
          <w:color w:val="auto"/>
        </w:rPr>
        <w:t>.</w:t>
      </w:r>
    </w:p>
    <w:p w14:paraId="77CE0C5E" w14:textId="1E054A2E" w:rsidR="00087143" w:rsidRPr="009D04AA" w:rsidRDefault="00087143" w:rsidP="00087143">
      <w:pPr>
        <w:pStyle w:val="ListParagraph"/>
        <w:numPr>
          <w:ilvl w:val="0"/>
          <w:numId w:val="2"/>
        </w:numPr>
        <w:spacing w:line="240" w:lineRule="atLeast"/>
        <w:ind w:left="714" w:hanging="357"/>
        <w:contextualSpacing w:val="0"/>
        <w:rPr>
          <w:rFonts w:ascii="Arial" w:hAnsi="Arial" w:cs="Arial"/>
          <w:color w:val="auto"/>
        </w:rPr>
      </w:pPr>
      <w:r w:rsidRPr="009D04AA">
        <w:rPr>
          <w:rFonts w:ascii="Arial" w:hAnsi="Arial" w:cs="Arial"/>
          <w:color w:val="auto"/>
        </w:rPr>
        <w:t>the provider’s response to the assessment team’s report received</w:t>
      </w:r>
      <w:r w:rsidRPr="009D04AA">
        <w:rPr>
          <w:rFonts w:ascii="Arial" w:hAnsi="Arial" w:cs="Arial"/>
          <w:color w:val="FF0000"/>
        </w:rPr>
        <w:t xml:space="preserve"> </w:t>
      </w:r>
      <w:r w:rsidRPr="009D04AA">
        <w:rPr>
          <w:rFonts w:ascii="Arial" w:hAnsi="Arial" w:cs="Arial"/>
          <w:color w:val="auto"/>
        </w:rPr>
        <w:t>27 October 2023</w:t>
      </w:r>
    </w:p>
    <w:p w14:paraId="7F28DC7A" w14:textId="36BD6191" w:rsidR="003B1763" w:rsidRPr="00712752" w:rsidRDefault="00087143" w:rsidP="00087143">
      <w:pPr>
        <w:pStyle w:val="ListParagraph"/>
        <w:numPr>
          <w:ilvl w:val="0"/>
          <w:numId w:val="2"/>
        </w:numPr>
        <w:spacing w:line="22" w:lineRule="atLeast"/>
        <w:ind w:left="714" w:hanging="357"/>
        <w:contextualSpacing w:val="0"/>
        <w:rPr>
          <w:rFonts w:ascii="Arial" w:hAnsi="Arial" w:cs="Arial"/>
        </w:rPr>
      </w:pPr>
      <w:r w:rsidRPr="002B5082">
        <w:rPr>
          <w:rFonts w:ascii="Arial" w:hAnsi="Arial" w:cs="Arial"/>
          <w:color w:val="auto"/>
        </w:rPr>
        <w:t>Performance Report dated 7 March 2023</w:t>
      </w:r>
      <w:r w:rsidRPr="00712752">
        <w:rPr>
          <w:rFonts w:ascii="Arial" w:hAnsi="Arial" w:cs="Arial"/>
        </w:rPr>
        <w:br w:type="page"/>
      </w:r>
    </w:p>
    <w:p w14:paraId="5D9F34E5" w14:textId="77777777" w:rsidR="00FC045E" w:rsidRPr="00996FAF" w:rsidRDefault="00565D7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1136D1" w14:paraId="2411CA1B" w14:textId="77777777" w:rsidTr="001136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544EF2" w14:textId="77777777" w:rsidR="002C5FA9" w:rsidRPr="00996FAF" w:rsidRDefault="00565D7E"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17654B98" w14:textId="444EB02D" w:rsidR="002C5FA9" w:rsidRPr="007F7A92" w:rsidRDefault="0067417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3819922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F7A92" w:rsidRPr="007F7A92">
                  <w:rPr>
                    <w:rFonts w:ascii="Arial" w:hAnsi="Arial" w:cs="Arial"/>
                    <w:b w:val="0"/>
                  </w:rPr>
                  <w:t>Not Compliant</w:t>
                </w:r>
              </w:sdtContent>
            </w:sdt>
          </w:p>
        </w:tc>
      </w:tr>
      <w:tr w:rsidR="001136D1" w14:paraId="0A85BDB4" w14:textId="77777777" w:rsidTr="001136D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A28AF1" w14:textId="77777777" w:rsidR="002C5FA9" w:rsidRPr="00996FAF" w:rsidRDefault="00565D7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AB91C76" w14:textId="1F0E43CC" w:rsidR="002C5FA9" w:rsidRPr="007F7A92" w:rsidRDefault="007F7A9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F7A92">
              <w:rPr>
                <w:rFonts w:ascii="Arial" w:hAnsi="Arial" w:cs="Arial"/>
              </w:rPr>
              <w:t>Not applicable as not all requirements have been assessed</w:t>
            </w:r>
            <w:r w:rsidRPr="007F7A92">
              <w:rPr>
                <w:rStyle w:val="Strong"/>
              </w:rPr>
              <w:t> </w:t>
            </w:r>
          </w:p>
        </w:tc>
      </w:tr>
    </w:tbl>
    <w:p w14:paraId="07B69DC0" w14:textId="77777777" w:rsidR="00FC045E" w:rsidRPr="00996FAF" w:rsidRDefault="00565D7E" w:rsidP="00F439CE">
      <w:pPr>
        <w:spacing w:before="240" w:line="22" w:lineRule="atLeast"/>
        <w:rPr>
          <w:rFonts w:ascii="Arial" w:hAnsi="Arial" w:cs="Arial"/>
        </w:rPr>
      </w:pPr>
      <w:r w:rsidRPr="00996FAF">
        <w:rPr>
          <w:rFonts w:ascii="Arial" w:hAnsi="Arial" w:cs="Arial"/>
        </w:rPr>
        <w:t>A detailed assessment is provided later in this report for each assessed Standard.</w:t>
      </w:r>
    </w:p>
    <w:p w14:paraId="22E2B97A" w14:textId="57894DBA" w:rsidR="00FC045E" w:rsidRDefault="00565D7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0F19ADB" w14:textId="07CA7D25" w:rsidR="00FC045E" w:rsidRPr="00996FAF" w:rsidRDefault="007F7A92" w:rsidP="007F7A92">
      <w:pPr>
        <w:pStyle w:val="ListParagraph"/>
        <w:numPr>
          <w:ilvl w:val="0"/>
          <w:numId w:val="16"/>
        </w:numPr>
        <w:spacing w:line="22" w:lineRule="atLeast"/>
      </w:pPr>
      <w:r w:rsidRPr="007F7A92">
        <w:rPr>
          <w:rFonts w:ascii="Arial" w:hAnsi="Arial" w:cs="Arial"/>
          <w:u w:val="single"/>
        </w:rPr>
        <w:t>Requirement 2(3)(e)</w:t>
      </w:r>
      <w:r w:rsidRPr="007F7A92">
        <w:rPr>
          <w:rFonts w:ascii="Arial" w:hAnsi="Arial" w:cs="Arial"/>
        </w:rPr>
        <w:t xml:space="preserve"> – implement an effective system to ensure care and services are regularly reviewed including when circumstances change/incidents </w:t>
      </w:r>
      <w:r w:rsidR="00CD791B">
        <w:rPr>
          <w:rFonts w:ascii="Arial" w:hAnsi="Arial" w:cs="Arial"/>
        </w:rPr>
        <w:t>occur and</w:t>
      </w:r>
      <w:r>
        <w:rPr>
          <w:rFonts w:ascii="Arial" w:hAnsi="Arial" w:cs="Arial"/>
        </w:rPr>
        <w:t xml:space="preserve"> ensure currency</w:t>
      </w:r>
      <w:r w:rsidR="00CD791B">
        <w:rPr>
          <w:rFonts w:ascii="Arial" w:hAnsi="Arial" w:cs="Arial"/>
        </w:rPr>
        <w:t>/accuracy</w:t>
      </w:r>
      <w:r>
        <w:rPr>
          <w:rFonts w:ascii="Arial" w:hAnsi="Arial" w:cs="Arial"/>
        </w:rPr>
        <w:t xml:space="preserve"> of documentation to guide staff in care delivery.</w:t>
      </w:r>
      <w:r w:rsidRPr="00996FAF">
        <w:br w:type="page"/>
      </w:r>
    </w:p>
    <w:p w14:paraId="1BB2A4FA" w14:textId="77777777" w:rsidR="00FC045E" w:rsidRPr="00996FAF" w:rsidRDefault="00565D7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1136D1" w14:paraId="39FCEE78" w14:textId="77777777" w:rsidTr="00113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F6FBFB9" w14:textId="77777777" w:rsidR="00FC045E" w:rsidRPr="0075021E" w:rsidRDefault="00565D7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D1AD8D2" w14:textId="77777777" w:rsidR="00FC045E" w:rsidRPr="00996FAF" w:rsidRDefault="006741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136D1" w14:paraId="6673BF83" w14:textId="77777777" w:rsidTr="001136D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DF09CB" w14:textId="77777777" w:rsidR="002C5FA9" w:rsidRPr="00996FAF" w:rsidRDefault="00565D7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487AC15" w14:textId="77777777" w:rsidR="002C5FA9" w:rsidRPr="00996FAF" w:rsidRDefault="00565D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3E15482" w14:textId="037133A3" w:rsidR="002C5FA9" w:rsidRPr="00996FAF" w:rsidRDefault="006741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43852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F7A92">
                  <w:rPr>
                    <w:rFonts w:ascii="Arial" w:hAnsi="Arial" w:cs="Arial"/>
                    <w:color w:val="auto"/>
                  </w:rPr>
                  <w:t>Not Compliant</w:t>
                </w:r>
              </w:sdtContent>
            </w:sdt>
          </w:p>
        </w:tc>
      </w:tr>
    </w:tbl>
    <w:p w14:paraId="0186FEF4" w14:textId="77777777" w:rsidR="00D87E7C" w:rsidRDefault="00565D7E" w:rsidP="00D87E7C">
      <w:pPr>
        <w:pStyle w:val="Heading20"/>
      </w:pPr>
      <w:r w:rsidRPr="00996FAF">
        <w:t>Findings</w:t>
      </w:r>
    </w:p>
    <w:p w14:paraId="0281D337" w14:textId="4B78A5A7" w:rsidR="00087143" w:rsidRPr="00A43DF2" w:rsidRDefault="00087143" w:rsidP="00F439CE">
      <w:pPr>
        <w:pStyle w:val="NormalArial"/>
        <w:rPr>
          <w:b/>
          <w:bCs/>
        </w:rPr>
      </w:pPr>
      <w:bookmarkStart w:id="1" w:name="_Hlk147231710"/>
      <w:r w:rsidRPr="00A43DF2">
        <w:t xml:space="preserve">The Quality Standard was not fully assessed. One requirement was assessed and found </w:t>
      </w:r>
      <w:r w:rsidR="007F7A92" w:rsidRPr="00A43DF2">
        <w:t>non-</w:t>
      </w:r>
      <w:r w:rsidRPr="00A43DF2">
        <w:t>compliant.</w:t>
      </w:r>
      <w:r w:rsidRPr="00A43DF2">
        <w:rPr>
          <w:b/>
          <w:bCs/>
        </w:rPr>
        <w:t xml:space="preserve"> </w:t>
      </w:r>
    </w:p>
    <w:bookmarkEnd w:id="1"/>
    <w:p w14:paraId="4990A33F" w14:textId="77777777" w:rsidR="00087143" w:rsidRPr="00087143" w:rsidRDefault="00087143" w:rsidP="00F439CE">
      <w:pPr>
        <w:pStyle w:val="NormalArial"/>
        <w:rPr>
          <w:rFonts w:eastAsia="Times New Roman"/>
          <w:color w:val="000000"/>
          <w:lang w:eastAsia="en-AU"/>
        </w:rPr>
      </w:pPr>
      <w:r w:rsidRPr="00087143">
        <w:rPr>
          <w:rFonts w:eastAsia="Times New Roman"/>
          <w:color w:val="000000"/>
          <w:lang w:eastAsia="en-AU"/>
        </w:rPr>
        <w:t xml:space="preserve">Previously the service did not demonstrate regular review of consumer’s care and services. In response, the service’s plan for continuous improvement (PCI) details actions including Clinical Care Coordinator responsibility to ensure all case conferences and care plans are reviewed and end of month monitoring process to ensure compliance. The service evidenced completion of some actions. </w:t>
      </w:r>
    </w:p>
    <w:p w14:paraId="4CD37F8E" w14:textId="6891C02F" w:rsidR="00087143" w:rsidRPr="00087143" w:rsidRDefault="00087143" w:rsidP="00F439CE">
      <w:pPr>
        <w:pStyle w:val="NormalArial"/>
        <w:rPr>
          <w:rFonts w:eastAsia="Times New Roman"/>
          <w:color w:val="000000"/>
          <w:lang w:eastAsia="en-AU"/>
        </w:rPr>
      </w:pPr>
      <w:r w:rsidRPr="00087143">
        <w:rPr>
          <w:rFonts w:eastAsia="Times New Roman"/>
          <w:color w:val="000000"/>
          <w:lang w:eastAsia="en-AU"/>
        </w:rPr>
        <w:t xml:space="preserve">Sampled consumers/representatives gave mixed feedback in relation to involvement in assessment/care planning processes. Interviewed staff demonstrate lack of knowledge relating to managing changes in consumers care needs and/or where to find current information. Review of care and service documents by the assessment team note actions have not been effective and previously identified </w:t>
      </w:r>
      <w:r w:rsidR="005D1027">
        <w:rPr>
          <w:rFonts w:eastAsia="Times New Roman"/>
          <w:color w:val="000000"/>
          <w:lang w:eastAsia="en-AU"/>
        </w:rPr>
        <w:t>defects</w:t>
      </w:r>
      <w:r w:rsidRPr="00087143">
        <w:rPr>
          <w:rFonts w:eastAsia="Times New Roman"/>
          <w:color w:val="000000"/>
          <w:lang w:eastAsia="en-AU"/>
        </w:rPr>
        <w:t xml:space="preserve"> remain. The assessment team found appropriate/regular review of psychotropic medications and restrictive practices does not occur. Via review of behaviour support plans they note minimal information to guide care delivery and strategies/directives recommended by specialist services not documented. While management previously identified registered nurses lacked knowledge relating to use of the electronic care system (ECMS), the assessment team found the ECMS </w:t>
      </w:r>
      <w:r w:rsidR="005D1027">
        <w:rPr>
          <w:rFonts w:eastAsia="Times New Roman"/>
          <w:color w:val="000000"/>
          <w:lang w:eastAsia="en-AU"/>
        </w:rPr>
        <w:t>remains in</w:t>
      </w:r>
      <w:r w:rsidRPr="00087143">
        <w:rPr>
          <w:rFonts w:eastAsia="Times New Roman"/>
          <w:color w:val="000000"/>
          <w:lang w:eastAsia="en-AU"/>
        </w:rPr>
        <w:t>effectively u</w:t>
      </w:r>
      <w:r w:rsidR="005D1027">
        <w:rPr>
          <w:rFonts w:eastAsia="Times New Roman"/>
          <w:color w:val="000000"/>
          <w:lang w:eastAsia="en-AU"/>
        </w:rPr>
        <w:t>se</w:t>
      </w:r>
      <w:r w:rsidR="0082389E">
        <w:rPr>
          <w:rFonts w:eastAsia="Times New Roman"/>
          <w:color w:val="000000"/>
          <w:lang w:eastAsia="en-AU"/>
        </w:rPr>
        <w:t>d</w:t>
      </w:r>
      <w:r w:rsidRPr="00087143">
        <w:rPr>
          <w:rFonts w:eastAsia="Times New Roman"/>
          <w:color w:val="000000"/>
          <w:lang w:eastAsia="en-AU"/>
        </w:rPr>
        <w:t xml:space="preserve">. Care plans are not reviewed on a regular basis to inform current care needs/preferences. Executive management note organisational awareness of issues associated with the ECMS, however advised staff education has not </w:t>
      </w:r>
      <w:r w:rsidR="005D1027" w:rsidRPr="00087143">
        <w:rPr>
          <w:rFonts w:eastAsia="Times New Roman"/>
          <w:color w:val="000000"/>
          <w:lang w:eastAsia="en-AU"/>
        </w:rPr>
        <w:t>occurred</w:t>
      </w:r>
      <w:r w:rsidRPr="00087143">
        <w:rPr>
          <w:rFonts w:eastAsia="Times New Roman"/>
          <w:color w:val="000000"/>
          <w:lang w:eastAsia="en-AU"/>
        </w:rPr>
        <w:t xml:space="preserve">. </w:t>
      </w:r>
    </w:p>
    <w:p w14:paraId="68D148FE" w14:textId="5A09A5A7" w:rsidR="00087143" w:rsidRPr="00087143" w:rsidRDefault="00087143" w:rsidP="00F439CE">
      <w:pPr>
        <w:pStyle w:val="NormalArial"/>
        <w:rPr>
          <w:rFonts w:eastAsia="Times New Roman"/>
          <w:color w:val="000000"/>
          <w:lang w:eastAsia="en-AU"/>
        </w:rPr>
      </w:pPr>
      <w:r w:rsidRPr="00087143">
        <w:rPr>
          <w:rFonts w:eastAsia="Times New Roman"/>
          <w:color w:val="000000"/>
          <w:lang w:eastAsia="en-AU"/>
        </w:rPr>
        <w:t xml:space="preserve">The assessment team found, appropriate review/informed consent was not obtained for one consumer being administered psychotropic medication and a process to ensure regular review of restrictive practices is not evident.  Documents for 3 consumers experiencing changed needs are not updated in a timely manner to direct staff regarding current </w:t>
      </w:r>
      <w:r w:rsidR="005D1027">
        <w:rPr>
          <w:rFonts w:eastAsia="Times New Roman"/>
          <w:color w:val="000000"/>
          <w:lang w:eastAsia="en-AU"/>
        </w:rPr>
        <w:t xml:space="preserve">care </w:t>
      </w:r>
      <w:r w:rsidRPr="00087143">
        <w:rPr>
          <w:rFonts w:eastAsia="Times New Roman"/>
          <w:color w:val="000000"/>
          <w:lang w:eastAsia="en-AU"/>
        </w:rPr>
        <w:t xml:space="preserve">needs. Document for </w:t>
      </w:r>
      <w:r w:rsidR="005D1027">
        <w:rPr>
          <w:rFonts w:eastAsia="Times New Roman"/>
          <w:color w:val="000000"/>
          <w:lang w:eastAsia="en-AU"/>
        </w:rPr>
        <w:t>one</w:t>
      </w:r>
      <w:r w:rsidRPr="00087143">
        <w:rPr>
          <w:rFonts w:eastAsia="Times New Roman"/>
          <w:color w:val="000000"/>
          <w:lang w:eastAsia="en-AU"/>
        </w:rPr>
        <w:t xml:space="preserve"> consumer experiencing multiple incidents of unmet behaviours (impacting other consumers) does not contain strategies/interventions nor referral to behavioural specialist to guide appropriate care delivery. </w:t>
      </w:r>
    </w:p>
    <w:p w14:paraId="38ED755B" w14:textId="446A69CE" w:rsidR="00A43DF2" w:rsidRPr="00A43DF2" w:rsidRDefault="00087143" w:rsidP="00F439CE">
      <w:pPr>
        <w:pStyle w:val="NormalArial"/>
        <w:rPr>
          <w:rFonts w:eastAsia="Times New Roman"/>
          <w:color w:val="000000"/>
          <w:lang w:eastAsia="en-AU"/>
        </w:rPr>
      </w:pPr>
      <w:r w:rsidRPr="00A43DF2">
        <w:rPr>
          <w:rFonts w:eastAsia="Times New Roman"/>
          <w:color w:val="000000"/>
          <w:lang w:eastAsia="en-AU"/>
        </w:rPr>
        <w:t xml:space="preserve">In their response, the approved provider </w:t>
      </w:r>
      <w:r w:rsidR="00A43DF2" w:rsidRPr="00A43DF2">
        <w:rPr>
          <w:rFonts w:eastAsia="Times New Roman"/>
          <w:color w:val="000000"/>
          <w:lang w:eastAsia="en-AU"/>
        </w:rPr>
        <w:t>acknowledge</w:t>
      </w:r>
      <w:r w:rsidR="0082389E">
        <w:rPr>
          <w:rFonts w:eastAsia="Times New Roman"/>
          <w:color w:val="000000"/>
          <w:lang w:eastAsia="en-AU"/>
        </w:rPr>
        <w:t>s</w:t>
      </w:r>
      <w:r w:rsidR="00A43DF2" w:rsidRPr="00A43DF2">
        <w:rPr>
          <w:rFonts w:eastAsia="Times New Roman"/>
          <w:color w:val="000000"/>
          <w:lang w:eastAsia="en-AU"/>
        </w:rPr>
        <w:t xml:space="preserve"> defect</w:t>
      </w:r>
      <w:r w:rsidR="0082389E">
        <w:rPr>
          <w:rFonts w:eastAsia="Times New Roman"/>
          <w:color w:val="000000"/>
          <w:lang w:eastAsia="en-AU"/>
        </w:rPr>
        <w:t>s</w:t>
      </w:r>
      <w:r w:rsidR="00A43DF2" w:rsidRPr="00A43DF2">
        <w:rPr>
          <w:rFonts w:eastAsia="Times New Roman"/>
          <w:color w:val="000000"/>
          <w:lang w:eastAsia="en-AU"/>
        </w:rPr>
        <w:t xml:space="preserve"> citing IT connectivity issues and newness of staff as contributing factors. They supplied documentation detailing review of sampled consumers (and review of psychotropic medications), employment of additional staff to assist in monitoring and oversight, implementation of new systems/processes and provision of staff education/training. A plan for implementation and oversight details designated responsibility and</w:t>
      </w:r>
      <w:r w:rsidR="0082389E">
        <w:rPr>
          <w:rFonts w:eastAsia="Times New Roman"/>
          <w:color w:val="000000"/>
          <w:lang w:eastAsia="en-AU"/>
        </w:rPr>
        <w:t xml:space="preserve"> anticipated</w:t>
      </w:r>
      <w:r w:rsidR="00A43DF2" w:rsidRPr="00A43DF2">
        <w:rPr>
          <w:rFonts w:eastAsia="Times New Roman"/>
          <w:color w:val="000000"/>
          <w:lang w:eastAsia="en-AU"/>
        </w:rPr>
        <w:t xml:space="preserve"> completion dates.</w:t>
      </w:r>
    </w:p>
    <w:p w14:paraId="4309488C" w14:textId="38C62A77" w:rsidR="00A43DF2" w:rsidRPr="00A43DF2" w:rsidRDefault="00A43DF2" w:rsidP="00F439CE">
      <w:pPr>
        <w:pStyle w:val="NormalArial"/>
        <w:rPr>
          <w:rFonts w:eastAsia="Times New Roman"/>
          <w:color w:val="000000"/>
          <w:lang w:eastAsia="en-AU"/>
        </w:rPr>
      </w:pPr>
      <w:r w:rsidRPr="00A43DF2">
        <w:rPr>
          <w:rFonts w:eastAsia="Times New Roman"/>
          <w:color w:val="000000"/>
          <w:lang w:eastAsia="en-AU"/>
        </w:rPr>
        <w:t>I</w:t>
      </w:r>
      <w:r w:rsidR="00087143" w:rsidRPr="00A43DF2">
        <w:rPr>
          <w:rFonts w:eastAsia="Times New Roman"/>
          <w:color w:val="000000"/>
          <w:lang w:eastAsia="en-AU"/>
        </w:rPr>
        <w:t xml:space="preserve">n consideration of compliance, </w:t>
      </w:r>
      <w:r w:rsidRPr="00A43DF2">
        <w:rPr>
          <w:rFonts w:eastAsia="Times New Roman"/>
          <w:color w:val="000000"/>
          <w:lang w:eastAsia="en-AU"/>
        </w:rPr>
        <w:t>I accept implement</w:t>
      </w:r>
      <w:r w:rsidR="0082389E">
        <w:rPr>
          <w:rFonts w:eastAsia="Times New Roman"/>
          <w:color w:val="000000"/>
          <w:lang w:eastAsia="en-AU"/>
        </w:rPr>
        <w:t xml:space="preserve">ation of </w:t>
      </w:r>
      <w:r w:rsidRPr="00A43DF2">
        <w:rPr>
          <w:rFonts w:eastAsia="Times New Roman"/>
          <w:color w:val="000000"/>
          <w:lang w:eastAsia="en-AU"/>
        </w:rPr>
        <w:t>change</w:t>
      </w:r>
      <w:r w:rsidR="0082389E">
        <w:rPr>
          <w:rFonts w:eastAsia="Times New Roman"/>
          <w:color w:val="000000"/>
          <w:lang w:eastAsia="en-AU"/>
        </w:rPr>
        <w:t>d</w:t>
      </w:r>
      <w:r w:rsidRPr="00A43DF2">
        <w:rPr>
          <w:rFonts w:eastAsia="Times New Roman"/>
          <w:color w:val="000000"/>
          <w:lang w:eastAsia="en-AU"/>
        </w:rPr>
        <w:t xml:space="preserve"> processes including oversight/monitoring</w:t>
      </w:r>
      <w:r>
        <w:rPr>
          <w:rFonts w:eastAsia="Times New Roman"/>
          <w:color w:val="000000"/>
          <w:lang w:eastAsia="en-AU"/>
        </w:rPr>
        <w:t>,</w:t>
      </w:r>
      <w:r w:rsidRPr="00A43DF2">
        <w:rPr>
          <w:rFonts w:eastAsia="Times New Roman"/>
          <w:color w:val="000000"/>
          <w:lang w:eastAsia="en-AU"/>
        </w:rPr>
        <w:t xml:space="preserve"> however I am concerned self-monitoring processes did not identify defects, plus I consider it will take some time to demonstrate effectiveness/sustainability of new systems, </w:t>
      </w:r>
      <w:r w:rsidR="0082389E">
        <w:rPr>
          <w:rFonts w:eastAsia="Times New Roman"/>
          <w:color w:val="000000"/>
          <w:lang w:eastAsia="en-AU"/>
        </w:rPr>
        <w:t xml:space="preserve">(and monitoring systems) and effectiveness of </w:t>
      </w:r>
      <w:r w:rsidRPr="00A43DF2">
        <w:rPr>
          <w:rFonts w:eastAsia="Times New Roman"/>
          <w:color w:val="000000"/>
          <w:lang w:eastAsia="en-AU"/>
        </w:rPr>
        <w:t>staff education/training to ensure compliance</w:t>
      </w:r>
      <w:r>
        <w:rPr>
          <w:rFonts w:eastAsia="Times New Roman"/>
          <w:color w:val="000000"/>
          <w:lang w:eastAsia="en-AU"/>
        </w:rPr>
        <w:t>.</w:t>
      </w:r>
      <w:r w:rsidRPr="00A43DF2">
        <w:rPr>
          <w:rFonts w:eastAsia="Times New Roman"/>
          <w:color w:val="000000"/>
          <w:lang w:eastAsia="en-AU"/>
        </w:rPr>
        <w:t xml:space="preserve"> I find requirement </w:t>
      </w:r>
      <w:r>
        <w:rPr>
          <w:rFonts w:eastAsia="Times New Roman"/>
          <w:color w:val="000000"/>
          <w:lang w:eastAsia="en-AU"/>
        </w:rPr>
        <w:t>2</w:t>
      </w:r>
      <w:r w:rsidRPr="00A43DF2">
        <w:rPr>
          <w:rFonts w:eastAsia="Times New Roman"/>
          <w:color w:val="000000"/>
          <w:lang w:eastAsia="en-AU"/>
        </w:rPr>
        <w:t>(3)(</w:t>
      </w:r>
      <w:r>
        <w:rPr>
          <w:rFonts w:eastAsia="Times New Roman"/>
          <w:color w:val="000000"/>
          <w:lang w:eastAsia="en-AU"/>
        </w:rPr>
        <w:t>e</w:t>
      </w:r>
      <w:r w:rsidRPr="00A43DF2">
        <w:rPr>
          <w:rFonts w:eastAsia="Times New Roman"/>
          <w:color w:val="000000"/>
          <w:lang w:eastAsia="en-AU"/>
        </w:rPr>
        <w:t>) is non-compliant.</w:t>
      </w:r>
    </w:p>
    <w:p w14:paraId="2861EBCB" w14:textId="32B9B56A" w:rsidR="0087700C" w:rsidRPr="00334B7D" w:rsidRDefault="00087143" w:rsidP="00F439CE">
      <w:pPr>
        <w:pStyle w:val="NormalArial"/>
      </w:pPr>
      <w:r w:rsidRPr="00996FAF">
        <w:br w:type="page"/>
      </w:r>
    </w:p>
    <w:p w14:paraId="1EE715F2" w14:textId="77777777" w:rsidR="00FC045E" w:rsidRPr="00996FAF" w:rsidRDefault="00565D7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1136D1" w14:paraId="70FF4F8B" w14:textId="77777777" w:rsidTr="00087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241958B" w14:textId="77777777" w:rsidR="00FC045E" w:rsidRPr="00996FAF" w:rsidRDefault="00565D7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912CAEA" w14:textId="77777777" w:rsidR="00FC045E" w:rsidRPr="00996FAF" w:rsidRDefault="006741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136D1" w14:paraId="437877EC" w14:textId="77777777" w:rsidTr="001136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B6DDA" w14:textId="77777777" w:rsidR="002C5FA9" w:rsidRPr="00996FAF" w:rsidRDefault="00565D7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ED1FC78" w14:textId="77777777" w:rsidR="002C5FA9" w:rsidRPr="00996FAF" w:rsidRDefault="00565D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8CF4AE0" w14:textId="77777777" w:rsidR="002C5FA9" w:rsidRPr="00996FAF" w:rsidRDefault="0067417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36569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65D7E" w:rsidRPr="002F768C">
                  <w:rPr>
                    <w:rFonts w:ascii="Arial" w:hAnsi="Arial" w:cs="Arial"/>
                  </w:rPr>
                  <w:t>Compliant</w:t>
                </w:r>
              </w:sdtContent>
            </w:sdt>
          </w:p>
        </w:tc>
      </w:tr>
    </w:tbl>
    <w:p w14:paraId="123963BF" w14:textId="77777777" w:rsidR="002B0C90" w:rsidRDefault="00565D7E" w:rsidP="002B0C90">
      <w:pPr>
        <w:pStyle w:val="Heading20"/>
      </w:pPr>
      <w:r>
        <w:t>Findings</w:t>
      </w:r>
    </w:p>
    <w:p w14:paraId="585E2ACB" w14:textId="77777777" w:rsidR="00087143" w:rsidRPr="00087143" w:rsidRDefault="00087143" w:rsidP="00F439CE">
      <w:pPr>
        <w:pStyle w:val="NormalArial"/>
        <w:rPr>
          <w:b/>
          <w:bCs/>
        </w:rPr>
      </w:pPr>
      <w:r w:rsidRPr="00087143">
        <w:t>The Quality Standard was not fully assessed. One requirement was assessed and found compliant.</w:t>
      </w:r>
      <w:r w:rsidRPr="00087143">
        <w:rPr>
          <w:b/>
          <w:bCs/>
        </w:rPr>
        <w:t xml:space="preserve"> </w:t>
      </w:r>
    </w:p>
    <w:p w14:paraId="2F9CA2EF" w14:textId="63EAFCA4" w:rsidR="00087143" w:rsidRPr="00087143" w:rsidRDefault="00087143" w:rsidP="00F439CE">
      <w:pPr>
        <w:pStyle w:val="NormalArial"/>
        <w:rPr>
          <w:rFonts w:eastAsiaTheme="minorHAnsi" w:cstheme="minorBidi"/>
        </w:rPr>
      </w:pPr>
      <w:r w:rsidRPr="00087143">
        <w:rPr>
          <w:rFonts w:eastAsia="Times New Roman"/>
          <w:color w:val="000000"/>
          <w:lang w:eastAsia="en-AU"/>
        </w:rPr>
        <w:t>Previously the service did not demonstrate sufficient nursing and care staff resulting in consumers experiencing delays in staff assistance to meet their dressing and hy</w:t>
      </w:r>
      <w:r w:rsidR="009D04AA">
        <w:rPr>
          <w:rFonts w:eastAsia="Times New Roman"/>
          <w:color w:val="000000"/>
          <w:lang w:eastAsia="en-AU"/>
        </w:rPr>
        <w:t>g</w:t>
      </w:r>
      <w:r w:rsidRPr="00087143">
        <w:rPr>
          <w:rFonts w:eastAsia="Times New Roman"/>
          <w:color w:val="000000"/>
          <w:lang w:eastAsia="en-AU"/>
        </w:rPr>
        <w:t xml:space="preserve">iene needs/preferences. In response, several actions have </w:t>
      </w:r>
      <w:r w:rsidR="009D04AA" w:rsidRPr="00087143">
        <w:rPr>
          <w:rFonts w:eastAsia="Times New Roman"/>
          <w:color w:val="000000"/>
          <w:lang w:eastAsia="en-AU"/>
        </w:rPr>
        <w:t>occurred</w:t>
      </w:r>
      <w:r w:rsidRPr="00087143">
        <w:rPr>
          <w:rFonts w:eastAsia="Times New Roman"/>
          <w:color w:val="000000"/>
          <w:lang w:eastAsia="en-AU"/>
        </w:rPr>
        <w:t xml:space="preserve"> regarding sufficient numbers/skill mix of staffing levels</w:t>
      </w:r>
      <w:r w:rsidRPr="00087143">
        <w:rPr>
          <w:rFonts w:eastAsiaTheme="minorHAnsi" w:cstheme="minorBidi"/>
        </w:rPr>
        <w:t xml:space="preserve">. </w:t>
      </w:r>
    </w:p>
    <w:p w14:paraId="272387F6" w14:textId="22AB2899" w:rsidR="00087143" w:rsidRPr="00087143" w:rsidRDefault="00087143" w:rsidP="00F439CE">
      <w:pPr>
        <w:pStyle w:val="NormalArial"/>
        <w:rPr>
          <w:rFonts w:eastAsia="Times New Roman"/>
          <w:color w:val="000000"/>
          <w:lang w:eastAsia="en-AU"/>
        </w:rPr>
      </w:pPr>
      <w:r w:rsidRPr="00087143">
        <w:rPr>
          <w:rFonts w:eastAsia="Times New Roman"/>
          <w:color w:val="000000"/>
          <w:lang w:eastAsia="en-AU"/>
        </w:rPr>
        <w:t>The service demonstrate</w:t>
      </w:r>
      <w:r w:rsidR="009D04AA">
        <w:rPr>
          <w:rFonts w:eastAsia="Times New Roman"/>
          <w:color w:val="000000"/>
          <w:lang w:eastAsia="en-AU"/>
        </w:rPr>
        <w:t>s</w:t>
      </w:r>
      <w:r w:rsidRPr="00087143">
        <w:rPr>
          <w:rFonts w:eastAsia="Times New Roman"/>
          <w:color w:val="000000"/>
          <w:lang w:eastAsia="en-AU"/>
        </w:rPr>
        <w:t xml:space="preserve"> in most cases sufficient staffing levels meet consumer needs/preferences and provide quality care and services. Management detailed strategies to manage and source future staffing levels and document review demonstrates minimal unfilled shifts and employment of multiple additional staff. Sampled consumers/representatives consider staff provide appropriate personal/clinical care and in most cases attend to consumer’s requests for assistance in a timely manner. Interviewed staff state </w:t>
      </w:r>
      <w:r w:rsidR="009D04AA">
        <w:rPr>
          <w:rFonts w:eastAsia="Times New Roman"/>
          <w:color w:val="000000"/>
          <w:lang w:eastAsia="en-AU"/>
        </w:rPr>
        <w:t>staffing mix/</w:t>
      </w:r>
      <w:r w:rsidRPr="00087143">
        <w:rPr>
          <w:rFonts w:eastAsia="Times New Roman"/>
          <w:color w:val="000000"/>
          <w:lang w:eastAsia="en-AU"/>
        </w:rPr>
        <w:t xml:space="preserve">numbers result in effective quality care and replacement for unplanned leave </w:t>
      </w:r>
      <w:r w:rsidR="009D04AA">
        <w:rPr>
          <w:rFonts w:eastAsia="Times New Roman"/>
          <w:color w:val="000000"/>
          <w:lang w:eastAsia="en-AU"/>
        </w:rPr>
        <w:t>generally</w:t>
      </w:r>
      <w:r w:rsidRPr="00087143">
        <w:rPr>
          <w:rFonts w:eastAsia="Times New Roman"/>
          <w:color w:val="000000"/>
          <w:lang w:eastAsia="en-AU"/>
        </w:rPr>
        <w:t xml:space="preserve"> occurs. </w:t>
      </w:r>
    </w:p>
    <w:p w14:paraId="249F5F2D" w14:textId="3DD1CE83" w:rsidR="002B0C90" w:rsidRPr="00262C0B" w:rsidRDefault="0067417F" w:rsidP="00F439CE">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DAC8F" w14:textId="77777777" w:rsidR="009F5130" w:rsidRDefault="009F5130">
      <w:pPr>
        <w:spacing w:after="0"/>
      </w:pPr>
      <w:r>
        <w:separator/>
      </w:r>
    </w:p>
  </w:endnote>
  <w:endnote w:type="continuationSeparator" w:id="0">
    <w:p w14:paraId="665CCAB5" w14:textId="77777777" w:rsidR="009F5130" w:rsidRDefault="009F51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E8AA" w14:textId="77777777" w:rsidR="00DF37F2" w:rsidRPr="00DF37F2" w:rsidRDefault="00565D7E"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Cedar Place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9B89F0B" w14:textId="77777777" w:rsidR="00DF37F2" w:rsidRPr="00DF37F2" w:rsidRDefault="00565D7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0358</w:t>
    </w:r>
    <w:bookmarkEnd w:id="2"/>
    <w:r w:rsidRPr="00DF37F2">
      <w:rPr>
        <w:rStyle w:val="FooterBold"/>
        <w:rFonts w:ascii="Arial" w:hAnsi="Arial"/>
        <w:b w:val="0"/>
      </w:rPr>
      <w:tab/>
      <w:t xml:space="preserve">OFFICIAL: Sensitive </w:t>
    </w:r>
  </w:p>
  <w:p w14:paraId="6ABA484D" w14:textId="77777777" w:rsidR="00DF37F2" w:rsidRPr="00DF37F2" w:rsidRDefault="00565D7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6358" w14:textId="77777777" w:rsidR="00E2364A" w:rsidRDefault="0067417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61CCA" w14:textId="77777777" w:rsidR="009F5130" w:rsidRDefault="009F5130" w:rsidP="00D71F88">
      <w:pPr>
        <w:spacing w:after="0"/>
      </w:pPr>
      <w:r>
        <w:separator/>
      </w:r>
    </w:p>
  </w:footnote>
  <w:footnote w:type="continuationSeparator" w:id="0">
    <w:p w14:paraId="6D75D9C1" w14:textId="77777777" w:rsidR="009F5130" w:rsidRDefault="009F5130" w:rsidP="00D71F88">
      <w:pPr>
        <w:spacing w:after="0"/>
      </w:pPr>
      <w:r>
        <w:continuationSeparator/>
      </w:r>
    </w:p>
  </w:footnote>
  <w:footnote w:id="1">
    <w:p w14:paraId="1B8FB15A" w14:textId="2D03F892" w:rsidR="000078F8" w:rsidRDefault="00565D7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87143">
        <w:rPr>
          <w:rFonts w:ascii="Arial" w:hAnsi="Arial" w:cs="Arial"/>
          <w:color w:val="auto"/>
          <w:sz w:val="20"/>
          <w:szCs w:val="20"/>
        </w:rPr>
        <w:t>section 68A</w:t>
      </w:r>
      <w:r w:rsidRPr="00087143">
        <w:rPr>
          <w:rFonts w:ascii="Arial" w:hAnsi="Arial" w:cs="Arial"/>
          <w:b/>
          <w:color w:val="auto"/>
          <w:sz w:val="20"/>
          <w:szCs w:val="20"/>
        </w:rPr>
        <w:t xml:space="preserve"> </w:t>
      </w:r>
      <w:r w:rsidRPr="00087143">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72937A9F" w14:textId="77777777" w:rsidR="002B0884" w:rsidRDefault="0067417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9AC50" w14:textId="77777777" w:rsidR="00D71F88" w:rsidRDefault="00565D7E">
    <w:pPr>
      <w:pStyle w:val="Header"/>
    </w:pPr>
    <w:r>
      <w:rPr>
        <w:noProof/>
        <w:color w:val="2B579A"/>
        <w:shd w:val="clear" w:color="auto" w:fill="E6E6E6"/>
        <w:lang w:val="en-US"/>
      </w:rPr>
      <w:drawing>
        <wp:anchor distT="0" distB="0" distL="114300" distR="114300" simplePos="0" relativeHeight="251658241" behindDoc="1" locked="0" layoutInCell="1" allowOverlap="1" wp14:anchorId="2E52E238" wp14:editId="3CBD4E2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936EB" w14:textId="77777777" w:rsidR="00FA0A5B" w:rsidRDefault="00565D7E">
    <w:pPr>
      <w:pStyle w:val="Header"/>
    </w:pPr>
    <w:r>
      <w:rPr>
        <w:noProof/>
      </w:rPr>
      <w:drawing>
        <wp:anchor distT="0" distB="0" distL="114300" distR="114300" simplePos="0" relativeHeight="251658240" behindDoc="0" locked="0" layoutInCell="1" allowOverlap="1" wp14:anchorId="456BA613" wp14:editId="4DCF0F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A8219FA">
      <w:start w:val="1"/>
      <w:numFmt w:val="lowerRoman"/>
      <w:lvlText w:val="(%1)"/>
      <w:lvlJc w:val="left"/>
      <w:pPr>
        <w:ind w:left="1080" w:hanging="720"/>
      </w:pPr>
      <w:rPr>
        <w:rFonts w:hint="default"/>
      </w:rPr>
    </w:lvl>
    <w:lvl w:ilvl="1" w:tplc="D3A60D12" w:tentative="1">
      <w:start w:val="1"/>
      <w:numFmt w:val="lowerLetter"/>
      <w:lvlText w:val="%2."/>
      <w:lvlJc w:val="left"/>
      <w:pPr>
        <w:ind w:left="1440" w:hanging="360"/>
      </w:pPr>
    </w:lvl>
    <w:lvl w:ilvl="2" w:tplc="AE1859DA" w:tentative="1">
      <w:start w:val="1"/>
      <w:numFmt w:val="lowerRoman"/>
      <w:lvlText w:val="%3."/>
      <w:lvlJc w:val="right"/>
      <w:pPr>
        <w:ind w:left="2160" w:hanging="180"/>
      </w:pPr>
    </w:lvl>
    <w:lvl w:ilvl="3" w:tplc="769E0910" w:tentative="1">
      <w:start w:val="1"/>
      <w:numFmt w:val="decimal"/>
      <w:lvlText w:val="%4."/>
      <w:lvlJc w:val="left"/>
      <w:pPr>
        <w:ind w:left="2880" w:hanging="360"/>
      </w:pPr>
    </w:lvl>
    <w:lvl w:ilvl="4" w:tplc="2E480362" w:tentative="1">
      <w:start w:val="1"/>
      <w:numFmt w:val="lowerLetter"/>
      <w:lvlText w:val="%5."/>
      <w:lvlJc w:val="left"/>
      <w:pPr>
        <w:ind w:left="3600" w:hanging="360"/>
      </w:pPr>
    </w:lvl>
    <w:lvl w:ilvl="5" w:tplc="0DAE120E" w:tentative="1">
      <w:start w:val="1"/>
      <w:numFmt w:val="lowerRoman"/>
      <w:lvlText w:val="%6."/>
      <w:lvlJc w:val="right"/>
      <w:pPr>
        <w:ind w:left="4320" w:hanging="180"/>
      </w:pPr>
    </w:lvl>
    <w:lvl w:ilvl="6" w:tplc="EFE238A4" w:tentative="1">
      <w:start w:val="1"/>
      <w:numFmt w:val="decimal"/>
      <w:lvlText w:val="%7."/>
      <w:lvlJc w:val="left"/>
      <w:pPr>
        <w:ind w:left="5040" w:hanging="360"/>
      </w:pPr>
    </w:lvl>
    <w:lvl w:ilvl="7" w:tplc="40C2A2D0" w:tentative="1">
      <w:start w:val="1"/>
      <w:numFmt w:val="lowerLetter"/>
      <w:lvlText w:val="%8."/>
      <w:lvlJc w:val="left"/>
      <w:pPr>
        <w:ind w:left="5760" w:hanging="360"/>
      </w:pPr>
    </w:lvl>
    <w:lvl w:ilvl="8" w:tplc="7638B42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3BC1D12">
      <w:start w:val="1"/>
      <w:numFmt w:val="lowerRoman"/>
      <w:lvlText w:val="(%1)"/>
      <w:lvlJc w:val="left"/>
      <w:pPr>
        <w:ind w:left="1080" w:hanging="720"/>
      </w:pPr>
      <w:rPr>
        <w:rFonts w:hint="default"/>
      </w:rPr>
    </w:lvl>
    <w:lvl w:ilvl="1" w:tplc="A8D469A4" w:tentative="1">
      <w:start w:val="1"/>
      <w:numFmt w:val="lowerLetter"/>
      <w:lvlText w:val="%2."/>
      <w:lvlJc w:val="left"/>
      <w:pPr>
        <w:ind w:left="1440" w:hanging="360"/>
      </w:pPr>
    </w:lvl>
    <w:lvl w:ilvl="2" w:tplc="58344F7C" w:tentative="1">
      <w:start w:val="1"/>
      <w:numFmt w:val="lowerRoman"/>
      <w:lvlText w:val="%3."/>
      <w:lvlJc w:val="right"/>
      <w:pPr>
        <w:ind w:left="2160" w:hanging="180"/>
      </w:pPr>
    </w:lvl>
    <w:lvl w:ilvl="3" w:tplc="C310E1A4" w:tentative="1">
      <w:start w:val="1"/>
      <w:numFmt w:val="decimal"/>
      <w:lvlText w:val="%4."/>
      <w:lvlJc w:val="left"/>
      <w:pPr>
        <w:ind w:left="2880" w:hanging="360"/>
      </w:pPr>
    </w:lvl>
    <w:lvl w:ilvl="4" w:tplc="DC625A1E" w:tentative="1">
      <w:start w:val="1"/>
      <w:numFmt w:val="lowerLetter"/>
      <w:lvlText w:val="%5."/>
      <w:lvlJc w:val="left"/>
      <w:pPr>
        <w:ind w:left="3600" w:hanging="360"/>
      </w:pPr>
    </w:lvl>
    <w:lvl w:ilvl="5" w:tplc="BD5C0D7E" w:tentative="1">
      <w:start w:val="1"/>
      <w:numFmt w:val="lowerRoman"/>
      <w:lvlText w:val="%6."/>
      <w:lvlJc w:val="right"/>
      <w:pPr>
        <w:ind w:left="4320" w:hanging="180"/>
      </w:pPr>
    </w:lvl>
    <w:lvl w:ilvl="6" w:tplc="18EEC6DA" w:tentative="1">
      <w:start w:val="1"/>
      <w:numFmt w:val="decimal"/>
      <w:lvlText w:val="%7."/>
      <w:lvlJc w:val="left"/>
      <w:pPr>
        <w:ind w:left="5040" w:hanging="360"/>
      </w:pPr>
    </w:lvl>
    <w:lvl w:ilvl="7" w:tplc="2CA2CE8E" w:tentative="1">
      <w:start w:val="1"/>
      <w:numFmt w:val="lowerLetter"/>
      <w:lvlText w:val="%8."/>
      <w:lvlJc w:val="left"/>
      <w:pPr>
        <w:ind w:left="5760" w:hanging="360"/>
      </w:pPr>
    </w:lvl>
    <w:lvl w:ilvl="8" w:tplc="C48A75B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B7C117A">
      <w:start w:val="1"/>
      <w:numFmt w:val="lowerRoman"/>
      <w:lvlText w:val="(%1)"/>
      <w:lvlJc w:val="left"/>
      <w:pPr>
        <w:ind w:left="1080" w:hanging="720"/>
      </w:pPr>
      <w:rPr>
        <w:rFonts w:hint="default"/>
      </w:rPr>
    </w:lvl>
    <w:lvl w:ilvl="1" w:tplc="BD8E9FFA" w:tentative="1">
      <w:start w:val="1"/>
      <w:numFmt w:val="lowerLetter"/>
      <w:lvlText w:val="%2."/>
      <w:lvlJc w:val="left"/>
      <w:pPr>
        <w:ind w:left="1440" w:hanging="360"/>
      </w:pPr>
    </w:lvl>
    <w:lvl w:ilvl="2" w:tplc="B1126AF4" w:tentative="1">
      <w:start w:val="1"/>
      <w:numFmt w:val="lowerRoman"/>
      <w:lvlText w:val="%3."/>
      <w:lvlJc w:val="right"/>
      <w:pPr>
        <w:ind w:left="2160" w:hanging="180"/>
      </w:pPr>
    </w:lvl>
    <w:lvl w:ilvl="3" w:tplc="9C40BFB6" w:tentative="1">
      <w:start w:val="1"/>
      <w:numFmt w:val="decimal"/>
      <w:lvlText w:val="%4."/>
      <w:lvlJc w:val="left"/>
      <w:pPr>
        <w:ind w:left="2880" w:hanging="360"/>
      </w:pPr>
    </w:lvl>
    <w:lvl w:ilvl="4" w:tplc="48044960" w:tentative="1">
      <w:start w:val="1"/>
      <w:numFmt w:val="lowerLetter"/>
      <w:lvlText w:val="%5."/>
      <w:lvlJc w:val="left"/>
      <w:pPr>
        <w:ind w:left="3600" w:hanging="360"/>
      </w:pPr>
    </w:lvl>
    <w:lvl w:ilvl="5" w:tplc="45F2EA1E" w:tentative="1">
      <w:start w:val="1"/>
      <w:numFmt w:val="lowerRoman"/>
      <w:lvlText w:val="%6."/>
      <w:lvlJc w:val="right"/>
      <w:pPr>
        <w:ind w:left="4320" w:hanging="180"/>
      </w:pPr>
    </w:lvl>
    <w:lvl w:ilvl="6" w:tplc="194E20AE" w:tentative="1">
      <w:start w:val="1"/>
      <w:numFmt w:val="decimal"/>
      <w:lvlText w:val="%7."/>
      <w:lvlJc w:val="left"/>
      <w:pPr>
        <w:ind w:left="5040" w:hanging="360"/>
      </w:pPr>
    </w:lvl>
    <w:lvl w:ilvl="7" w:tplc="025844E6" w:tentative="1">
      <w:start w:val="1"/>
      <w:numFmt w:val="lowerLetter"/>
      <w:lvlText w:val="%8."/>
      <w:lvlJc w:val="left"/>
      <w:pPr>
        <w:ind w:left="5760" w:hanging="360"/>
      </w:pPr>
    </w:lvl>
    <w:lvl w:ilvl="8" w:tplc="8D68679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596DA7C">
      <w:start w:val="1"/>
      <w:numFmt w:val="bullet"/>
      <w:lvlText w:val=""/>
      <w:lvlJc w:val="left"/>
      <w:pPr>
        <w:ind w:left="720" w:hanging="360"/>
      </w:pPr>
      <w:rPr>
        <w:rFonts w:ascii="Symbol" w:hAnsi="Symbol" w:hint="default"/>
        <w:color w:val="auto"/>
        <w:sz w:val="24"/>
        <w:szCs w:val="24"/>
      </w:rPr>
    </w:lvl>
    <w:lvl w:ilvl="1" w:tplc="7D0E022C" w:tentative="1">
      <w:start w:val="1"/>
      <w:numFmt w:val="bullet"/>
      <w:lvlText w:val="o"/>
      <w:lvlJc w:val="left"/>
      <w:pPr>
        <w:ind w:left="1440" w:hanging="360"/>
      </w:pPr>
      <w:rPr>
        <w:rFonts w:ascii="Courier New" w:hAnsi="Courier New" w:cs="Courier New" w:hint="default"/>
      </w:rPr>
    </w:lvl>
    <w:lvl w:ilvl="2" w:tplc="C79E7BD4" w:tentative="1">
      <w:start w:val="1"/>
      <w:numFmt w:val="bullet"/>
      <w:lvlText w:val=""/>
      <w:lvlJc w:val="left"/>
      <w:pPr>
        <w:ind w:left="2160" w:hanging="360"/>
      </w:pPr>
      <w:rPr>
        <w:rFonts w:ascii="Wingdings" w:hAnsi="Wingdings" w:hint="default"/>
      </w:rPr>
    </w:lvl>
    <w:lvl w:ilvl="3" w:tplc="E026AAE6" w:tentative="1">
      <w:start w:val="1"/>
      <w:numFmt w:val="bullet"/>
      <w:lvlText w:val=""/>
      <w:lvlJc w:val="left"/>
      <w:pPr>
        <w:ind w:left="2880" w:hanging="360"/>
      </w:pPr>
      <w:rPr>
        <w:rFonts w:ascii="Symbol" w:hAnsi="Symbol" w:hint="default"/>
      </w:rPr>
    </w:lvl>
    <w:lvl w:ilvl="4" w:tplc="EE68B8C6" w:tentative="1">
      <w:start w:val="1"/>
      <w:numFmt w:val="bullet"/>
      <w:lvlText w:val="o"/>
      <w:lvlJc w:val="left"/>
      <w:pPr>
        <w:ind w:left="3600" w:hanging="360"/>
      </w:pPr>
      <w:rPr>
        <w:rFonts w:ascii="Courier New" w:hAnsi="Courier New" w:cs="Courier New" w:hint="default"/>
      </w:rPr>
    </w:lvl>
    <w:lvl w:ilvl="5" w:tplc="24B0DB50" w:tentative="1">
      <w:start w:val="1"/>
      <w:numFmt w:val="bullet"/>
      <w:lvlText w:val=""/>
      <w:lvlJc w:val="left"/>
      <w:pPr>
        <w:ind w:left="4320" w:hanging="360"/>
      </w:pPr>
      <w:rPr>
        <w:rFonts w:ascii="Wingdings" w:hAnsi="Wingdings" w:hint="default"/>
      </w:rPr>
    </w:lvl>
    <w:lvl w:ilvl="6" w:tplc="45D452F6" w:tentative="1">
      <w:start w:val="1"/>
      <w:numFmt w:val="bullet"/>
      <w:lvlText w:val=""/>
      <w:lvlJc w:val="left"/>
      <w:pPr>
        <w:ind w:left="5040" w:hanging="360"/>
      </w:pPr>
      <w:rPr>
        <w:rFonts w:ascii="Symbol" w:hAnsi="Symbol" w:hint="default"/>
      </w:rPr>
    </w:lvl>
    <w:lvl w:ilvl="7" w:tplc="2F96D22A" w:tentative="1">
      <w:start w:val="1"/>
      <w:numFmt w:val="bullet"/>
      <w:lvlText w:val="o"/>
      <w:lvlJc w:val="left"/>
      <w:pPr>
        <w:ind w:left="5760" w:hanging="360"/>
      </w:pPr>
      <w:rPr>
        <w:rFonts w:ascii="Courier New" w:hAnsi="Courier New" w:cs="Courier New" w:hint="default"/>
      </w:rPr>
    </w:lvl>
    <w:lvl w:ilvl="8" w:tplc="4F8E898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02EDD8E">
      <w:start w:val="1"/>
      <w:numFmt w:val="lowerRoman"/>
      <w:lvlText w:val="(%1)"/>
      <w:lvlJc w:val="left"/>
      <w:pPr>
        <w:ind w:left="1080" w:hanging="720"/>
      </w:pPr>
      <w:rPr>
        <w:rFonts w:hint="default"/>
      </w:rPr>
    </w:lvl>
    <w:lvl w:ilvl="1" w:tplc="22FA48CC" w:tentative="1">
      <w:start w:val="1"/>
      <w:numFmt w:val="lowerLetter"/>
      <w:lvlText w:val="%2."/>
      <w:lvlJc w:val="left"/>
      <w:pPr>
        <w:ind w:left="1440" w:hanging="360"/>
      </w:pPr>
    </w:lvl>
    <w:lvl w:ilvl="2" w:tplc="42960424" w:tentative="1">
      <w:start w:val="1"/>
      <w:numFmt w:val="lowerRoman"/>
      <w:lvlText w:val="%3."/>
      <w:lvlJc w:val="right"/>
      <w:pPr>
        <w:ind w:left="2160" w:hanging="180"/>
      </w:pPr>
    </w:lvl>
    <w:lvl w:ilvl="3" w:tplc="28687568" w:tentative="1">
      <w:start w:val="1"/>
      <w:numFmt w:val="decimal"/>
      <w:lvlText w:val="%4."/>
      <w:lvlJc w:val="left"/>
      <w:pPr>
        <w:ind w:left="2880" w:hanging="360"/>
      </w:pPr>
    </w:lvl>
    <w:lvl w:ilvl="4" w:tplc="9932A866" w:tentative="1">
      <w:start w:val="1"/>
      <w:numFmt w:val="lowerLetter"/>
      <w:lvlText w:val="%5."/>
      <w:lvlJc w:val="left"/>
      <w:pPr>
        <w:ind w:left="3600" w:hanging="360"/>
      </w:pPr>
    </w:lvl>
    <w:lvl w:ilvl="5" w:tplc="BCE41346" w:tentative="1">
      <w:start w:val="1"/>
      <w:numFmt w:val="lowerRoman"/>
      <w:lvlText w:val="%6."/>
      <w:lvlJc w:val="right"/>
      <w:pPr>
        <w:ind w:left="4320" w:hanging="180"/>
      </w:pPr>
    </w:lvl>
    <w:lvl w:ilvl="6" w:tplc="BA5869E0" w:tentative="1">
      <w:start w:val="1"/>
      <w:numFmt w:val="decimal"/>
      <w:lvlText w:val="%7."/>
      <w:lvlJc w:val="left"/>
      <w:pPr>
        <w:ind w:left="5040" w:hanging="360"/>
      </w:pPr>
    </w:lvl>
    <w:lvl w:ilvl="7" w:tplc="3D020068" w:tentative="1">
      <w:start w:val="1"/>
      <w:numFmt w:val="lowerLetter"/>
      <w:lvlText w:val="%8."/>
      <w:lvlJc w:val="left"/>
      <w:pPr>
        <w:ind w:left="5760" w:hanging="360"/>
      </w:pPr>
    </w:lvl>
    <w:lvl w:ilvl="8" w:tplc="D76CE81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730A4DC">
      <w:start w:val="1"/>
      <w:numFmt w:val="lowerRoman"/>
      <w:lvlText w:val="(%1)"/>
      <w:lvlJc w:val="left"/>
      <w:pPr>
        <w:ind w:left="1080" w:hanging="720"/>
      </w:pPr>
      <w:rPr>
        <w:rFonts w:hint="default"/>
      </w:rPr>
    </w:lvl>
    <w:lvl w:ilvl="1" w:tplc="161A660C" w:tentative="1">
      <w:start w:val="1"/>
      <w:numFmt w:val="lowerLetter"/>
      <w:lvlText w:val="%2."/>
      <w:lvlJc w:val="left"/>
      <w:pPr>
        <w:ind w:left="1440" w:hanging="360"/>
      </w:pPr>
    </w:lvl>
    <w:lvl w:ilvl="2" w:tplc="3EE66360" w:tentative="1">
      <w:start w:val="1"/>
      <w:numFmt w:val="lowerRoman"/>
      <w:lvlText w:val="%3."/>
      <w:lvlJc w:val="right"/>
      <w:pPr>
        <w:ind w:left="2160" w:hanging="180"/>
      </w:pPr>
    </w:lvl>
    <w:lvl w:ilvl="3" w:tplc="D10A1754" w:tentative="1">
      <w:start w:val="1"/>
      <w:numFmt w:val="decimal"/>
      <w:lvlText w:val="%4."/>
      <w:lvlJc w:val="left"/>
      <w:pPr>
        <w:ind w:left="2880" w:hanging="360"/>
      </w:pPr>
    </w:lvl>
    <w:lvl w:ilvl="4" w:tplc="3CCA8B2E" w:tentative="1">
      <w:start w:val="1"/>
      <w:numFmt w:val="lowerLetter"/>
      <w:lvlText w:val="%5."/>
      <w:lvlJc w:val="left"/>
      <w:pPr>
        <w:ind w:left="3600" w:hanging="360"/>
      </w:pPr>
    </w:lvl>
    <w:lvl w:ilvl="5" w:tplc="D4B26FFE" w:tentative="1">
      <w:start w:val="1"/>
      <w:numFmt w:val="lowerRoman"/>
      <w:lvlText w:val="%6."/>
      <w:lvlJc w:val="right"/>
      <w:pPr>
        <w:ind w:left="4320" w:hanging="180"/>
      </w:pPr>
    </w:lvl>
    <w:lvl w:ilvl="6" w:tplc="C56A1DCA" w:tentative="1">
      <w:start w:val="1"/>
      <w:numFmt w:val="decimal"/>
      <w:lvlText w:val="%7."/>
      <w:lvlJc w:val="left"/>
      <w:pPr>
        <w:ind w:left="5040" w:hanging="360"/>
      </w:pPr>
    </w:lvl>
    <w:lvl w:ilvl="7" w:tplc="12F6D7D4" w:tentative="1">
      <w:start w:val="1"/>
      <w:numFmt w:val="lowerLetter"/>
      <w:lvlText w:val="%8."/>
      <w:lvlJc w:val="left"/>
      <w:pPr>
        <w:ind w:left="5760" w:hanging="360"/>
      </w:pPr>
    </w:lvl>
    <w:lvl w:ilvl="8" w:tplc="81F2CA4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0AE5402">
      <w:start w:val="1"/>
      <w:numFmt w:val="lowerRoman"/>
      <w:lvlText w:val="(%1)"/>
      <w:lvlJc w:val="left"/>
      <w:pPr>
        <w:ind w:left="1080" w:hanging="720"/>
      </w:pPr>
      <w:rPr>
        <w:rFonts w:hint="default"/>
      </w:rPr>
    </w:lvl>
    <w:lvl w:ilvl="1" w:tplc="4336FADE" w:tentative="1">
      <w:start w:val="1"/>
      <w:numFmt w:val="lowerLetter"/>
      <w:lvlText w:val="%2."/>
      <w:lvlJc w:val="left"/>
      <w:pPr>
        <w:ind w:left="1440" w:hanging="360"/>
      </w:pPr>
    </w:lvl>
    <w:lvl w:ilvl="2" w:tplc="A95832FC" w:tentative="1">
      <w:start w:val="1"/>
      <w:numFmt w:val="lowerRoman"/>
      <w:lvlText w:val="%3."/>
      <w:lvlJc w:val="right"/>
      <w:pPr>
        <w:ind w:left="2160" w:hanging="180"/>
      </w:pPr>
    </w:lvl>
    <w:lvl w:ilvl="3" w:tplc="390E3766" w:tentative="1">
      <w:start w:val="1"/>
      <w:numFmt w:val="decimal"/>
      <w:lvlText w:val="%4."/>
      <w:lvlJc w:val="left"/>
      <w:pPr>
        <w:ind w:left="2880" w:hanging="360"/>
      </w:pPr>
    </w:lvl>
    <w:lvl w:ilvl="4" w:tplc="BC06B398" w:tentative="1">
      <w:start w:val="1"/>
      <w:numFmt w:val="lowerLetter"/>
      <w:lvlText w:val="%5."/>
      <w:lvlJc w:val="left"/>
      <w:pPr>
        <w:ind w:left="3600" w:hanging="360"/>
      </w:pPr>
    </w:lvl>
    <w:lvl w:ilvl="5" w:tplc="71CC262A" w:tentative="1">
      <w:start w:val="1"/>
      <w:numFmt w:val="lowerRoman"/>
      <w:lvlText w:val="%6."/>
      <w:lvlJc w:val="right"/>
      <w:pPr>
        <w:ind w:left="4320" w:hanging="180"/>
      </w:pPr>
    </w:lvl>
    <w:lvl w:ilvl="6" w:tplc="791E02FE" w:tentative="1">
      <w:start w:val="1"/>
      <w:numFmt w:val="decimal"/>
      <w:lvlText w:val="%7."/>
      <w:lvlJc w:val="left"/>
      <w:pPr>
        <w:ind w:left="5040" w:hanging="360"/>
      </w:pPr>
    </w:lvl>
    <w:lvl w:ilvl="7" w:tplc="03844D04" w:tentative="1">
      <w:start w:val="1"/>
      <w:numFmt w:val="lowerLetter"/>
      <w:lvlText w:val="%8."/>
      <w:lvlJc w:val="left"/>
      <w:pPr>
        <w:ind w:left="5760" w:hanging="360"/>
      </w:pPr>
    </w:lvl>
    <w:lvl w:ilvl="8" w:tplc="1F28838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BBAD34E">
      <w:start w:val="1"/>
      <w:numFmt w:val="lowerRoman"/>
      <w:lvlText w:val="(%1)"/>
      <w:lvlJc w:val="left"/>
      <w:pPr>
        <w:ind w:left="1080" w:hanging="720"/>
      </w:pPr>
      <w:rPr>
        <w:rFonts w:hint="default"/>
      </w:rPr>
    </w:lvl>
    <w:lvl w:ilvl="1" w:tplc="EDB4B624" w:tentative="1">
      <w:start w:val="1"/>
      <w:numFmt w:val="lowerLetter"/>
      <w:lvlText w:val="%2."/>
      <w:lvlJc w:val="left"/>
      <w:pPr>
        <w:ind w:left="1440" w:hanging="360"/>
      </w:pPr>
    </w:lvl>
    <w:lvl w:ilvl="2" w:tplc="3A367234" w:tentative="1">
      <w:start w:val="1"/>
      <w:numFmt w:val="lowerRoman"/>
      <w:lvlText w:val="%3."/>
      <w:lvlJc w:val="right"/>
      <w:pPr>
        <w:ind w:left="2160" w:hanging="180"/>
      </w:pPr>
    </w:lvl>
    <w:lvl w:ilvl="3" w:tplc="9D7E8C08" w:tentative="1">
      <w:start w:val="1"/>
      <w:numFmt w:val="decimal"/>
      <w:lvlText w:val="%4."/>
      <w:lvlJc w:val="left"/>
      <w:pPr>
        <w:ind w:left="2880" w:hanging="360"/>
      </w:pPr>
    </w:lvl>
    <w:lvl w:ilvl="4" w:tplc="9AD0B7D6" w:tentative="1">
      <w:start w:val="1"/>
      <w:numFmt w:val="lowerLetter"/>
      <w:lvlText w:val="%5."/>
      <w:lvlJc w:val="left"/>
      <w:pPr>
        <w:ind w:left="3600" w:hanging="360"/>
      </w:pPr>
    </w:lvl>
    <w:lvl w:ilvl="5" w:tplc="22F46302" w:tentative="1">
      <w:start w:val="1"/>
      <w:numFmt w:val="lowerRoman"/>
      <w:lvlText w:val="%6."/>
      <w:lvlJc w:val="right"/>
      <w:pPr>
        <w:ind w:left="4320" w:hanging="180"/>
      </w:pPr>
    </w:lvl>
    <w:lvl w:ilvl="6" w:tplc="D42C4A02" w:tentative="1">
      <w:start w:val="1"/>
      <w:numFmt w:val="decimal"/>
      <w:lvlText w:val="%7."/>
      <w:lvlJc w:val="left"/>
      <w:pPr>
        <w:ind w:left="5040" w:hanging="360"/>
      </w:pPr>
    </w:lvl>
    <w:lvl w:ilvl="7" w:tplc="8B969638" w:tentative="1">
      <w:start w:val="1"/>
      <w:numFmt w:val="lowerLetter"/>
      <w:lvlText w:val="%8."/>
      <w:lvlJc w:val="left"/>
      <w:pPr>
        <w:ind w:left="5760" w:hanging="360"/>
      </w:pPr>
    </w:lvl>
    <w:lvl w:ilvl="8" w:tplc="83304482" w:tentative="1">
      <w:start w:val="1"/>
      <w:numFmt w:val="lowerRoman"/>
      <w:lvlText w:val="%9."/>
      <w:lvlJc w:val="right"/>
      <w:pPr>
        <w:ind w:left="6480" w:hanging="180"/>
      </w:pPr>
    </w:lvl>
  </w:abstractNum>
  <w:abstractNum w:abstractNumId="9" w15:restartNumberingAfterBreak="0">
    <w:nsid w:val="50E0690D"/>
    <w:multiLevelType w:val="hybridMultilevel"/>
    <w:tmpl w:val="AF5CF6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F35A4C52">
      <w:start w:val="1"/>
      <w:numFmt w:val="lowerRoman"/>
      <w:lvlText w:val="(%1)"/>
      <w:lvlJc w:val="left"/>
      <w:pPr>
        <w:ind w:left="1080" w:hanging="720"/>
      </w:pPr>
      <w:rPr>
        <w:rFonts w:hint="default"/>
      </w:rPr>
    </w:lvl>
    <w:lvl w:ilvl="1" w:tplc="6C42BEEA" w:tentative="1">
      <w:start w:val="1"/>
      <w:numFmt w:val="lowerLetter"/>
      <w:lvlText w:val="%2."/>
      <w:lvlJc w:val="left"/>
      <w:pPr>
        <w:ind w:left="1440" w:hanging="360"/>
      </w:pPr>
    </w:lvl>
    <w:lvl w:ilvl="2" w:tplc="CECE32FC" w:tentative="1">
      <w:start w:val="1"/>
      <w:numFmt w:val="lowerRoman"/>
      <w:lvlText w:val="%3."/>
      <w:lvlJc w:val="right"/>
      <w:pPr>
        <w:ind w:left="2160" w:hanging="180"/>
      </w:pPr>
    </w:lvl>
    <w:lvl w:ilvl="3" w:tplc="365AABF4" w:tentative="1">
      <w:start w:val="1"/>
      <w:numFmt w:val="decimal"/>
      <w:lvlText w:val="%4."/>
      <w:lvlJc w:val="left"/>
      <w:pPr>
        <w:ind w:left="2880" w:hanging="360"/>
      </w:pPr>
    </w:lvl>
    <w:lvl w:ilvl="4" w:tplc="218AF2D2" w:tentative="1">
      <w:start w:val="1"/>
      <w:numFmt w:val="lowerLetter"/>
      <w:lvlText w:val="%5."/>
      <w:lvlJc w:val="left"/>
      <w:pPr>
        <w:ind w:left="3600" w:hanging="360"/>
      </w:pPr>
    </w:lvl>
    <w:lvl w:ilvl="5" w:tplc="078E30B6" w:tentative="1">
      <w:start w:val="1"/>
      <w:numFmt w:val="lowerRoman"/>
      <w:lvlText w:val="%6."/>
      <w:lvlJc w:val="right"/>
      <w:pPr>
        <w:ind w:left="4320" w:hanging="180"/>
      </w:pPr>
    </w:lvl>
    <w:lvl w:ilvl="6" w:tplc="015A1880" w:tentative="1">
      <w:start w:val="1"/>
      <w:numFmt w:val="decimal"/>
      <w:lvlText w:val="%7."/>
      <w:lvlJc w:val="left"/>
      <w:pPr>
        <w:ind w:left="5040" w:hanging="360"/>
      </w:pPr>
    </w:lvl>
    <w:lvl w:ilvl="7" w:tplc="4104BBF0" w:tentative="1">
      <w:start w:val="1"/>
      <w:numFmt w:val="lowerLetter"/>
      <w:lvlText w:val="%8."/>
      <w:lvlJc w:val="left"/>
      <w:pPr>
        <w:ind w:left="5760" w:hanging="360"/>
      </w:pPr>
    </w:lvl>
    <w:lvl w:ilvl="8" w:tplc="998C142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EAE205C">
      <w:start w:val="1"/>
      <w:numFmt w:val="lowerRoman"/>
      <w:lvlText w:val="(%1)"/>
      <w:lvlJc w:val="left"/>
      <w:pPr>
        <w:ind w:left="1080" w:hanging="720"/>
      </w:pPr>
      <w:rPr>
        <w:rFonts w:hint="default"/>
      </w:rPr>
    </w:lvl>
    <w:lvl w:ilvl="1" w:tplc="BC34C90E" w:tentative="1">
      <w:start w:val="1"/>
      <w:numFmt w:val="lowerLetter"/>
      <w:lvlText w:val="%2."/>
      <w:lvlJc w:val="left"/>
      <w:pPr>
        <w:ind w:left="1440" w:hanging="360"/>
      </w:pPr>
    </w:lvl>
    <w:lvl w:ilvl="2" w:tplc="9C8AE122" w:tentative="1">
      <w:start w:val="1"/>
      <w:numFmt w:val="lowerRoman"/>
      <w:lvlText w:val="%3."/>
      <w:lvlJc w:val="right"/>
      <w:pPr>
        <w:ind w:left="2160" w:hanging="180"/>
      </w:pPr>
    </w:lvl>
    <w:lvl w:ilvl="3" w:tplc="730ADACA" w:tentative="1">
      <w:start w:val="1"/>
      <w:numFmt w:val="decimal"/>
      <w:lvlText w:val="%4."/>
      <w:lvlJc w:val="left"/>
      <w:pPr>
        <w:ind w:left="2880" w:hanging="360"/>
      </w:pPr>
    </w:lvl>
    <w:lvl w:ilvl="4" w:tplc="0F545EA0" w:tentative="1">
      <w:start w:val="1"/>
      <w:numFmt w:val="lowerLetter"/>
      <w:lvlText w:val="%5."/>
      <w:lvlJc w:val="left"/>
      <w:pPr>
        <w:ind w:left="3600" w:hanging="360"/>
      </w:pPr>
    </w:lvl>
    <w:lvl w:ilvl="5" w:tplc="76D2F81A" w:tentative="1">
      <w:start w:val="1"/>
      <w:numFmt w:val="lowerRoman"/>
      <w:lvlText w:val="%6."/>
      <w:lvlJc w:val="right"/>
      <w:pPr>
        <w:ind w:left="4320" w:hanging="180"/>
      </w:pPr>
    </w:lvl>
    <w:lvl w:ilvl="6" w:tplc="CA14182E" w:tentative="1">
      <w:start w:val="1"/>
      <w:numFmt w:val="decimal"/>
      <w:lvlText w:val="%7."/>
      <w:lvlJc w:val="left"/>
      <w:pPr>
        <w:ind w:left="5040" w:hanging="360"/>
      </w:pPr>
    </w:lvl>
    <w:lvl w:ilvl="7" w:tplc="01CA1954" w:tentative="1">
      <w:start w:val="1"/>
      <w:numFmt w:val="lowerLetter"/>
      <w:lvlText w:val="%8."/>
      <w:lvlJc w:val="left"/>
      <w:pPr>
        <w:ind w:left="5760" w:hanging="360"/>
      </w:pPr>
    </w:lvl>
    <w:lvl w:ilvl="8" w:tplc="244E289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49245735">
    <w:abstractNumId w:val="12"/>
  </w:num>
  <w:num w:numId="2" w16cid:durableId="1140851146">
    <w:abstractNumId w:val="4"/>
  </w:num>
  <w:num w:numId="3" w16cid:durableId="1983777874">
    <w:abstractNumId w:val="2"/>
  </w:num>
  <w:num w:numId="4" w16cid:durableId="1047727354">
    <w:abstractNumId w:val="7"/>
  </w:num>
  <w:num w:numId="5" w16cid:durableId="974992615">
    <w:abstractNumId w:val="6"/>
  </w:num>
  <w:num w:numId="6" w16cid:durableId="1733118373">
    <w:abstractNumId w:val="1"/>
  </w:num>
  <w:num w:numId="7" w16cid:durableId="861750190">
    <w:abstractNumId w:val="10"/>
  </w:num>
  <w:num w:numId="8" w16cid:durableId="1338574835">
    <w:abstractNumId w:val="5"/>
  </w:num>
  <w:num w:numId="9" w16cid:durableId="1980844721">
    <w:abstractNumId w:val="8"/>
  </w:num>
  <w:num w:numId="10" w16cid:durableId="573702305">
    <w:abstractNumId w:val="3"/>
  </w:num>
  <w:num w:numId="11" w16cid:durableId="677317623">
    <w:abstractNumId w:val="11"/>
  </w:num>
  <w:num w:numId="12" w16cid:durableId="1467043218">
    <w:abstractNumId w:val="0"/>
  </w:num>
  <w:num w:numId="13" w16cid:durableId="1247156905">
    <w:abstractNumId w:val="12"/>
  </w:num>
  <w:num w:numId="14" w16cid:durableId="1446315570">
    <w:abstractNumId w:val="12"/>
  </w:num>
  <w:num w:numId="15" w16cid:durableId="1258291618">
    <w:abstractNumId w:val="12"/>
  </w:num>
  <w:num w:numId="16" w16cid:durableId="8743900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36D1"/>
    <w:rsid w:val="00087143"/>
    <w:rsid w:val="001136D1"/>
    <w:rsid w:val="003A4F25"/>
    <w:rsid w:val="00565D7E"/>
    <w:rsid w:val="00591631"/>
    <w:rsid w:val="005D1027"/>
    <w:rsid w:val="00651173"/>
    <w:rsid w:val="007F7A92"/>
    <w:rsid w:val="0082389E"/>
    <w:rsid w:val="009D04AA"/>
    <w:rsid w:val="009F5130"/>
    <w:rsid w:val="00A43DF2"/>
    <w:rsid w:val="00CD791B"/>
    <w:rsid w:val="00F439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A6691"/>
  <w15:docId w15:val="{41B36165-627C-4ADF-A061-DF78FE599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Strong">
    <w:name w:val="Strong"/>
    <w:basedOn w:val="DefaultParagraphFont"/>
    <w:uiPriority w:val="22"/>
    <w:qFormat/>
    <w:rsid w:val="007F7A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F6DA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931A4" w:rsidRDefault="004F6DAE" w:rsidP="00AF0AC5">
          <w:pPr>
            <w:pStyle w:val="14A8069EA63149EEB76D9E934164E3A2"/>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931A4" w:rsidRDefault="004F6DAE" w:rsidP="00AF0AC5">
          <w:pPr>
            <w:pStyle w:val="19A3EEAB3DB84406ABA1A13CDD5E3A4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931A4" w:rsidRDefault="004F6DAE"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931A4"/>
    <w:rsid w:val="0014322F"/>
    <w:rsid w:val="002931A4"/>
    <w:rsid w:val="004F6DAE"/>
    <w:rsid w:val="005F156C"/>
    <w:rsid w:val="00A35AC0"/>
    <w:rsid w:val="00B941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19A3EEAB3DB84406ABA1A13CDD5E3A41">
    <w:name w:val="19A3EEAB3DB84406ABA1A13CDD5E3A41"/>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1062</Words>
  <Characters>6056</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2023-11-23T01:38:00Z</dcterms:created>
  <dcterms:modified xsi:type="dcterms:W3CDTF">2023-11-23T01:38:00Z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