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C052" w14:textId="77777777" w:rsidR="00436FD3" w:rsidRPr="002C3EBF" w:rsidRDefault="0068767E" w:rsidP="00436FD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04C18E" wp14:editId="1604C1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70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04C053" w14:textId="77777777" w:rsidR="00436FD3" w:rsidRDefault="0068767E" w:rsidP="00436FD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04C054" w14:textId="77777777" w:rsidR="00436FD3" w:rsidRDefault="0068767E" w:rsidP="00436FD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04C055" w14:textId="77777777" w:rsidR="00436FD3" w:rsidRPr="002C3EBF" w:rsidRDefault="0068767E" w:rsidP="00436FD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65F1" w14:paraId="1604C058" w14:textId="77777777" w:rsidTr="00A365F1">
        <w:tc>
          <w:tcPr>
            <w:cnfStyle w:val="001000000000" w:firstRow="0" w:lastRow="0" w:firstColumn="1" w:lastColumn="0" w:oddVBand="0" w:evenVBand="0" w:oddHBand="0" w:evenHBand="0" w:firstRowFirstColumn="0" w:firstRowLastColumn="0" w:lastRowFirstColumn="0" w:lastRowLastColumn="0"/>
            <w:tcW w:w="3227" w:type="dxa"/>
          </w:tcPr>
          <w:p w14:paraId="1604C056" w14:textId="77777777" w:rsidR="00436FD3" w:rsidRPr="00996FAF" w:rsidRDefault="0068767E" w:rsidP="00436FD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04C057" w14:textId="77777777" w:rsidR="00436FD3" w:rsidRPr="00996FAF" w:rsidRDefault="0068767E"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Churches of Christ Care Warrawee Aged Care Service</w:t>
            </w:r>
          </w:p>
        </w:tc>
      </w:tr>
      <w:tr w:rsidR="00A365F1" w14:paraId="1604C05B"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059" w14:textId="77777777" w:rsidR="00436FD3" w:rsidRPr="00996FAF" w:rsidRDefault="0068767E" w:rsidP="00436FD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04C05A" w14:textId="77777777" w:rsidR="00436FD3" w:rsidRPr="00996FAF" w:rsidRDefault="0068767E"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276-296 Alfred Street</w:t>
            </w:r>
            <w:r w:rsidRPr="00602258">
              <w:rPr>
                <w:rFonts w:ascii="Arial" w:hAnsi="Arial" w:cs="Arial"/>
                <w:color w:val="auto"/>
              </w:rPr>
              <w:t xml:space="preserve"> ST GEORGE QLD 4487</w:t>
            </w:r>
          </w:p>
        </w:tc>
      </w:tr>
      <w:tr w:rsidR="00A365F1" w14:paraId="1604C05E" w14:textId="77777777" w:rsidTr="00A36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05C" w14:textId="77777777" w:rsidR="00436FD3" w:rsidRPr="00996FAF" w:rsidRDefault="0068767E" w:rsidP="00436FD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04C05D" w14:textId="77777777" w:rsidR="00436FD3" w:rsidRPr="00996FAF" w:rsidRDefault="0068767E"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5237</w:t>
            </w:r>
          </w:p>
        </w:tc>
      </w:tr>
      <w:tr w:rsidR="00A365F1" w14:paraId="1604C061"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05F" w14:textId="77777777" w:rsidR="00436FD3" w:rsidRPr="00996FAF" w:rsidRDefault="0068767E" w:rsidP="00436FD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04C060" w14:textId="77777777" w:rsidR="00436FD3" w:rsidRPr="00996FAF" w:rsidRDefault="0068767E"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A365F1" w14:paraId="1604C064" w14:textId="77777777" w:rsidTr="00A36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062" w14:textId="77777777" w:rsidR="00436FD3" w:rsidRPr="00996FAF" w:rsidRDefault="0068767E" w:rsidP="00436FD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04C063" w14:textId="77777777" w:rsidR="00436FD3" w:rsidRPr="00996FAF" w:rsidRDefault="0068767E"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365F1" w14:paraId="1604C067"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065" w14:textId="77777777" w:rsidR="00436FD3" w:rsidRPr="00996FAF" w:rsidRDefault="0068767E" w:rsidP="00436FD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04C066" w14:textId="77777777" w:rsidR="00436FD3" w:rsidRPr="00996FAF" w:rsidRDefault="0068767E"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8 September 2022</w:t>
            </w:r>
          </w:p>
        </w:tc>
      </w:tr>
      <w:tr w:rsidR="00A365F1" w14:paraId="1604C06A" w14:textId="77777777" w:rsidTr="00A365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4C068" w14:textId="77777777" w:rsidR="00436FD3" w:rsidRPr="00996FAF" w:rsidRDefault="0068767E" w:rsidP="00436FD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04C069" w14:textId="4C62E68B" w:rsidR="00436FD3" w:rsidRPr="00996FAF" w:rsidRDefault="00490FE4"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0FE4">
              <w:rPr>
                <w:rFonts w:ascii="Arial" w:hAnsi="Arial" w:cs="Arial"/>
                <w:color w:val="auto"/>
              </w:rPr>
              <w:t>11 October 2022</w:t>
            </w:r>
          </w:p>
        </w:tc>
      </w:tr>
    </w:tbl>
    <w:bookmarkEnd w:id="0"/>
    <w:p w14:paraId="1604C06B" w14:textId="77777777" w:rsidR="00436FD3" w:rsidRPr="00996FAF" w:rsidRDefault="0068767E" w:rsidP="00436FD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04C06C" w14:textId="77777777" w:rsidR="00436FD3" w:rsidRPr="00996FAF" w:rsidRDefault="0068767E" w:rsidP="00436FD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04C06D" w14:textId="530B004C" w:rsidR="00436FD3" w:rsidRPr="00996FAF" w:rsidRDefault="0068767E" w:rsidP="00436FD3">
      <w:pPr>
        <w:pStyle w:val="NormalArial"/>
      </w:pPr>
      <w:r w:rsidRPr="00996FAF">
        <w:t xml:space="preserve">This performance report for </w:t>
      </w:r>
      <w:r w:rsidRPr="00996FAF">
        <w:rPr>
          <w:color w:val="auto"/>
        </w:rPr>
        <w:t>Churches of Christ Care Warrawee Aged Care Service (</w:t>
      </w:r>
      <w:r w:rsidRPr="00996FAF">
        <w:rPr>
          <w:b/>
          <w:color w:val="auto"/>
        </w:rPr>
        <w:t>the service</w:t>
      </w:r>
      <w:r w:rsidRPr="00996FAF">
        <w:rPr>
          <w:color w:val="auto"/>
        </w:rPr>
        <w:t xml:space="preserve">) has been prepared </w:t>
      </w:r>
      <w:r w:rsidRPr="00552B1B">
        <w:rPr>
          <w:color w:val="auto"/>
        </w:rPr>
        <w:t xml:space="preserve">by </w:t>
      </w:r>
      <w:r w:rsidR="00552B1B" w:rsidRPr="00552B1B">
        <w:rPr>
          <w:color w:val="auto"/>
        </w:rPr>
        <w:t>K. Reed</w:t>
      </w:r>
      <w:r w:rsidRPr="00552B1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604C06E" w14:textId="77777777" w:rsidR="00436FD3" w:rsidRPr="00996FAF" w:rsidRDefault="0068767E" w:rsidP="00436FD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04C06F" w14:textId="77777777" w:rsidR="00436FD3" w:rsidRPr="00996FAF" w:rsidRDefault="0068767E" w:rsidP="00436FD3">
      <w:pPr>
        <w:pStyle w:val="NormalArial"/>
      </w:pPr>
      <w:r w:rsidRPr="00996FAF">
        <w:t>The report also specifies any areas in which improvements must be made to ensure the Quality Standards are complied with.</w:t>
      </w:r>
    </w:p>
    <w:p w14:paraId="1604C070" w14:textId="77777777" w:rsidR="00436FD3" w:rsidRPr="00996FAF" w:rsidRDefault="0068767E" w:rsidP="00436FD3">
      <w:pPr>
        <w:pStyle w:val="Heading1"/>
        <w:spacing w:before="240" w:after="240" w:line="22" w:lineRule="atLeast"/>
        <w:rPr>
          <w:rFonts w:ascii="Arial" w:hAnsi="Arial" w:cs="Arial"/>
        </w:rPr>
      </w:pPr>
      <w:r w:rsidRPr="00996FAF">
        <w:rPr>
          <w:rFonts w:ascii="Arial" w:hAnsi="Arial" w:cs="Arial"/>
        </w:rPr>
        <w:t>Material relied on</w:t>
      </w:r>
    </w:p>
    <w:p w14:paraId="1604C071" w14:textId="77777777" w:rsidR="00436FD3" w:rsidRPr="00996FAF" w:rsidRDefault="0068767E" w:rsidP="00436FD3">
      <w:pPr>
        <w:pStyle w:val="NormalArial"/>
      </w:pPr>
      <w:r w:rsidRPr="00996FAF">
        <w:t>The following information has been considered in preparing the performance report:</w:t>
      </w:r>
    </w:p>
    <w:p w14:paraId="1604C072" w14:textId="62350D10" w:rsidR="00436FD3" w:rsidRPr="00552B1B" w:rsidRDefault="0068767E" w:rsidP="00436FD3">
      <w:pPr>
        <w:pStyle w:val="ListParagraph"/>
        <w:numPr>
          <w:ilvl w:val="0"/>
          <w:numId w:val="2"/>
        </w:numPr>
        <w:spacing w:line="240" w:lineRule="atLeast"/>
        <w:ind w:left="714" w:hanging="357"/>
        <w:contextualSpacing w:val="0"/>
        <w:rPr>
          <w:rFonts w:ascii="Arial" w:hAnsi="Arial" w:cs="Arial"/>
          <w:color w:val="auto"/>
        </w:rPr>
      </w:pPr>
      <w:r w:rsidRPr="00552B1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604C073" w14:textId="4AB42EE9" w:rsidR="00436FD3" w:rsidRPr="00552B1B" w:rsidRDefault="0068767E" w:rsidP="00436FD3">
      <w:pPr>
        <w:pStyle w:val="ListParagraph"/>
        <w:numPr>
          <w:ilvl w:val="0"/>
          <w:numId w:val="2"/>
        </w:numPr>
        <w:spacing w:line="240" w:lineRule="atLeast"/>
        <w:ind w:left="714" w:hanging="357"/>
        <w:contextualSpacing w:val="0"/>
        <w:rPr>
          <w:rFonts w:ascii="Arial" w:hAnsi="Arial" w:cs="Arial"/>
          <w:color w:val="auto"/>
        </w:rPr>
      </w:pPr>
      <w:r w:rsidRPr="00552B1B">
        <w:rPr>
          <w:rFonts w:ascii="Arial" w:hAnsi="Arial" w:cs="Arial"/>
          <w:color w:val="auto"/>
        </w:rPr>
        <w:t xml:space="preserve">the provider’s response to the assessment team’s report received </w:t>
      </w:r>
      <w:r w:rsidR="00552B1B" w:rsidRPr="00552B1B">
        <w:rPr>
          <w:rFonts w:ascii="Arial" w:hAnsi="Arial" w:cs="Arial"/>
          <w:color w:val="auto"/>
        </w:rPr>
        <w:t>04 October 2022</w:t>
      </w:r>
    </w:p>
    <w:p w14:paraId="1604C076" w14:textId="003D6218" w:rsidR="00436FD3" w:rsidRPr="00712752" w:rsidRDefault="00552B1B" w:rsidP="00436FD3">
      <w:pPr>
        <w:pStyle w:val="ListParagraph"/>
        <w:numPr>
          <w:ilvl w:val="0"/>
          <w:numId w:val="2"/>
        </w:numPr>
        <w:spacing w:line="22" w:lineRule="atLeast"/>
        <w:ind w:left="714" w:hanging="357"/>
        <w:contextualSpacing w:val="0"/>
        <w:rPr>
          <w:rFonts w:ascii="Arial" w:hAnsi="Arial" w:cs="Arial"/>
        </w:rPr>
      </w:pPr>
      <w:r w:rsidRPr="00552B1B">
        <w:rPr>
          <w:rFonts w:ascii="Arial" w:hAnsi="Arial" w:cs="Arial"/>
          <w:color w:val="auto"/>
        </w:rPr>
        <w:t xml:space="preserve">other information and intelligence held by the Commission in relation to the service.  </w:t>
      </w:r>
      <w:r w:rsidR="0068767E" w:rsidRPr="00712752">
        <w:rPr>
          <w:rFonts w:ascii="Arial" w:hAnsi="Arial" w:cs="Arial"/>
        </w:rPr>
        <w:br w:type="page"/>
      </w:r>
    </w:p>
    <w:p w14:paraId="1604C077" w14:textId="77777777" w:rsidR="00436FD3" w:rsidRPr="00996FAF" w:rsidRDefault="0068767E" w:rsidP="00436FD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65F1" w14:paraId="1604C07A" w14:textId="77777777" w:rsidTr="00A365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04C078" w14:textId="77777777" w:rsidR="00436FD3" w:rsidRPr="00996FAF" w:rsidRDefault="0068767E" w:rsidP="00436FD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04C079" w14:textId="49091DE2" w:rsidR="00436FD3" w:rsidRPr="00996FAF" w:rsidRDefault="007D1D3F" w:rsidP="00436F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rPr>
                  <w:t>Compliant</w:t>
                </w:r>
              </w:sdtContent>
            </w:sdt>
          </w:p>
        </w:tc>
      </w:tr>
      <w:tr w:rsidR="00A365F1" w14:paraId="1604C07D" w14:textId="77777777" w:rsidTr="00A365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7B" w14:textId="77777777" w:rsidR="00436FD3" w:rsidRPr="00996FAF" w:rsidRDefault="0068767E" w:rsidP="00436FD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04C07C" w14:textId="1F713466" w:rsidR="00436FD3" w:rsidRPr="00996FAF" w:rsidRDefault="007D1D3F"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0" w14:textId="77777777" w:rsidTr="00A36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7E"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04C07F" w14:textId="2CA2FFF0" w:rsidR="00436FD3" w:rsidRPr="00996FAF" w:rsidRDefault="007D1D3F"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3" w14:textId="77777777" w:rsidTr="00A365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81"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04C082" w14:textId="5E913C44" w:rsidR="00436FD3" w:rsidRPr="00996FAF" w:rsidRDefault="007D1D3F"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6" w14:textId="77777777" w:rsidTr="00A36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84"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04C085" w14:textId="1B956111" w:rsidR="00436FD3" w:rsidRPr="00996FAF" w:rsidRDefault="007D1D3F"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9" w14:textId="77777777" w:rsidTr="00A365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87"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04C088" w14:textId="054B892F" w:rsidR="00436FD3" w:rsidRPr="00996FAF" w:rsidRDefault="007D1D3F"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C" w14:textId="77777777" w:rsidTr="00A36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8A"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04C08B" w14:textId="056DED72" w:rsidR="00436FD3" w:rsidRPr="00996FAF" w:rsidRDefault="007D1D3F" w:rsidP="00436F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r w:rsidR="00A365F1" w14:paraId="1604C08F" w14:textId="77777777" w:rsidTr="00A365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4C08D" w14:textId="77777777" w:rsidR="00436FD3" w:rsidRPr="00996FAF" w:rsidRDefault="0068767E" w:rsidP="00436FD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04C08E" w14:textId="2103E1F7" w:rsidR="00436FD3" w:rsidRPr="00996FAF" w:rsidRDefault="007D1D3F" w:rsidP="00436F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B1B">
                  <w:rPr>
                    <w:rFonts w:ascii="Arial" w:hAnsi="Arial" w:cs="Arial"/>
                    <w:b/>
                  </w:rPr>
                  <w:t>Compliant</w:t>
                </w:r>
              </w:sdtContent>
            </w:sdt>
            <w:r w:rsidR="0068767E" w:rsidRPr="00996FAF">
              <w:rPr>
                <w:rFonts w:ascii="Arial" w:hAnsi="Arial" w:cs="Arial"/>
                <w:b/>
              </w:rPr>
              <w:t xml:space="preserve"> </w:t>
            </w:r>
          </w:p>
        </w:tc>
      </w:tr>
    </w:tbl>
    <w:p w14:paraId="1604C090" w14:textId="77777777" w:rsidR="00436FD3" w:rsidRPr="00996FAF" w:rsidRDefault="0068767E" w:rsidP="00436FD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04C091" w14:textId="77777777" w:rsidR="00436FD3" w:rsidRPr="00996FAF" w:rsidRDefault="0068767E" w:rsidP="00436FD3">
      <w:pPr>
        <w:pStyle w:val="Heading1"/>
        <w:spacing w:before="0" w:after="240" w:line="22" w:lineRule="atLeast"/>
        <w:rPr>
          <w:rFonts w:ascii="Arial" w:hAnsi="Arial" w:cs="Arial"/>
        </w:rPr>
      </w:pPr>
      <w:r w:rsidRPr="00996FAF">
        <w:rPr>
          <w:rFonts w:ascii="Arial" w:hAnsi="Arial" w:cs="Arial"/>
        </w:rPr>
        <w:t>Areas for improvement</w:t>
      </w:r>
    </w:p>
    <w:p w14:paraId="1604C093" w14:textId="77777777" w:rsidR="00436FD3" w:rsidRPr="00996FAF" w:rsidRDefault="0068767E" w:rsidP="00436FD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04C098" w14:textId="2D0084FE" w:rsidR="00436FD3" w:rsidRPr="00996FAF" w:rsidRDefault="0068767E" w:rsidP="00436FD3">
      <w:pPr>
        <w:pStyle w:val="NormalArial"/>
      </w:pPr>
      <w:r w:rsidRPr="00996FAF">
        <w:br w:type="page"/>
      </w:r>
    </w:p>
    <w:p w14:paraId="1604C099"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365F1" w14:paraId="1604C09C"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04C09A" w14:textId="77777777" w:rsidR="00436FD3" w:rsidRPr="00550022" w:rsidRDefault="0068767E" w:rsidP="00436FD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04C09B"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0A0"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9D" w14:textId="77777777" w:rsidR="00436FD3" w:rsidRPr="00996FAF" w:rsidRDefault="0068767E" w:rsidP="00436FD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04C09E"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04C09F" w14:textId="2F238BF8"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p>
        </w:tc>
      </w:tr>
      <w:tr w:rsidR="00A365F1" w14:paraId="1604C0A4"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A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04C0A2"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04C0A3" w14:textId="5C805193"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r w:rsidR="0068767E" w:rsidRPr="00996FAF">
              <w:rPr>
                <w:rFonts w:ascii="Arial" w:hAnsi="Arial" w:cs="Arial"/>
                <w:color w:val="0000FF"/>
              </w:rPr>
              <w:t xml:space="preserve"> </w:t>
            </w:r>
          </w:p>
        </w:tc>
      </w:tr>
      <w:tr w:rsidR="00A365F1" w14:paraId="1604C0AC"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A5"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04C0A6"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04C0A7" w14:textId="77777777" w:rsidR="00436FD3" w:rsidRPr="00996FAF" w:rsidRDefault="0068767E" w:rsidP="00436F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04C0A8" w14:textId="77777777" w:rsidR="00436FD3" w:rsidRPr="00996FAF" w:rsidRDefault="0068767E" w:rsidP="00436F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04C0A9" w14:textId="77777777" w:rsidR="00436FD3" w:rsidRPr="00996FAF" w:rsidRDefault="0068767E" w:rsidP="00436F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04C0AA" w14:textId="77777777" w:rsidR="00436FD3" w:rsidRPr="00996FAF" w:rsidRDefault="0068767E" w:rsidP="00436F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04C0AB" w14:textId="72918838"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r w:rsidR="0068767E" w:rsidRPr="00996FAF">
              <w:rPr>
                <w:rFonts w:ascii="Arial" w:hAnsi="Arial" w:cs="Arial"/>
                <w:color w:val="0000FF"/>
              </w:rPr>
              <w:t xml:space="preserve"> </w:t>
            </w:r>
          </w:p>
        </w:tc>
      </w:tr>
      <w:tr w:rsidR="00A365F1" w14:paraId="1604C0B0" w14:textId="77777777" w:rsidTr="00E456D3">
        <w:trPr>
          <w:cnfStyle w:val="000000010000" w:firstRow="0" w:lastRow="0" w:firstColumn="0" w:lastColumn="0" w:oddVBand="0" w:evenVBand="0" w:oddHBand="0" w:evenHBand="1"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AD"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04C0AE"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04C0AF" w14:textId="78BC1306" w:rsidR="00436FD3" w:rsidRPr="00996FAF" w:rsidRDefault="007D1D3F" w:rsidP="00436F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r w:rsidR="0068767E" w:rsidRPr="00996FAF">
              <w:rPr>
                <w:rFonts w:ascii="Arial" w:hAnsi="Arial" w:cs="Arial"/>
                <w:color w:val="0000FF"/>
              </w:rPr>
              <w:t xml:space="preserve"> </w:t>
            </w:r>
          </w:p>
        </w:tc>
      </w:tr>
      <w:tr w:rsidR="00A365F1" w14:paraId="1604C0B4"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B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04C0B2" w14:textId="77777777" w:rsidR="00436FD3" w:rsidRPr="00996FAF" w:rsidRDefault="0068767E" w:rsidP="00436FD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04C0B3" w14:textId="5B400901"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r w:rsidR="0068767E" w:rsidRPr="00996FAF">
              <w:rPr>
                <w:rFonts w:ascii="Arial" w:hAnsi="Arial" w:cs="Arial"/>
                <w:color w:val="0000FF"/>
              </w:rPr>
              <w:t xml:space="preserve"> </w:t>
            </w:r>
          </w:p>
        </w:tc>
      </w:tr>
      <w:tr w:rsidR="00A365F1" w14:paraId="1604C0B8"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B5"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04C0B6"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604C0B7" w14:textId="00F8BF36"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56D3">
                  <w:rPr>
                    <w:rFonts w:ascii="Arial" w:hAnsi="Arial" w:cs="Arial"/>
                    <w:color w:val="auto"/>
                  </w:rPr>
                  <w:t>Compliant</w:t>
                </w:r>
              </w:sdtContent>
            </w:sdt>
            <w:r w:rsidR="0068767E" w:rsidRPr="00996FAF">
              <w:rPr>
                <w:rFonts w:ascii="Arial" w:hAnsi="Arial" w:cs="Arial"/>
                <w:color w:val="0000FF"/>
              </w:rPr>
              <w:t xml:space="preserve"> </w:t>
            </w:r>
          </w:p>
        </w:tc>
      </w:tr>
    </w:tbl>
    <w:p w14:paraId="1604C0B9" w14:textId="77777777" w:rsidR="00436FD3" w:rsidRDefault="0068767E" w:rsidP="00436FD3">
      <w:pPr>
        <w:pStyle w:val="Heading20"/>
      </w:pPr>
      <w:r w:rsidRPr="00996FAF">
        <w:t>Findings</w:t>
      </w:r>
    </w:p>
    <w:p w14:paraId="7AC439C6" w14:textId="54E9610E" w:rsidR="009E56CB" w:rsidRDefault="009E56CB" w:rsidP="00436FD3">
      <w:pPr>
        <w:pStyle w:val="NormalArial"/>
      </w:pPr>
      <w:r>
        <w:t xml:space="preserve">Consumers were treated with dignity and respect. Staff valued consumers’ culture and identity and demonstrated an understanding of what was of importance to consumers. Staff provided examples of how they treated consumers with respect. </w:t>
      </w:r>
    </w:p>
    <w:p w14:paraId="183D474E" w14:textId="67A3D50E" w:rsidR="009E56CB" w:rsidRDefault="009E56CB" w:rsidP="00436FD3">
      <w:pPr>
        <w:pStyle w:val="NormalArial"/>
      </w:pPr>
      <w:r>
        <w:t xml:space="preserve">Positive feedback was received from consumers and representatives </w:t>
      </w:r>
      <w:r w:rsidR="00A0160C">
        <w:t xml:space="preserve">in relation to the consumers’ cultural background being supported and care provided was consistent with consumer culture and preference. Care documentation identified consumers’ cultural needs and evidenced consumers received culturally safe care and services. </w:t>
      </w:r>
    </w:p>
    <w:p w14:paraId="13316B75" w14:textId="6DF0030F" w:rsidR="00A0160C" w:rsidRDefault="00A0160C" w:rsidP="00436FD3">
      <w:pPr>
        <w:pStyle w:val="NormalArial"/>
      </w:pPr>
      <w:r>
        <w:t xml:space="preserve">Consumers were supported to make decisions about their care. Consumers confirmed family members were involved in care decisions and they were able to maintain relationships of choice. </w:t>
      </w:r>
      <w:r w:rsidR="00F2038D">
        <w:t xml:space="preserve">Care planning documentation identified consumer choice relating to care delivery and who was involved in the care of the consumer. </w:t>
      </w:r>
    </w:p>
    <w:p w14:paraId="2BB2530E" w14:textId="0CCCFD9E" w:rsidR="00F2038D" w:rsidRDefault="00F2038D" w:rsidP="00436FD3">
      <w:pPr>
        <w:pStyle w:val="NormalArial"/>
      </w:pPr>
      <w:r>
        <w:t xml:space="preserve">Risk for consumers was identified and managed to enable them to live their best life. Staff demonstrated an awareness of risks for individual consumers and how they supported consumers to undertake activities which involved risk safely. </w:t>
      </w:r>
    </w:p>
    <w:p w14:paraId="2F2A5963" w14:textId="167E983F" w:rsidR="00F2038D" w:rsidRDefault="00F2038D" w:rsidP="00436FD3">
      <w:pPr>
        <w:pStyle w:val="NormalArial"/>
      </w:pPr>
      <w:r>
        <w:t xml:space="preserve">Consumers were provided with clear, timely information to allow them to make informed choices. Consumers were provided with newsletters, monthly menus and activities calendars to inform them of the happenings at the service. </w:t>
      </w:r>
    </w:p>
    <w:p w14:paraId="23CCBF0C" w14:textId="77777777" w:rsidR="008959D6" w:rsidRDefault="00F2038D" w:rsidP="00436FD3">
      <w:pPr>
        <w:pStyle w:val="NormalArial"/>
      </w:pPr>
      <w:r>
        <w:lastRenderedPageBreak/>
        <w:t>Consumers’ private and personal information was kept confidential</w:t>
      </w:r>
      <w:r w:rsidR="008959D6">
        <w:t>. Staff practices supported the privacy of consumers were respected. Consumers were satisfied with ways staff respected their privacy.</w:t>
      </w:r>
    </w:p>
    <w:p w14:paraId="11A36B47" w14:textId="1994181D" w:rsidR="00F2038D" w:rsidRDefault="008959D6" w:rsidP="00436FD3">
      <w:pPr>
        <w:pStyle w:val="NormalArial"/>
      </w:pPr>
      <w:bookmarkStart w:id="1" w:name="_Hlk116038531"/>
      <w:r>
        <w:t>This Standard is Compliant as all six Requirements are Compliant</w:t>
      </w:r>
      <w:bookmarkEnd w:id="1"/>
      <w:r>
        <w:t xml:space="preserve">.  </w:t>
      </w:r>
    </w:p>
    <w:p w14:paraId="1604C0BA" w14:textId="5FF2A581" w:rsidR="00436FD3" w:rsidRPr="00712752" w:rsidRDefault="0068767E" w:rsidP="00436FD3">
      <w:pPr>
        <w:pStyle w:val="NormalArial"/>
      </w:pPr>
      <w:r w:rsidRPr="00996FAF">
        <w:br w:type="page"/>
      </w:r>
    </w:p>
    <w:p w14:paraId="1604C0BB"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365F1" w14:paraId="1604C0BE"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04C0BC" w14:textId="77777777" w:rsidR="00436FD3" w:rsidRPr="0075021E" w:rsidRDefault="0068767E" w:rsidP="00436FD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04C0BD"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0C2" w14:textId="77777777" w:rsidTr="00A365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4C0BF"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04C0C0"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04C0C1" w14:textId="4EA04640"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59D6">
                  <w:rPr>
                    <w:rFonts w:ascii="Arial" w:hAnsi="Arial" w:cs="Arial"/>
                    <w:color w:val="auto"/>
                  </w:rPr>
                  <w:t>Compliant</w:t>
                </w:r>
              </w:sdtContent>
            </w:sdt>
            <w:r w:rsidR="0068767E" w:rsidRPr="00996FAF">
              <w:rPr>
                <w:rFonts w:ascii="Arial" w:hAnsi="Arial" w:cs="Arial"/>
                <w:color w:val="0000FF"/>
              </w:rPr>
              <w:t xml:space="preserve"> </w:t>
            </w:r>
          </w:p>
        </w:tc>
      </w:tr>
      <w:tr w:rsidR="00A365F1" w14:paraId="1604C0C6"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4C0C3"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04C0C4"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04C0C5" w14:textId="120EF52F"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59D6">
                  <w:rPr>
                    <w:rFonts w:ascii="Arial" w:hAnsi="Arial" w:cs="Arial"/>
                    <w:color w:val="auto"/>
                  </w:rPr>
                  <w:t>Compliant</w:t>
                </w:r>
              </w:sdtContent>
            </w:sdt>
            <w:r w:rsidR="0068767E" w:rsidRPr="00996FAF">
              <w:rPr>
                <w:rFonts w:ascii="Arial" w:hAnsi="Arial" w:cs="Arial"/>
                <w:color w:val="0000FF"/>
              </w:rPr>
              <w:t xml:space="preserve"> </w:t>
            </w:r>
          </w:p>
        </w:tc>
      </w:tr>
      <w:tr w:rsidR="00A365F1" w14:paraId="1604C0CC" w14:textId="77777777" w:rsidTr="00A365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4C0C7"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04C0C8"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04C0C9" w14:textId="77777777" w:rsidR="00436FD3" w:rsidRPr="00996FAF" w:rsidRDefault="0068767E" w:rsidP="00436F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04C0CA" w14:textId="77777777" w:rsidR="00436FD3" w:rsidRPr="00996FAF" w:rsidRDefault="0068767E" w:rsidP="00436F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04C0CB" w14:textId="6412CB07"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59D6">
                  <w:rPr>
                    <w:rFonts w:ascii="Arial" w:hAnsi="Arial" w:cs="Arial"/>
                    <w:color w:val="auto"/>
                  </w:rPr>
                  <w:t>Compliant</w:t>
                </w:r>
              </w:sdtContent>
            </w:sdt>
            <w:r w:rsidR="0068767E" w:rsidRPr="00996FAF">
              <w:rPr>
                <w:rFonts w:ascii="Arial" w:hAnsi="Arial" w:cs="Arial"/>
                <w:color w:val="0000FF"/>
              </w:rPr>
              <w:t xml:space="preserve"> </w:t>
            </w:r>
          </w:p>
        </w:tc>
      </w:tr>
      <w:tr w:rsidR="00A365F1" w14:paraId="1604C0D0"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4C0CD"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04C0CE"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04C0CF" w14:textId="6C787262" w:rsidR="00436FD3" w:rsidRPr="00996FAF" w:rsidRDefault="007D1D3F" w:rsidP="00436F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59D6">
                  <w:rPr>
                    <w:rFonts w:ascii="Arial" w:hAnsi="Arial" w:cs="Arial"/>
                    <w:color w:val="auto"/>
                  </w:rPr>
                  <w:t>Compliant</w:t>
                </w:r>
              </w:sdtContent>
            </w:sdt>
            <w:r w:rsidR="0068767E" w:rsidRPr="00996FAF">
              <w:rPr>
                <w:rFonts w:ascii="Arial" w:hAnsi="Arial" w:cs="Arial"/>
                <w:color w:val="0000FF"/>
              </w:rPr>
              <w:t xml:space="preserve"> </w:t>
            </w:r>
          </w:p>
        </w:tc>
      </w:tr>
      <w:tr w:rsidR="00A365F1" w14:paraId="1604C0D4" w14:textId="77777777" w:rsidTr="00A365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4C0D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04C0D2"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04C0D3" w14:textId="347CCAC2"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59D6">
                  <w:rPr>
                    <w:rFonts w:ascii="Arial" w:hAnsi="Arial" w:cs="Arial"/>
                    <w:color w:val="auto"/>
                  </w:rPr>
                  <w:t>Compliant</w:t>
                </w:r>
              </w:sdtContent>
            </w:sdt>
            <w:r w:rsidR="0068767E" w:rsidRPr="00996FAF">
              <w:rPr>
                <w:rFonts w:ascii="Arial" w:hAnsi="Arial" w:cs="Arial"/>
                <w:color w:val="0000FF"/>
              </w:rPr>
              <w:t xml:space="preserve"> </w:t>
            </w:r>
          </w:p>
        </w:tc>
      </w:tr>
    </w:tbl>
    <w:p w14:paraId="1604C0D5" w14:textId="1C26AD9C" w:rsidR="00436FD3" w:rsidRDefault="0068767E" w:rsidP="00436FD3">
      <w:pPr>
        <w:pStyle w:val="Heading20"/>
      </w:pPr>
      <w:r w:rsidRPr="00996FAF">
        <w:t>Findings</w:t>
      </w:r>
    </w:p>
    <w:p w14:paraId="298BF373" w14:textId="3269F905" w:rsidR="00E672D4" w:rsidRPr="001A717E" w:rsidRDefault="00AD59CE" w:rsidP="001A717E">
      <w:pPr>
        <w:pStyle w:val="NormalArial"/>
      </w:pPr>
      <w:r w:rsidRPr="00E672D4">
        <w:t xml:space="preserve">Consumers and representatives </w:t>
      </w:r>
      <w:r w:rsidR="00E672D4" w:rsidRPr="00E672D4">
        <w:t>confirmed they were involved</w:t>
      </w:r>
      <w:r w:rsidR="00E672D4" w:rsidRPr="001A717E">
        <w:t xml:space="preserve"> in, and were satisfied with, the assessment and care planning processes at the service. Staff described how assessment and planning was completed and how this informed the delivery of consumers’ care and services. Care documentation for demonstrated assessment and planning processes identified the needs, goals and preferences of consumers and any related risks to their health and wellbeing. Contemporaneous policies and procedures at an organisational level guided staff with assessment and care planning.</w:t>
      </w:r>
    </w:p>
    <w:p w14:paraId="37313158" w14:textId="443033F0" w:rsidR="00E672D4" w:rsidRPr="001A717E" w:rsidRDefault="00CB5F3A" w:rsidP="001A717E">
      <w:pPr>
        <w:pStyle w:val="NormalArial"/>
      </w:pPr>
      <w:r w:rsidRPr="001A717E">
        <w:t>C</w:t>
      </w:r>
      <w:r w:rsidR="00E672D4" w:rsidRPr="001A717E">
        <w:t>onsumer care documentation demonstrate</w:t>
      </w:r>
      <w:r w:rsidRPr="001A717E">
        <w:t>d</w:t>
      </w:r>
      <w:r w:rsidR="00E672D4" w:rsidRPr="001A717E">
        <w:t>, and interviews with consumers</w:t>
      </w:r>
      <w:r w:rsidRPr="001A717E">
        <w:t xml:space="preserve"> and </w:t>
      </w:r>
      <w:r w:rsidR="00E672D4" w:rsidRPr="001A717E">
        <w:t>representatives confirm</w:t>
      </w:r>
      <w:r w:rsidRPr="001A717E">
        <w:t>ed</w:t>
      </w:r>
      <w:r w:rsidR="00E672D4" w:rsidRPr="001A717E">
        <w:t xml:space="preserve">, individual consumer’s current needs, goals and preferences </w:t>
      </w:r>
      <w:r w:rsidRPr="001A717E">
        <w:t>were</w:t>
      </w:r>
      <w:r w:rsidR="00E672D4" w:rsidRPr="001A717E">
        <w:t xml:space="preserve"> addressed, and this include</w:t>
      </w:r>
      <w:r w:rsidRPr="001A717E">
        <w:t>d</w:t>
      </w:r>
      <w:r w:rsidR="00E672D4" w:rsidRPr="001A717E">
        <w:t xml:space="preserve"> advance care planning if the consumer</w:t>
      </w:r>
      <w:r w:rsidRPr="001A717E">
        <w:t xml:space="preserve"> </w:t>
      </w:r>
      <w:r w:rsidR="00E672D4" w:rsidRPr="001A717E">
        <w:t>wishe</w:t>
      </w:r>
      <w:r w:rsidRPr="001A717E">
        <w:t>d</w:t>
      </w:r>
      <w:r w:rsidR="00E672D4" w:rsidRPr="001A717E">
        <w:t>.</w:t>
      </w:r>
      <w:r w:rsidRPr="001A717E">
        <w:t xml:space="preserve"> There were discussions about consumers’ end of life wishes when a consumer entered the service, at care plan review and if a consumer’s condition deteriorated. Key information was collected regarding consumers’ end of life wishes including communication, hygiene, mobility, continence and sleep needs. </w:t>
      </w:r>
    </w:p>
    <w:p w14:paraId="73FDEE7E" w14:textId="504CE8D5" w:rsidR="00CB5F3A" w:rsidRPr="001A717E" w:rsidRDefault="00CB5F3A" w:rsidP="001A717E">
      <w:pPr>
        <w:pStyle w:val="NormalArial"/>
      </w:pPr>
      <w:r w:rsidRPr="001A717E">
        <w:t xml:space="preserve">Where necessary, other health care providers and organisations were included in assessment and planning for consumers. Staff described the assessment and planning process and how consumers were included in this. Review of care documentation confirmed, staff consulted with </w:t>
      </w:r>
      <w:r w:rsidRPr="001A717E">
        <w:lastRenderedPageBreak/>
        <w:t>individual consumer’s representatives via telephone, face to face or through electronic messages.</w:t>
      </w:r>
    </w:p>
    <w:p w14:paraId="24A59B9D" w14:textId="46D84893" w:rsidR="00E672D4" w:rsidRPr="001A717E" w:rsidRDefault="00CB5F3A" w:rsidP="001A717E">
      <w:pPr>
        <w:pStyle w:val="NormalArial"/>
      </w:pPr>
      <w:r w:rsidRPr="001A717E">
        <w:t xml:space="preserve">A summative copy of the care plan was available in each consumer’s room and a copy was provided to consumers or representatives. The service demonstrated communication with consumers about the outcomes of assessment and planning was effective. </w:t>
      </w:r>
    </w:p>
    <w:p w14:paraId="12DEF7F1" w14:textId="46A0B887" w:rsidR="00AD59CE" w:rsidRPr="001A717E" w:rsidRDefault="002C7D0B" w:rsidP="001A717E">
      <w:pPr>
        <w:pStyle w:val="NormalArial"/>
      </w:pPr>
      <w:r>
        <w:t xml:space="preserve">Care plans were reviewed every six months or when incidents impacted on the care of the consumer or their circumstances changed. Consumers confirmed staff discussed their care needs and preferences with them and were responsive when their care needs changed. Staff were aware of reviewing care plans following an incident which included the involvement of relevant allied health staff. </w:t>
      </w:r>
    </w:p>
    <w:p w14:paraId="1ED3DD4D" w14:textId="39FE75A7" w:rsidR="002C7D0B" w:rsidRPr="001A717E" w:rsidRDefault="002C7D0B" w:rsidP="001A717E">
      <w:pPr>
        <w:pStyle w:val="NormalArial"/>
      </w:pPr>
      <w:r w:rsidRPr="002C7D0B">
        <w:t>This Standard is Compliant as all five Requirements are Compliant</w:t>
      </w:r>
      <w:r>
        <w:t>.</w:t>
      </w:r>
    </w:p>
    <w:p w14:paraId="1604C0D6" w14:textId="327B39DC" w:rsidR="00436FD3" w:rsidRPr="00334B7D" w:rsidRDefault="0068767E" w:rsidP="00436FD3">
      <w:pPr>
        <w:pStyle w:val="NormalArial"/>
      </w:pPr>
      <w:r w:rsidRPr="00996FAF">
        <w:br w:type="page"/>
      </w:r>
    </w:p>
    <w:p w14:paraId="1604C0D7"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65F1" w14:paraId="1604C0DA"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04C0D8"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04C0D9"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0E1"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DB"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04C0DC"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04C0DD" w14:textId="77777777" w:rsidR="00436FD3" w:rsidRPr="00996FAF" w:rsidRDefault="0068767E" w:rsidP="00436F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04C0DE" w14:textId="77777777" w:rsidR="00436FD3" w:rsidRPr="00996FAF" w:rsidRDefault="0068767E" w:rsidP="00436F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04C0DF" w14:textId="77777777" w:rsidR="00436FD3" w:rsidRPr="00996FAF" w:rsidRDefault="0068767E" w:rsidP="00436F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04C0E0" w14:textId="4392CDBB"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E5"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E2"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04C0E3"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04C0E4" w14:textId="6E7421AF"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E9"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E6" w14:textId="77777777" w:rsidR="00436FD3" w:rsidRPr="00996FAF" w:rsidRDefault="0068767E" w:rsidP="00436FD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04C0E7" w14:textId="77777777" w:rsidR="00436FD3" w:rsidRPr="00996FAF" w:rsidRDefault="0068767E" w:rsidP="00436F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604C0E8" w14:textId="5C3AE6C4"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ED"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EA"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04C0EB"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04C0EC" w14:textId="41D015AA" w:rsidR="00436FD3" w:rsidRPr="00996FAF" w:rsidRDefault="007D1D3F" w:rsidP="00436F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F1"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EE"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04C0EF"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04C0F0" w14:textId="1CFEBD61"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F5"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F2"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04C0F3"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04C0F4" w14:textId="5B7441A1"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r w:rsidR="00A365F1" w14:paraId="1604C0FB"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0F6"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04C0F7"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04C0F8" w14:textId="77777777" w:rsidR="00436FD3" w:rsidRPr="00996FAF" w:rsidRDefault="0068767E" w:rsidP="00436F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04C0F9" w14:textId="77777777" w:rsidR="00436FD3" w:rsidRPr="00996FAF" w:rsidRDefault="0068767E" w:rsidP="00436F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04C0FA" w14:textId="16F0B74B"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02FD">
                  <w:rPr>
                    <w:rFonts w:ascii="Arial" w:hAnsi="Arial" w:cs="Arial"/>
                    <w:color w:val="auto"/>
                  </w:rPr>
                  <w:t>Compliant</w:t>
                </w:r>
              </w:sdtContent>
            </w:sdt>
            <w:r w:rsidR="0068767E" w:rsidRPr="00996FAF">
              <w:rPr>
                <w:rFonts w:ascii="Arial" w:hAnsi="Arial" w:cs="Arial"/>
                <w:color w:val="0000FF"/>
              </w:rPr>
              <w:t xml:space="preserve"> </w:t>
            </w:r>
          </w:p>
        </w:tc>
      </w:tr>
    </w:tbl>
    <w:p w14:paraId="1604C0FC" w14:textId="77777777" w:rsidR="00436FD3" w:rsidRDefault="0068767E" w:rsidP="00436FD3">
      <w:pPr>
        <w:pStyle w:val="Heading20"/>
      </w:pPr>
      <w:r w:rsidRPr="00996FAF">
        <w:t>Findings</w:t>
      </w:r>
    </w:p>
    <w:p w14:paraId="7CDE0C64" w14:textId="00B6B2E4" w:rsidR="001202FD" w:rsidRPr="001A717E" w:rsidRDefault="001202FD" w:rsidP="001A717E">
      <w:pPr>
        <w:pStyle w:val="NormalArial"/>
      </w:pPr>
      <w:r w:rsidRPr="001A717E">
        <w:t xml:space="preserve">The service demonstrated they were providing safe personal and clinical care that reflected the needs of the consumer including for those consumers with complex care needs who required maintenance of skin integrity, wound management, catheter care, experienced pain or who had restrictive practices in place. </w:t>
      </w:r>
      <w:r w:rsidR="005B5BF8" w:rsidRPr="001A717E">
        <w:t>C</w:t>
      </w:r>
      <w:r w:rsidR="00B2755B" w:rsidRPr="001A717E">
        <w:t xml:space="preserve">onsumer’s care documentation demonstrated, and consumer and staff interviews confirmed, consumers </w:t>
      </w:r>
      <w:r w:rsidR="005B5BF8" w:rsidRPr="001A717E">
        <w:t>were</w:t>
      </w:r>
      <w:r w:rsidR="00B2755B" w:rsidRPr="001A717E">
        <w:t xml:space="preserve"> receiving individualised care which </w:t>
      </w:r>
      <w:r w:rsidR="005B5BF8" w:rsidRPr="001A717E">
        <w:t>was</w:t>
      </w:r>
      <w:r w:rsidR="00B2755B" w:rsidRPr="001A717E">
        <w:t xml:space="preserve"> safe and right for them and </w:t>
      </w:r>
      <w:r w:rsidR="005B5BF8" w:rsidRPr="001A717E">
        <w:t>was</w:t>
      </w:r>
      <w:r w:rsidR="00B2755B" w:rsidRPr="001A717E">
        <w:t xml:space="preserve"> based on best practice.</w:t>
      </w:r>
    </w:p>
    <w:p w14:paraId="7E89A879" w14:textId="3E2E0C64" w:rsidR="005B5BF8" w:rsidRPr="001A717E" w:rsidRDefault="005B5BF8" w:rsidP="001A717E">
      <w:pPr>
        <w:pStyle w:val="NormalArial"/>
      </w:pPr>
      <w:r w:rsidRPr="001A717E">
        <w:t xml:space="preserve">High-prevalence and high-impact </w:t>
      </w:r>
      <w:r w:rsidR="002E7587" w:rsidRPr="001A717E">
        <w:t xml:space="preserve">risks were identified, responded </w:t>
      </w:r>
      <w:proofErr w:type="gramStart"/>
      <w:r w:rsidR="002E7587" w:rsidRPr="001A717E">
        <w:t>to</w:t>
      </w:r>
      <w:proofErr w:type="gramEnd"/>
      <w:r w:rsidR="002E7587" w:rsidRPr="001A717E">
        <w:t xml:space="preserve"> and managed effectively for individual consumers at the service. Strategies to mitigate risks were implemented and management reviewed and analysed clinical incident data which was reported both within the organisation and externally.</w:t>
      </w:r>
      <w:r w:rsidR="00811DC2" w:rsidRPr="001A717E">
        <w:t xml:space="preserve"> Staff described the main risks to the consumers including falls and skin tears and the risk mitigation strategies that were used to minimise these.</w:t>
      </w:r>
    </w:p>
    <w:p w14:paraId="4D8B36F7" w14:textId="77777777" w:rsidR="00023BD0" w:rsidRPr="001A717E" w:rsidRDefault="00323E81" w:rsidP="001A717E">
      <w:pPr>
        <w:pStyle w:val="NormalArial"/>
      </w:pPr>
      <w:r w:rsidRPr="001A717E">
        <w:lastRenderedPageBreak/>
        <w:t xml:space="preserve">Consumers at the end of life had care delivery including their pain and dignity needs. A palliative care team was available to provide support when a consumer moved into the palliative care phase. </w:t>
      </w:r>
      <w:r w:rsidR="00185657" w:rsidRPr="001A717E">
        <w:t xml:space="preserve">Alongside care delivery staff provided comfort measures including an essential oil diffuser, music and pastoral care, which included support to the consumers’ families. </w:t>
      </w:r>
      <w:r w:rsidR="00023BD0" w:rsidRPr="001A717E">
        <w:t xml:space="preserve">Care planning for a recently deceased consumer identified the consumer’s end of life wishes were respected, medications were administered, and the consumer was kept comfortable and their family were consulted and supported.  </w:t>
      </w:r>
    </w:p>
    <w:p w14:paraId="2024E349" w14:textId="3C9B7A48" w:rsidR="008555D6" w:rsidRPr="001A717E" w:rsidRDefault="00023BD0" w:rsidP="001A717E">
      <w:pPr>
        <w:pStyle w:val="NormalArial"/>
      </w:pPr>
      <w:r w:rsidRPr="001A717E">
        <w:t>Staff recognised and responded to consumers’ deterioration or changes in their health condition</w:t>
      </w:r>
      <w:r w:rsidR="008555D6" w:rsidRPr="001A717E">
        <w:t xml:space="preserve"> in a timely manner</w:t>
      </w:r>
      <w:r w:rsidRPr="001A717E">
        <w:t xml:space="preserve">. Consumers’ representatives provided feedback they were satisfied with </w:t>
      </w:r>
      <w:r w:rsidR="00493D41" w:rsidRPr="001A717E">
        <w:t>staffs’ timely response and communication following change in their loved one’s condition. Care staff notified registered staff if they had concerns about a consumer and described what they observed including loss of appetite and changes in mood or behaviours.</w:t>
      </w:r>
      <w:r w:rsidRPr="001A717E">
        <w:t xml:space="preserve"> </w:t>
      </w:r>
      <w:r w:rsidR="008555D6" w:rsidRPr="001A717E">
        <w:t>Changes and updates were reported through verbal handover, written progress notes, updated care plans and via staff meetings. Consumers and representatives were satisfied that staff knew about consumers’ needs and preferences and that communication from and with the service was effective.</w:t>
      </w:r>
    </w:p>
    <w:p w14:paraId="498A0B3A" w14:textId="730370A4" w:rsidR="008555D6" w:rsidRPr="001A717E" w:rsidRDefault="008555D6" w:rsidP="001A717E">
      <w:pPr>
        <w:pStyle w:val="NormalArial"/>
      </w:pPr>
      <w:r w:rsidRPr="001A717E">
        <w:t xml:space="preserve">Referral to other healthcare providers were timely and appropriate. Staff had a shared understanding when and how to refer consumers to a relevant health professional. </w:t>
      </w:r>
      <w:r w:rsidR="000E335C" w:rsidRPr="001A717E">
        <w:t xml:space="preserve">Care documentation supported the involvement of other health professionals and their directives were followed. </w:t>
      </w:r>
    </w:p>
    <w:p w14:paraId="72064CFC" w14:textId="60EABF2E" w:rsidR="000E335C" w:rsidRPr="001A717E" w:rsidRDefault="000E335C" w:rsidP="001A717E">
      <w:pPr>
        <w:pStyle w:val="NormalArial"/>
      </w:pPr>
      <w:r w:rsidRPr="001A717E">
        <w:t xml:space="preserve">Effective infection control and outbreak practices were in place at the service. Consumers and representatives provided positive feedback in relation to COVID19 prevention processes. The service had an updated outbreak management plan and staff trained to lead the service in the event of an outbreak. Staff promoted evidence-based use of antibiotics to promote antimicrobial stewardship. </w:t>
      </w:r>
    </w:p>
    <w:p w14:paraId="353262CA" w14:textId="7FC840D9" w:rsidR="000E335C" w:rsidRPr="001A717E" w:rsidRDefault="000E335C" w:rsidP="001A717E">
      <w:pPr>
        <w:pStyle w:val="NormalArial"/>
      </w:pPr>
      <w:bookmarkStart w:id="2" w:name="_Hlk116304141"/>
      <w:r w:rsidRPr="001A717E">
        <w:t xml:space="preserve">This Standard is Compliant as all </w:t>
      </w:r>
      <w:r w:rsidR="00A27682" w:rsidRPr="001A717E">
        <w:t>seven</w:t>
      </w:r>
      <w:r w:rsidRPr="001A717E">
        <w:t xml:space="preserve"> Requirements are Compliant. </w:t>
      </w:r>
    </w:p>
    <w:bookmarkEnd w:id="2"/>
    <w:p w14:paraId="1604C0FD" w14:textId="229C6C59" w:rsidR="00436FD3" w:rsidRPr="00262C0B" w:rsidRDefault="0068767E" w:rsidP="00436FD3">
      <w:pPr>
        <w:pStyle w:val="NormalArial"/>
      </w:pPr>
      <w:r>
        <w:br w:type="page"/>
      </w:r>
    </w:p>
    <w:p w14:paraId="1604C0FE"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365F1" w14:paraId="1604C101"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04C0FF"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04C100"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105"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02"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04C103"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04C104" w14:textId="28A4074A"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09"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06"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04C107"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04C108" w14:textId="37840704"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10"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0A"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04C10B"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04C10C" w14:textId="77777777" w:rsidR="00436FD3" w:rsidRPr="00996FAF" w:rsidRDefault="0068767E" w:rsidP="00436F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04C10D" w14:textId="77777777" w:rsidR="00436FD3" w:rsidRPr="00996FAF" w:rsidRDefault="0068767E" w:rsidP="00436F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04C10E" w14:textId="77777777" w:rsidR="00436FD3" w:rsidRPr="00996FAF" w:rsidRDefault="0068767E" w:rsidP="00436F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604C10F" w14:textId="33E1D773"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14"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1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04C112"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04C113" w14:textId="4B5724ED" w:rsidR="00436FD3" w:rsidRPr="00996FAF" w:rsidRDefault="007D1D3F" w:rsidP="00436F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18"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15"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04C116"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04C117" w14:textId="03648C4B" w:rsidR="00436FD3" w:rsidRPr="00996FAF" w:rsidRDefault="007D1D3F" w:rsidP="00436F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1C"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19"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04C11A"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04C11B" w14:textId="5A02244B"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r w:rsidR="00A365F1" w14:paraId="1604C120"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1D"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04C11E"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604C11F" w14:textId="21910745"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E335C">
                  <w:rPr>
                    <w:rFonts w:ascii="Arial" w:hAnsi="Arial" w:cs="Arial"/>
                    <w:color w:val="auto"/>
                  </w:rPr>
                  <w:t>Compliant</w:t>
                </w:r>
              </w:sdtContent>
            </w:sdt>
            <w:r w:rsidR="0068767E" w:rsidRPr="00996FAF">
              <w:rPr>
                <w:rFonts w:ascii="Arial" w:hAnsi="Arial" w:cs="Arial"/>
                <w:color w:val="0000FF"/>
              </w:rPr>
              <w:t xml:space="preserve"> </w:t>
            </w:r>
          </w:p>
        </w:tc>
      </w:tr>
    </w:tbl>
    <w:p w14:paraId="1604C121" w14:textId="77777777" w:rsidR="00436FD3" w:rsidRDefault="0068767E" w:rsidP="00436FD3">
      <w:pPr>
        <w:pStyle w:val="Heading20"/>
      </w:pPr>
      <w:r w:rsidRPr="00996FAF">
        <w:t>Findings</w:t>
      </w:r>
    </w:p>
    <w:p w14:paraId="5C35EF38" w14:textId="77777777" w:rsidR="00DC3A1E" w:rsidRPr="001A717E" w:rsidRDefault="00DC3A1E" w:rsidP="001A717E">
      <w:pPr>
        <w:pStyle w:val="NormalArial"/>
      </w:pPr>
      <w:r w:rsidRPr="001A717E">
        <w:t xml:space="preserve">Consumers were supported to pursue activities of interest to them, to optimise their independence and were provided with the appropriate support to do so. Lifestyle staff encouraged and supported consumers to participate in activities of interest to them. Staff were able to describe what was important to individual consumers, what was of interest to them, and their social, emotional, cultural and spiritual needs. Consumer’s care documentation aligned with the information provided by staff. </w:t>
      </w:r>
    </w:p>
    <w:p w14:paraId="4F6D3A5D" w14:textId="036859DF" w:rsidR="00F20BCD" w:rsidRDefault="00DC3A1E" w:rsidP="001A717E">
      <w:pPr>
        <w:pStyle w:val="NormalArial"/>
      </w:pPr>
      <w:r w:rsidRPr="001A717E">
        <w:t>Consumers had services and support to promote their emotional, spiritual and psychological well-being. Consumers were supported to stay in touch with people of importance to them. Access to the Chaplain and various religious services was provided. Consumers provided feedback to evidence they were supported to participate in their community and outside the service as they wished. Personal relationships between consumers and their loved ones were encouraged.</w:t>
      </w:r>
    </w:p>
    <w:p w14:paraId="4C6F8E5E" w14:textId="77777777" w:rsidR="00F20BCD" w:rsidRDefault="00F20BCD" w:rsidP="001A717E">
      <w:pPr>
        <w:pStyle w:val="NormalArial"/>
      </w:pPr>
      <w:r w:rsidRPr="00F20BCD">
        <w:t xml:space="preserve">Consumers provided feedback that staff had knowledge about their condition, needs and preferences and this information was shared effectively. Care planning documentation demonstrated adequate information to support safe and effective care delivery as it related to services and support for daily living. </w:t>
      </w:r>
    </w:p>
    <w:p w14:paraId="77F7A66C" w14:textId="27DA3318" w:rsidR="00F20BCD" w:rsidRPr="001A717E" w:rsidRDefault="00F20BCD" w:rsidP="001A717E">
      <w:pPr>
        <w:pStyle w:val="NormalArial"/>
      </w:pPr>
      <w:r w:rsidRPr="001A717E">
        <w:lastRenderedPageBreak/>
        <w:t>Lifestyle staff worked in conjunction with external individuals and organisations to supplement the services and supports for daily living offered to consumers. Staff engaged with other organisations and providers to provide timely referrals, for example referring consumers for hairdressing services. Consumers were confident appropriate referrals were made to ensure each consumer rec</w:t>
      </w:r>
      <w:r w:rsidR="000E6D93" w:rsidRPr="001A717E">
        <w:t xml:space="preserve">eived the service and support they required. </w:t>
      </w:r>
    </w:p>
    <w:p w14:paraId="21023B3C" w14:textId="1C572F90" w:rsidR="000E6D93" w:rsidRPr="001A717E" w:rsidRDefault="000E6D93" w:rsidP="001A717E">
      <w:pPr>
        <w:pStyle w:val="NormalArial"/>
      </w:pPr>
      <w:r w:rsidRPr="001A717E">
        <w:t xml:space="preserve">Consumers stated the meals were satisfying, varied and of suitable quality and quantity. All meals were cooked fresh onsite and modified to suit individual consumer needs and preferences. Alternative meal options were available, and consumers’ nutrition and hydration needs were documented and accessible. </w:t>
      </w:r>
    </w:p>
    <w:p w14:paraId="51318FF6" w14:textId="02721F81" w:rsidR="000E6D93" w:rsidRPr="001A717E" w:rsidRDefault="000E6D93" w:rsidP="001A717E">
      <w:pPr>
        <w:pStyle w:val="NormalArial"/>
      </w:pPr>
      <w:r w:rsidRPr="001A717E">
        <w:t xml:space="preserve">The service had a process for maintaining, cleaning, servicing, </w:t>
      </w:r>
      <w:proofErr w:type="gramStart"/>
      <w:r w:rsidRPr="001A717E">
        <w:t>replacing</w:t>
      </w:r>
      <w:proofErr w:type="gramEnd"/>
      <w:r w:rsidRPr="001A717E">
        <w:t xml:space="preserve"> and purchasing equipment. Equipment to support consumers in their day to day lives and engage in lifestyle activities was observed to be suitable, clean and well maintained.</w:t>
      </w:r>
    </w:p>
    <w:p w14:paraId="60E89E4F" w14:textId="0EB70D76" w:rsidR="000E6D93" w:rsidRPr="001A717E" w:rsidRDefault="000E6D93" w:rsidP="001A717E">
      <w:pPr>
        <w:pStyle w:val="NormalArial"/>
      </w:pPr>
      <w:r w:rsidRPr="001A717E">
        <w:t xml:space="preserve">This Standard is Compliant as all </w:t>
      </w:r>
      <w:r w:rsidR="00A27682" w:rsidRPr="001A717E">
        <w:t>seven</w:t>
      </w:r>
      <w:r w:rsidRPr="001A717E">
        <w:t xml:space="preserve"> Requirements are Compliant. </w:t>
      </w:r>
    </w:p>
    <w:p w14:paraId="1604C122" w14:textId="74761B2C" w:rsidR="00436FD3" w:rsidRPr="00F20BCD" w:rsidRDefault="0068767E" w:rsidP="00F20BCD">
      <w:pPr>
        <w:spacing w:before="60" w:after="0"/>
        <w:rPr>
          <w:rFonts w:ascii="Arial" w:hAnsi="Arial" w:cs="Arial"/>
        </w:rPr>
      </w:pPr>
      <w:r w:rsidRPr="00F20BCD">
        <w:rPr>
          <w:rFonts w:ascii="Arial" w:hAnsi="Arial" w:cs="Arial"/>
        </w:rPr>
        <w:br w:type="page"/>
      </w:r>
    </w:p>
    <w:p w14:paraId="1604C123"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365F1" w14:paraId="1604C126"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04C124"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04C125"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12A"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27"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04C128"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604C129" w14:textId="72096900"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31D8B">
                  <w:rPr>
                    <w:rFonts w:ascii="Arial" w:hAnsi="Arial" w:cs="Arial"/>
                    <w:color w:val="auto"/>
                  </w:rPr>
                  <w:t>Compliant</w:t>
                </w:r>
              </w:sdtContent>
            </w:sdt>
            <w:r w:rsidR="0068767E" w:rsidRPr="00996FAF">
              <w:rPr>
                <w:rFonts w:ascii="Arial" w:hAnsi="Arial" w:cs="Arial"/>
                <w:color w:val="0000FF"/>
              </w:rPr>
              <w:t xml:space="preserve"> </w:t>
            </w:r>
          </w:p>
        </w:tc>
      </w:tr>
      <w:tr w:rsidR="00A365F1" w14:paraId="1604C130"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2B"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04C12C"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04C12D" w14:textId="77777777" w:rsidR="00436FD3" w:rsidRPr="00996FAF" w:rsidRDefault="0068767E" w:rsidP="00436F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04C12E" w14:textId="77777777" w:rsidR="00436FD3" w:rsidRPr="00996FAF" w:rsidRDefault="0068767E" w:rsidP="00436F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04C12F" w14:textId="2CADF08F"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31D8B">
                  <w:rPr>
                    <w:rFonts w:ascii="Arial" w:hAnsi="Arial" w:cs="Arial"/>
                    <w:color w:val="auto"/>
                  </w:rPr>
                  <w:t>Compliant</w:t>
                </w:r>
              </w:sdtContent>
            </w:sdt>
            <w:r w:rsidR="0068767E" w:rsidRPr="00996FAF">
              <w:rPr>
                <w:rFonts w:ascii="Arial" w:hAnsi="Arial" w:cs="Arial"/>
                <w:color w:val="0000FF"/>
              </w:rPr>
              <w:t xml:space="preserve"> </w:t>
            </w:r>
          </w:p>
        </w:tc>
      </w:tr>
      <w:tr w:rsidR="00A365F1" w14:paraId="1604C134"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3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04C132"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604C133" w14:textId="172D48A2" w:rsidR="00436FD3" w:rsidRPr="00996FAF" w:rsidRDefault="007D1D3F" w:rsidP="00436F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31D8B">
                  <w:rPr>
                    <w:rFonts w:ascii="Arial" w:hAnsi="Arial" w:cs="Arial"/>
                    <w:color w:val="auto"/>
                  </w:rPr>
                  <w:t>Compliant</w:t>
                </w:r>
              </w:sdtContent>
            </w:sdt>
            <w:r w:rsidR="0068767E" w:rsidRPr="00996FAF">
              <w:rPr>
                <w:rFonts w:ascii="Arial" w:hAnsi="Arial" w:cs="Arial"/>
                <w:color w:val="0000FF"/>
              </w:rPr>
              <w:t xml:space="preserve"> </w:t>
            </w:r>
          </w:p>
        </w:tc>
      </w:tr>
    </w:tbl>
    <w:p w14:paraId="1604C135" w14:textId="77777777" w:rsidR="00436FD3" w:rsidRDefault="0068767E" w:rsidP="00436FD3">
      <w:pPr>
        <w:pStyle w:val="Heading20"/>
      </w:pPr>
      <w:r>
        <w:t>Findings</w:t>
      </w:r>
    </w:p>
    <w:p w14:paraId="4F720E78" w14:textId="18B986E4" w:rsidR="00F31D8B" w:rsidRPr="001A717E" w:rsidRDefault="00F31D8B" w:rsidP="001A717E">
      <w:pPr>
        <w:pStyle w:val="NormalArial"/>
      </w:pPr>
      <w:r w:rsidRPr="00F31D8B">
        <w:t xml:space="preserve">The service provided </w:t>
      </w:r>
      <w:r w:rsidRPr="001A717E">
        <w:t>a safe and comfortable environment for consumers to live which was easily navigated, had freely accessible indoor and outside areas and provided consumers with a sense of belonging. Consumers described the service as welcoming and easy to navigate</w:t>
      </w:r>
      <w:r w:rsidR="00A27C29" w:rsidRPr="001A717E">
        <w:t>.</w:t>
      </w:r>
      <w:r w:rsidRPr="001A717E">
        <w:t xml:space="preserve"> The service’s environmental design was conducive to consumers with cognitive impairm</w:t>
      </w:r>
      <w:r w:rsidR="00A27C29" w:rsidRPr="001A717E">
        <w:t>e</w:t>
      </w:r>
      <w:r w:rsidRPr="001A717E">
        <w:t>nts</w:t>
      </w:r>
      <w:r w:rsidR="00A27C29" w:rsidRPr="001A717E">
        <w:t xml:space="preserve">. Consumer rooms were personalised with furniture, photos and personal items on display. </w:t>
      </w:r>
    </w:p>
    <w:p w14:paraId="2078A961" w14:textId="681ED772" w:rsidR="00A27C29" w:rsidRPr="001A717E" w:rsidRDefault="00A27C29" w:rsidP="001A717E">
      <w:pPr>
        <w:pStyle w:val="NormalArial"/>
      </w:pPr>
      <w:r w:rsidRPr="001A717E">
        <w:t xml:space="preserve">Consumers were satisfied with the cleanliness and maintenance of the service. The service was observed to be safe, clean and well maintained. Maintenance staff completed preventative and reactive maintenance and records demonstrated this was completed in a timely manner. Consumers with differing levels of mobility were observed moving freely around the service. </w:t>
      </w:r>
    </w:p>
    <w:p w14:paraId="1800BEDF" w14:textId="28704446" w:rsidR="00F45C37" w:rsidRPr="001A717E" w:rsidRDefault="00F45C37" w:rsidP="001A717E">
      <w:pPr>
        <w:pStyle w:val="NormalArial"/>
      </w:pPr>
      <w:r w:rsidRPr="001A717E">
        <w:t xml:space="preserve">Furniture, fittings and equipment were observed to be safe, clean and well maintained. Furniture in communal areas were in good condition and consumers were observed to be sitting in communal areas and on patios. Cleaning staff were observed cleaning communal areas and consumer’s rooms, while maintenance staff were observed to be cleaning outdoor walkways and furniture with a high-pressure hose.  </w:t>
      </w:r>
    </w:p>
    <w:p w14:paraId="1874E644" w14:textId="6A8E1146" w:rsidR="00F45C37" w:rsidRPr="001A717E" w:rsidRDefault="00F45C37" w:rsidP="001A717E">
      <w:pPr>
        <w:pStyle w:val="NormalArial"/>
      </w:pPr>
      <w:bookmarkStart w:id="3" w:name="_Hlk116307402"/>
      <w:r w:rsidRPr="001A717E">
        <w:t xml:space="preserve">This Standard is Compliant as all three Requirements are Compliant. </w:t>
      </w:r>
    </w:p>
    <w:bookmarkEnd w:id="3"/>
    <w:p w14:paraId="1604C136" w14:textId="334B56DB" w:rsidR="00436FD3" w:rsidRPr="00262C0B" w:rsidRDefault="0068767E" w:rsidP="00436FD3">
      <w:pPr>
        <w:pStyle w:val="NormalArial"/>
      </w:pPr>
      <w:r>
        <w:br w:type="page"/>
      </w:r>
    </w:p>
    <w:p w14:paraId="1604C137"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365F1" w14:paraId="1604C13A"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04C138"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04C139"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13E"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3B"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04C13C"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604C13D" w14:textId="29A4826A"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5C37">
                  <w:rPr>
                    <w:rFonts w:ascii="Arial" w:hAnsi="Arial" w:cs="Arial"/>
                    <w:color w:val="auto"/>
                  </w:rPr>
                  <w:t>Compliant</w:t>
                </w:r>
              </w:sdtContent>
            </w:sdt>
            <w:r w:rsidR="0068767E" w:rsidRPr="00996FAF">
              <w:rPr>
                <w:rFonts w:ascii="Arial" w:hAnsi="Arial" w:cs="Arial"/>
                <w:color w:val="0000FF"/>
              </w:rPr>
              <w:t xml:space="preserve"> </w:t>
            </w:r>
          </w:p>
        </w:tc>
      </w:tr>
      <w:tr w:rsidR="00A365F1" w14:paraId="1604C142"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3F"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04C140"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04C141" w14:textId="59F30465"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5C37">
                  <w:rPr>
                    <w:rFonts w:ascii="Arial" w:hAnsi="Arial" w:cs="Arial"/>
                    <w:color w:val="auto"/>
                  </w:rPr>
                  <w:t>Compliant</w:t>
                </w:r>
              </w:sdtContent>
            </w:sdt>
            <w:r w:rsidR="0068767E" w:rsidRPr="00996FAF">
              <w:rPr>
                <w:rFonts w:ascii="Arial" w:hAnsi="Arial" w:cs="Arial"/>
                <w:color w:val="0000FF"/>
              </w:rPr>
              <w:t xml:space="preserve"> </w:t>
            </w:r>
          </w:p>
        </w:tc>
      </w:tr>
      <w:tr w:rsidR="00A365F1" w14:paraId="1604C146"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43"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04C144"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04C145" w14:textId="22CBF3B1"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5C37">
                  <w:rPr>
                    <w:rFonts w:ascii="Arial" w:hAnsi="Arial" w:cs="Arial"/>
                    <w:color w:val="auto"/>
                  </w:rPr>
                  <w:t>Compliant</w:t>
                </w:r>
              </w:sdtContent>
            </w:sdt>
            <w:r w:rsidR="0068767E" w:rsidRPr="00996FAF">
              <w:rPr>
                <w:rFonts w:ascii="Arial" w:hAnsi="Arial" w:cs="Arial"/>
                <w:color w:val="0000FF"/>
              </w:rPr>
              <w:t xml:space="preserve"> </w:t>
            </w:r>
          </w:p>
        </w:tc>
      </w:tr>
      <w:tr w:rsidR="00A365F1" w14:paraId="1604C14A" w14:textId="77777777" w:rsidTr="00A365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47"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04C148"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04C149" w14:textId="7D96F662" w:rsidR="00436FD3" w:rsidRPr="00996FAF" w:rsidRDefault="007D1D3F" w:rsidP="00436F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5C37">
                  <w:rPr>
                    <w:rFonts w:ascii="Arial" w:hAnsi="Arial" w:cs="Arial"/>
                    <w:color w:val="auto"/>
                  </w:rPr>
                  <w:t>Compliant</w:t>
                </w:r>
              </w:sdtContent>
            </w:sdt>
            <w:r w:rsidR="0068767E" w:rsidRPr="00996FAF">
              <w:rPr>
                <w:rFonts w:ascii="Arial" w:hAnsi="Arial" w:cs="Arial"/>
                <w:color w:val="0000FF"/>
              </w:rPr>
              <w:t xml:space="preserve"> </w:t>
            </w:r>
          </w:p>
        </w:tc>
      </w:tr>
    </w:tbl>
    <w:p w14:paraId="1604C14B" w14:textId="77777777" w:rsidR="00436FD3" w:rsidRDefault="0068767E" w:rsidP="00436FD3">
      <w:pPr>
        <w:pStyle w:val="Heading20"/>
      </w:pPr>
      <w:r w:rsidRPr="00996FAF">
        <w:t>Findings</w:t>
      </w:r>
    </w:p>
    <w:p w14:paraId="6E9B401F" w14:textId="77777777" w:rsidR="00436FD3" w:rsidRDefault="00F45C37" w:rsidP="00436FD3">
      <w:pPr>
        <w:pStyle w:val="NormalArial"/>
      </w:pPr>
      <w:r>
        <w:t xml:space="preserve">Consumers and representatives felt encouraged, safe and supported to provide feedback or make complaints. Consumers were aware of various ways they could provide feedback </w:t>
      </w:r>
      <w:r w:rsidR="00436FD3">
        <w:t xml:space="preserve">including conversations with management or submitting feedback forms. Staff described they ways they could assist consumers to provide feedback or make complaints, including assistance with feedback forms and providing satisfaction surveys. The consumer handbook provided instructions for submitting feedback or making complaints. </w:t>
      </w:r>
    </w:p>
    <w:p w14:paraId="75A1ED02" w14:textId="77777777" w:rsidR="00436FD3" w:rsidRDefault="00436FD3" w:rsidP="00436FD3">
      <w:pPr>
        <w:pStyle w:val="NormalArial"/>
      </w:pPr>
      <w:r>
        <w:t xml:space="preserve">Staff had knowledge of the internal and external ways of making complaints, including advocacy and translation services. Posters on display at the service provided information relating to external complaints mechanisms including advocacy services. Information relating to advocacy services was printed in the latest service newsletter. </w:t>
      </w:r>
    </w:p>
    <w:p w14:paraId="6E0F6487" w14:textId="46887449" w:rsidR="00436FD3" w:rsidRDefault="00436FD3" w:rsidP="00436FD3">
      <w:pPr>
        <w:pStyle w:val="NormalArial"/>
      </w:pPr>
      <w:r>
        <w:t>Appropriate and timely action was taken in response to complaints. Consumers were satisfied their concerns w</w:t>
      </w:r>
      <w:r w:rsidR="00AD177E">
        <w:t xml:space="preserve">ere </w:t>
      </w:r>
      <w:r>
        <w:t xml:space="preserve">addressed in a timely manner. Management provided examples when open disclosure had been used when things have gone wrong. </w:t>
      </w:r>
    </w:p>
    <w:p w14:paraId="4CE1A4DB" w14:textId="77777777" w:rsidR="00AD177E" w:rsidRDefault="00436FD3" w:rsidP="00436FD3">
      <w:pPr>
        <w:pStyle w:val="NormalArial"/>
      </w:pPr>
      <w:r>
        <w:t>Complaints have been used to improve the quality of care and services</w:t>
      </w:r>
      <w:r w:rsidR="00AD177E">
        <w:t xml:space="preserve"> including male specific activities and menu choices. Analysis and trending of complaints and feedback occurred to inform continuous improvement activities across the service. </w:t>
      </w:r>
    </w:p>
    <w:p w14:paraId="340ED9D5" w14:textId="418AA8C9" w:rsidR="00AD177E" w:rsidRPr="001A717E" w:rsidRDefault="00AD177E" w:rsidP="001A717E">
      <w:pPr>
        <w:pStyle w:val="NormalArial"/>
      </w:pPr>
      <w:r w:rsidRPr="001A717E">
        <w:t xml:space="preserve">This Standard is Compliant as all four Requirements are Compliant. </w:t>
      </w:r>
    </w:p>
    <w:p w14:paraId="1604C14C" w14:textId="337C915E" w:rsidR="00436FD3" w:rsidRPr="00712752" w:rsidRDefault="0068767E" w:rsidP="00436FD3">
      <w:pPr>
        <w:pStyle w:val="NormalArial"/>
      </w:pPr>
      <w:r w:rsidRPr="00712752">
        <w:br w:type="page"/>
      </w:r>
    </w:p>
    <w:p w14:paraId="1604C14D"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365F1" w14:paraId="1604C150"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04C14E"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04C14F"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154"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5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04C152"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04C153" w14:textId="08FDECE3"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177E">
                  <w:rPr>
                    <w:rFonts w:ascii="Arial" w:hAnsi="Arial" w:cs="Arial"/>
                    <w:color w:val="auto"/>
                  </w:rPr>
                  <w:t>Compliant</w:t>
                </w:r>
              </w:sdtContent>
            </w:sdt>
            <w:r w:rsidR="0068767E" w:rsidRPr="00996FAF">
              <w:rPr>
                <w:rFonts w:ascii="Arial" w:hAnsi="Arial" w:cs="Arial"/>
                <w:color w:val="0000FF"/>
              </w:rPr>
              <w:t xml:space="preserve"> </w:t>
            </w:r>
          </w:p>
        </w:tc>
      </w:tr>
      <w:tr w:rsidR="00A365F1" w14:paraId="1604C158"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55"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04C156"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04C157" w14:textId="05BCACEA"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D177E">
                  <w:rPr>
                    <w:rFonts w:ascii="Arial" w:hAnsi="Arial" w:cs="Arial"/>
                    <w:color w:val="auto"/>
                  </w:rPr>
                  <w:t>Compliant</w:t>
                </w:r>
              </w:sdtContent>
            </w:sdt>
            <w:r w:rsidR="0068767E" w:rsidRPr="00996FAF">
              <w:rPr>
                <w:rFonts w:ascii="Arial" w:hAnsi="Arial" w:cs="Arial"/>
                <w:color w:val="0000FF"/>
              </w:rPr>
              <w:t xml:space="preserve"> </w:t>
            </w:r>
          </w:p>
        </w:tc>
      </w:tr>
      <w:tr w:rsidR="00A365F1" w14:paraId="1604C15C"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59"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04C15A"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604C15B" w14:textId="342655E8"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D177E">
                  <w:rPr>
                    <w:rFonts w:ascii="Arial" w:hAnsi="Arial" w:cs="Arial"/>
                    <w:color w:val="auto"/>
                  </w:rPr>
                  <w:t>Compliant</w:t>
                </w:r>
              </w:sdtContent>
            </w:sdt>
            <w:r w:rsidR="0068767E" w:rsidRPr="00996FAF">
              <w:rPr>
                <w:rFonts w:ascii="Arial" w:hAnsi="Arial" w:cs="Arial"/>
                <w:color w:val="0000FF"/>
              </w:rPr>
              <w:t xml:space="preserve"> </w:t>
            </w:r>
          </w:p>
        </w:tc>
      </w:tr>
      <w:tr w:rsidR="00A365F1" w14:paraId="1604C160"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5D"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04C15E"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04C15F" w14:textId="36CE1862" w:rsidR="00436FD3" w:rsidRPr="00996FAF" w:rsidRDefault="007D1D3F" w:rsidP="00436F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177E">
                  <w:rPr>
                    <w:rFonts w:ascii="Arial" w:hAnsi="Arial" w:cs="Arial"/>
                    <w:color w:val="auto"/>
                  </w:rPr>
                  <w:t>Compliant</w:t>
                </w:r>
              </w:sdtContent>
            </w:sdt>
            <w:r w:rsidR="0068767E" w:rsidRPr="00996FAF">
              <w:rPr>
                <w:rFonts w:ascii="Arial" w:hAnsi="Arial" w:cs="Arial"/>
                <w:color w:val="0000FF"/>
              </w:rPr>
              <w:t xml:space="preserve"> </w:t>
            </w:r>
          </w:p>
        </w:tc>
      </w:tr>
      <w:tr w:rsidR="00A365F1" w14:paraId="1604C164" w14:textId="77777777" w:rsidTr="00A36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4C161"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04C162"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04C163" w14:textId="2042B1A4" w:rsidR="00436FD3" w:rsidRPr="00996FAF" w:rsidRDefault="007D1D3F" w:rsidP="00436F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D177E">
                  <w:rPr>
                    <w:rFonts w:ascii="Arial" w:hAnsi="Arial" w:cs="Arial"/>
                    <w:color w:val="auto"/>
                  </w:rPr>
                  <w:t>Compliant</w:t>
                </w:r>
              </w:sdtContent>
            </w:sdt>
            <w:r w:rsidR="0068767E" w:rsidRPr="00996FAF">
              <w:rPr>
                <w:rFonts w:ascii="Arial" w:hAnsi="Arial" w:cs="Arial"/>
                <w:color w:val="0000FF"/>
              </w:rPr>
              <w:t xml:space="preserve"> </w:t>
            </w:r>
          </w:p>
        </w:tc>
      </w:tr>
    </w:tbl>
    <w:p w14:paraId="1604C165" w14:textId="77777777" w:rsidR="00436FD3" w:rsidRDefault="0068767E" w:rsidP="00436FD3">
      <w:pPr>
        <w:pStyle w:val="Heading20"/>
      </w:pPr>
      <w:r>
        <w:t>Findings</w:t>
      </w:r>
    </w:p>
    <w:p w14:paraId="09D5C2CE" w14:textId="77777777" w:rsidR="001F7508" w:rsidRDefault="001F7508" w:rsidP="00436FD3">
      <w:pPr>
        <w:pStyle w:val="NormalArial"/>
      </w:pPr>
      <w:r>
        <w:t xml:space="preserve">Consumers and representatives were satisfied with the number and availability of staff. Consumers confirmed that did not wait for extended periods for assistance. Consumer satisfaction results supported the feedback provided by consumers, with high levels of satisfaction recorded. Staff provided feedback they work as a team to ensure care and services are provided within the allocated timeframes. </w:t>
      </w:r>
    </w:p>
    <w:p w14:paraId="13AB97D8" w14:textId="77777777" w:rsidR="001F7508" w:rsidRDefault="001F7508" w:rsidP="00436FD3">
      <w:pPr>
        <w:pStyle w:val="NormalArial"/>
      </w:pPr>
      <w:r>
        <w:t xml:space="preserve">Staff were described by consumers as kind and caring, and consumers confirmed staff treated consumers well and had positive workforce interactions. Staff position descriptions included the responsibility, knowledge, skills and qualifications relevant to each role. Staff competency was determined through skills assessments and was monitored through consumer or representative feedback, audit results, surveys and reviews of clinical records and care delivery. Consumers provided positive feedback in relation to the knowledge and skills of staff. </w:t>
      </w:r>
    </w:p>
    <w:p w14:paraId="3C5B388B" w14:textId="77777777" w:rsidR="00D348BA" w:rsidRDefault="001F7508" w:rsidP="00436FD3">
      <w:pPr>
        <w:pStyle w:val="NormalArial"/>
      </w:pPr>
      <w:r>
        <w:t>Staff received train</w:t>
      </w:r>
      <w:r w:rsidR="008C0811">
        <w:t>ing, support, professional development and supervision during orientation and on an ongoing basis. There are processes to ensure staff have completed all mandatory training, including, infection control, manual handling incident management and fire safety. Staff performance was monitored through observations, analysis of clinical data and consumer or representative feedback. Issues identified through monitoring mechanisms were addressed immediately and triggered a performance review</w:t>
      </w:r>
      <w:r w:rsidR="00D348BA">
        <w:t>.</w:t>
      </w:r>
    </w:p>
    <w:p w14:paraId="1295073D" w14:textId="2C79D8B4" w:rsidR="00D348BA" w:rsidRPr="001A717E" w:rsidRDefault="00D348BA" w:rsidP="001A717E">
      <w:pPr>
        <w:pStyle w:val="NormalArial"/>
      </w:pPr>
      <w:r w:rsidRPr="001A717E">
        <w:t xml:space="preserve">This Standard is Compliant as all five Requirements are Compliant. </w:t>
      </w:r>
    </w:p>
    <w:p w14:paraId="1604C166" w14:textId="7875055A" w:rsidR="00436FD3" w:rsidRPr="00262C0B" w:rsidRDefault="0068767E" w:rsidP="00436FD3">
      <w:pPr>
        <w:pStyle w:val="NormalArial"/>
      </w:pPr>
      <w:r>
        <w:br w:type="page"/>
      </w:r>
    </w:p>
    <w:p w14:paraId="1604C167" w14:textId="77777777" w:rsidR="00436FD3" w:rsidRPr="00996FAF" w:rsidRDefault="0068767E" w:rsidP="00436FD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365F1" w14:paraId="1604C16A" w14:textId="77777777" w:rsidTr="00A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04C168" w14:textId="77777777" w:rsidR="00436FD3" w:rsidRPr="00996FAF" w:rsidRDefault="0068767E" w:rsidP="00436FD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04C169" w14:textId="77777777" w:rsidR="00436FD3" w:rsidRPr="00996FAF" w:rsidRDefault="00436FD3" w:rsidP="00436F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65F1" w14:paraId="1604C16E" w14:textId="77777777" w:rsidTr="00A36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4C16B"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04C16C"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04C16D" w14:textId="5D01D0A4"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7682">
                  <w:rPr>
                    <w:rFonts w:ascii="Arial" w:hAnsi="Arial" w:cs="Arial"/>
                    <w:color w:val="auto"/>
                  </w:rPr>
                  <w:t>Compliant</w:t>
                </w:r>
              </w:sdtContent>
            </w:sdt>
          </w:p>
        </w:tc>
      </w:tr>
      <w:tr w:rsidR="00A365F1" w14:paraId="1604C172"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4C16F"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04C170"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04C171" w14:textId="12CE8452" w:rsidR="00436FD3" w:rsidRPr="00996FAF" w:rsidRDefault="007D1D3F"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7682">
                  <w:rPr>
                    <w:rFonts w:ascii="Arial" w:hAnsi="Arial" w:cs="Arial"/>
                    <w:color w:val="auto"/>
                  </w:rPr>
                  <w:t>Compliant</w:t>
                </w:r>
              </w:sdtContent>
            </w:sdt>
          </w:p>
        </w:tc>
      </w:tr>
      <w:tr w:rsidR="00A365F1" w14:paraId="1604C17C" w14:textId="77777777" w:rsidTr="00A36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4C173"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04C174"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04C175"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04C176"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04C177"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04C178"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04C179"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04C17A" w14:textId="77777777" w:rsidR="00436FD3" w:rsidRPr="00996FAF" w:rsidRDefault="0068767E" w:rsidP="00436F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04C17B" w14:textId="63F5E579" w:rsidR="00436FD3" w:rsidRPr="00996FAF" w:rsidRDefault="007D1D3F"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7682">
                  <w:rPr>
                    <w:rFonts w:ascii="Arial" w:hAnsi="Arial" w:cs="Arial"/>
                    <w:color w:val="auto"/>
                  </w:rPr>
                  <w:t>Compliant</w:t>
                </w:r>
              </w:sdtContent>
            </w:sdt>
          </w:p>
        </w:tc>
      </w:tr>
      <w:tr w:rsidR="00A365F1" w14:paraId="1604C184" w14:textId="77777777" w:rsidTr="00A3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4C17D"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04C17E" w14:textId="77777777" w:rsidR="00436FD3" w:rsidRPr="00996FAF" w:rsidRDefault="0068767E" w:rsidP="00436F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04C17F" w14:textId="77777777" w:rsidR="00436FD3" w:rsidRPr="00996FAF" w:rsidRDefault="0068767E" w:rsidP="00436F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04C180" w14:textId="77777777" w:rsidR="00436FD3" w:rsidRPr="00996FAF" w:rsidRDefault="0068767E" w:rsidP="00436F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04C181" w14:textId="77777777" w:rsidR="00436FD3" w:rsidRPr="00996FAF" w:rsidRDefault="0068767E" w:rsidP="00436F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04C182" w14:textId="77777777" w:rsidR="00436FD3" w:rsidRPr="00996FAF" w:rsidRDefault="0068767E" w:rsidP="00436F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04C183" w14:textId="70DE939F" w:rsidR="00436FD3" w:rsidRPr="00996FAF" w:rsidRDefault="007D1D3F" w:rsidP="00436F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7682">
                  <w:rPr>
                    <w:rFonts w:ascii="Arial" w:hAnsi="Arial" w:cs="Arial"/>
                    <w:color w:val="auto"/>
                  </w:rPr>
                  <w:t>Compliant</w:t>
                </w:r>
              </w:sdtContent>
            </w:sdt>
          </w:p>
        </w:tc>
      </w:tr>
      <w:tr w:rsidR="00A365F1" w14:paraId="1604C18B" w14:textId="77777777" w:rsidTr="00A36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4C185" w14:textId="77777777" w:rsidR="00436FD3" w:rsidRPr="00996FAF" w:rsidRDefault="0068767E" w:rsidP="00436FD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04C186" w14:textId="77777777" w:rsidR="00436FD3" w:rsidRPr="00996FAF" w:rsidRDefault="0068767E" w:rsidP="00436F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04C187" w14:textId="77777777" w:rsidR="00436FD3" w:rsidRPr="00996FAF" w:rsidRDefault="0068767E" w:rsidP="00436F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04C188" w14:textId="77777777" w:rsidR="00436FD3" w:rsidRPr="00996FAF" w:rsidRDefault="0068767E" w:rsidP="00436F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04C189" w14:textId="77777777" w:rsidR="00436FD3" w:rsidRPr="00996FAF" w:rsidRDefault="0068767E" w:rsidP="00436F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04C18A" w14:textId="0C8BEEB9" w:rsidR="00436FD3" w:rsidRPr="00996FAF" w:rsidRDefault="007D1D3F" w:rsidP="00436F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7682">
                  <w:rPr>
                    <w:rFonts w:ascii="Arial" w:hAnsi="Arial" w:cs="Arial"/>
                    <w:color w:val="auto"/>
                  </w:rPr>
                  <w:t>Compliant</w:t>
                </w:r>
              </w:sdtContent>
            </w:sdt>
          </w:p>
        </w:tc>
      </w:tr>
    </w:tbl>
    <w:p w14:paraId="1604C18C" w14:textId="487128E7" w:rsidR="00436FD3" w:rsidRDefault="0068767E" w:rsidP="00436FD3">
      <w:pPr>
        <w:pStyle w:val="Heading20"/>
      </w:pPr>
      <w:r w:rsidRPr="00996FAF">
        <w:t>Findings</w:t>
      </w:r>
    </w:p>
    <w:p w14:paraId="0FF16B84" w14:textId="77777777" w:rsidR="00B92AAF" w:rsidRPr="001A717E" w:rsidRDefault="000D7B35" w:rsidP="001A717E">
      <w:pPr>
        <w:pStyle w:val="NormalArial"/>
      </w:pPr>
      <w:r w:rsidRPr="000D7B35">
        <w:t xml:space="preserve">Consumers were supported in various ways </w:t>
      </w:r>
      <w:r>
        <w:t xml:space="preserve">to be engaged in the development, delivery and evaluation of care and services. </w:t>
      </w:r>
      <w:r w:rsidR="00B92AAF">
        <w:t xml:space="preserve">The service conducted monthly consumer meetings and surveys and provided feedback forms to engage consumers and solicit feedback. Consumers and representatives considered the service was well run, and they could provide feedback and suggestions to management. </w:t>
      </w:r>
    </w:p>
    <w:p w14:paraId="383AF51E" w14:textId="28F01FA8" w:rsidR="000D7B35" w:rsidRPr="001A717E" w:rsidRDefault="00B92AAF" w:rsidP="001A717E">
      <w:pPr>
        <w:pStyle w:val="NormalArial"/>
      </w:pPr>
      <w:r>
        <w:t xml:space="preserve">The organisation had a suite of policies and procedures to guide staff in the delivery of culturally safe and inclusive care and services. The organisation’s governance framework identified a leadership structure, and the governing body held overall accountability for quality and safety. </w:t>
      </w:r>
    </w:p>
    <w:p w14:paraId="19626AFB" w14:textId="44B1BD5B" w:rsidR="00953E58" w:rsidRPr="001A717E" w:rsidRDefault="00B92AAF" w:rsidP="001A717E">
      <w:pPr>
        <w:pStyle w:val="NormalArial"/>
      </w:pPr>
      <w:r w:rsidRPr="00953E58">
        <w:t xml:space="preserve">The organisation had effective governance systems relating to information management, continuous improvement, financial and workforce governance, regulatory compliance and </w:t>
      </w:r>
      <w:r w:rsidRPr="00953E58">
        <w:lastRenderedPageBreak/>
        <w:t xml:space="preserve">feedback and complaints. Information was readily available through the service’s electronic </w:t>
      </w:r>
      <w:r w:rsidR="00953E58" w:rsidRPr="00953E58">
        <w:t xml:space="preserve">care management system, including consumer documentation and policies and procedures. The service’s plan for continuous improvement captures planned and completed improvement actions in relation to various areas of care and service delivery. </w:t>
      </w:r>
      <w:r w:rsidR="00953E58" w:rsidRPr="001A717E">
        <w:t>The executive team prepared and finalised the yearly budget and forecast based on workforce review and consideration of capability development and quality improvement investments. Workforce governance processes were effective as evidence through the Compliance rating of Standard 7. Communication were sent in relation to changes in regulatory compliance, changes were monitored through the Executive team and distributed appropriate</w:t>
      </w:r>
      <w:r w:rsidR="00207A47" w:rsidRPr="001A717E">
        <w:t xml:space="preserve">ly. Feedback and complaints management processes were effective as demonstrated through the Compliance rating of Standard 6. </w:t>
      </w:r>
    </w:p>
    <w:p w14:paraId="71BA138A" w14:textId="13DD131F" w:rsidR="00207A47" w:rsidRPr="001A717E" w:rsidRDefault="00207A47" w:rsidP="001A717E">
      <w:pPr>
        <w:pStyle w:val="NormalArial"/>
      </w:pPr>
      <w:r w:rsidRPr="001A717E">
        <w:t xml:space="preserve">Policies and procedures described how to manage high impact and high prevalence risk, responding to abuse and neglect, supporting consumers choice and decision-making and managing and reporting incidents. Staff were aware of the policies and were able to describe how the policies were used in their daily tasks. </w:t>
      </w:r>
      <w:r w:rsidR="00B0099D" w:rsidRPr="001A717E">
        <w:t xml:space="preserve">Clinical data review was used to identify and peaks in high impact or high prevalence risk, for example additional manual handling training was conducted following a spike in skin tears. </w:t>
      </w:r>
    </w:p>
    <w:p w14:paraId="3CE088C4" w14:textId="3CD87AC5" w:rsidR="00B0099D" w:rsidRPr="001A717E" w:rsidRDefault="00B0099D" w:rsidP="001A717E">
      <w:pPr>
        <w:pStyle w:val="NormalArial"/>
      </w:pPr>
      <w:r w:rsidRPr="001A717E">
        <w:t xml:space="preserve">The organisation implemented a documented clinical governance framework and policies in relation to antimicrobial stewardship, restrictive practices and open disclosure. As evidenced in Standard 3 Requirement 3) g) antibiotic usage is based on best practice and evidence-based testing. Restraint usage is kept to a minimum and was appropriately documented and authorised. Open disclosure processes were implemented when things went wrong, and apologies were required. </w:t>
      </w:r>
    </w:p>
    <w:p w14:paraId="49D13782" w14:textId="3D97637A" w:rsidR="00B0099D" w:rsidRPr="001A717E" w:rsidRDefault="00B0099D" w:rsidP="001A717E">
      <w:pPr>
        <w:pStyle w:val="NormalArial"/>
      </w:pPr>
      <w:r w:rsidRPr="001A717E">
        <w:t xml:space="preserve">This Standard is Compliant as all five Requirements are Compliant. </w:t>
      </w:r>
    </w:p>
    <w:sectPr w:rsidR="00B0099D" w:rsidRPr="001A717E" w:rsidSect="00436FD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4C19A" w14:textId="77777777" w:rsidR="00436FD3" w:rsidRDefault="00436FD3">
      <w:pPr>
        <w:spacing w:after="0"/>
      </w:pPr>
      <w:r>
        <w:separator/>
      </w:r>
    </w:p>
  </w:endnote>
  <w:endnote w:type="continuationSeparator" w:id="0">
    <w:p w14:paraId="1604C19C" w14:textId="77777777" w:rsidR="00436FD3" w:rsidRDefault="00436F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193" w14:textId="77777777" w:rsidR="00436FD3" w:rsidRPr="00DF37F2" w:rsidRDefault="00436FD3" w:rsidP="00436FD3">
    <w:pPr>
      <w:pStyle w:val="FooterArial9"/>
      <w:rPr>
        <w:rStyle w:val="FooterBold"/>
        <w:rFonts w:ascii="Arial" w:hAnsi="Arial"/>
        <w:b w:val="0"/>
      </w:rPr>
    </w:pPr>
    <w:r w:rsidRPr="00DF37F2">
      <w:rPr>
        <w:rStyle w:val="FooterBold"/>
        <w:rFonts w:ascii="Arial" w:hAnsi="Arial"/>
        <w:b w:val="0"/>
      </w:rPr>
      <w:t>Name of service: Churches of Christ Care Warrawee Aged Care Service</w:t>
    </w:r>
    <w:r w:rsidRPr="00DF37F2">
      <w:rPr>
        <w:rStyle w:val="FooterBold"/>
        <w:rFonts w:ascii="Arial" w:hAnsi="Arial"/>
        <w:b w:val="0"/>
      </w:rPr>
      <w:tab/>
      <w:t xml:space="preserve">RPT-ACC-0122 v3.0 </w:t>
    </w:r>
  </w:p>
  <w:p w14:paraId="1604C194" w14:textId="77777777" w:rsidR="00436FD3" w:rsidRPr="00DF37F2" w:rsidRDefault="00436FD3" w:rsidP="00436FD3">
    <w:pPr>
      <w:pStyle w:val="FooterArial9"/>
      <w:rPr>
        <w:rStyle w:val="FooterBold"/>
        <w:rFonts w:ascii="Arial" w:hAnsi="Arial"/>
        <w:b w:val="0"/>
      </w:rPr>
    </w:pPr>
    <w:r w:rsidRPr="00DF37F2">
      <w:rPr>
        <w:rStyle w:val="FooterBold"/>
        <w:rFonts w:ascii="Arial" w:hAnsi="Arial"/>
        <w:b w:val="0"/>
      </w:rPr>
      <w:t>Commission ID: 5237</w:t>
    </w:r>
    <w:r w:rsidRPr="00DF37F2">
      <w:rPr>
        <w:rStyle w:val="FooterBold"/>
        <w:rFonts w:ascii="Arial" w:hAnsi="Arial"/>
        <w:b w:val="0"/>
      </w:rPr>
      <w:tab/>
      <w:t xml:space="preserve">OFFICIAL: Sensitive </w:t>
    </w:r>
  </w:p>
  <w:p w14:paraId="1604C195" w14:textId="77777777" w:rsidR="00436FD3" w:rsidRPr="00DF37F2" w:rsidRDefault="00436FD3" w:rsidP="00436FD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197" w14:textId="77777777" w:rsidR="00436FD3" w:rsidRDefault="00436FD3" w:rsidP="00436FD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4C190" w14:textId="77777777" w:rsidR="00436FD3" w:rsidRDefault="00436FD3" w:rsidP="00436FD3">
      <w:pPr>
        <w:spacing w:after="0"/>
      </w:pPr>
      <w:r>
        <w:separator/>
      </w:r>
    </w:p>
  </w:footnote>
  <w:footnote w:type="continuationSeparator" w:id="0">
    <w:p w14:paraId="1604C191" w14:textId="77777777" w:rsidR="00436FD3" w:rsidRDefault="00436FD3" w:rsidP="00436FD3">
      <w:pPr>
        <w:spacing w:after="0"/>
      </w:pPr>
      <w:r>
        <w:continuationSeparator/>
      </w:r>
    </w:p>
  </w:footnote>
  <w:footnote w:id="1">
    <w:p w14:paraId="1604C19C" w14:textId="6AE56FA9" w:rsidR="00436FD3" w:rsidRPr="00552B1B" w:rsidRDefault="00436FD3" w:rsidP="00436FD3">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52B1B">
        <w:rPr>
          <w:rFonts w:ascii="Arial" w:hAnsi="Arial" w:cs="Arial"/>
          <w:color w:val="auto"/>
          <w:sz w:val="20"/>
          <w:szCs w:val="20"/>
        </w:rPr>
        <w:t>with section 40A</w:t>
      </w:r>
      <w:r w:rsidRPr="00552B1B">
        <w:rPr>
          <w:rFonts w:ascii="Arial" w:hAnsi="Arial" w:cs="Arial"/>
          <w:b/>
          <w:color w:val="auto"/>
          <w:sz w:val="20"/>
          <w:szCs w:val="20"/>
        </w:rPr>
        <w:t xml:space="preserve"> </w:t>
      </w:r>
      <w:r w:rsidRPr="00552B1B">
        <w:rPr>
          <w:rFonts w:ascii="Arial" w:hAnsi="Arial" w:cs="Arial"/>
          <w:color w:val="auto"/>
          <w:sz w:val="20"/>
          <w:szCs w:val="20"/>
        </w:rPr>
        <w:t>of the Aged Care Quality and Safety Commission Rules 2018.</w:t>
      </w:r>
    </w:p>
    <w:p w14:paraId="1604C19D" w14:textId="77777777" w:rsidR="00436FD3" w:rsidRDefault="00436FD3" w:rsidP="00436F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192" w14:textId="77777777" w:rsidR="00436FD3" w:rsidRDefault="00436FD3">
    <w:pPr>
      <w:pStyle w:val="Header"/>
    </w:pPr>
    <w:r>
      <w:rPr>
        <w:noProof/>
        <w:color w:val="2B579A"/>
        <w:shd w:val="clear" w:color="auto" w:fill="E6E6E6"/>
        <w:lang w:val="en-US"/>
      </w:rPr>
      <w:drawing>
        <wp:anchor distT="0" distB="0" distL="114300" distR="114300" simplePos="0" relativeHeight="251659264" behindDoc="1" locked="0" layoutInCell="1" allowOverlap="1" wp14:anchorId="1604C198" wp14:editId="1604C1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859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196" w14:textId="77777777" w:rsidR="00436FD3" w:rsidRDefault="00436FD3">
    <w:pPr>
      <w:pStyle w:val="Header"/>
    </w:pPr>
    <w:r>
      <w:rPr>
        <w:noProof/>
      </w:rPr>
      <w:drawing>
        <wp:anchor distT="0" distB="0" distL="114300" distR="114300" simplePos="0" relativeHeight="251658240" behindDoc="0" locked="0" layoutInCell="1" allowOverlap="1" wp14:anchorId="1604C19A" wp14:editId="1604C1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2FE1FAA">
      <w:start w:val="1"/>
      <w:numFmt w:val="lowerRoman"/>
      <w:lvlText w:val="(%1)"/>
      <w:lvlJc w:val="left"/>
      <w:pPr>
        <w:ind w:left="1080" w:hanging="720"/>
      </w:pPr>
      <w:rPr>
        <w:rFonts w:hint="default"/>
      </w:rPr>
    </w:lvl>
    <w:lvl w:ilvl="1" w:tplc="2AC40F36" w:tentative="1">
      <w:start w:val="1"/>
      <w:numFmt w:val="lowerLetter"/>
      <w:lvlText w:val="%2."/>
      <w:lvlJc w:val="left"/>
      <w:pPr>
        <w:ind w:left="1440" w:hanging="360"/>
      </w:pPr>
    </w:lvl>
    <w:lvl w:ilvl="2" w:tplc="D47C2AE0" w:tentative="1">
      <w:start w:val="1"/>
      <w:numFmt w:val="lowerRoman"/>
      <w:lvlText w:val="%3."/>
      <w:lvlJc w:val="right"/>
      <w:pPr>
        <w:ind w:left="2160" w:hanging="180"/>
      </w:pPr>
    </w:lvl>
    <w:lvl w:ilvl="3" w:tplc="3BD24910" w:tentative="1">
      <w:start w:val="1"/>
      <w:numFmt w:val="decimal"/>
      <w:lvlText w:val="%4."/>
      <w:lvlJc w:val="left"/>
      <w:pPr>
        <w:ind w:left="2880" w:hanging="360"/>
      </w:pPr>
    </w:lvl>
    <w:lvl w:ilvl="4" w:tplc="69262D70" w:tentative="1">
      <w:start w:val="1"/>
      <w:numFmt w:val="lowerLetter"/>
      <w:lvlText w:val="%5."/>
      <w:lvlJc w:val="left"/>
      <w:pPr>
        <w:ind w:left="3600" w:hanging="360"/>
      </w:pPr>
    </w:lvl>
    <w:lvl w:ilvl="5" w:tplc="8DBE29B0" w:tentative="1">
      <w:start w:val="1"/>
      <w:numFmt w:val="lowerRoman"/>
      <w:lvlText w:val="%6."/>
      <w:lvlJc w:val="right"/>
      <w:pPr>
        <w:ind w:left="4320" w:hanging="180"/>
      </w:pPr>
    </w:lvl>
    <w:lvl w:ilvl="6" w:tplc="A468C9B6" w:tentative="1">
      <w:start w:val="1"/>
      <w:numFmt w:val="decimal"/>
      <w:lvlText w:val="%7."/>
      <w:lvlJc w:val="left"/>
      <w:pPr>
        <w:ind w:left="5040" w:hanging="360"/>
      </w:pPr>
    </w:lvl>
    <w:lvl w:ilvl="7" w:tplc="CB02BE20" w:tentative="1">
      <w:start w:val="1"/>
      <w:numFmt w:val="lowerLetter"/>
      <w:lvlText w:val="%8."/>
      <w:lvlJc w:val="left"/>
      <w:pPr>
        <w:ind w:left="5760" w:hanging="360"/>
      </w:pPr>
    </w:lvl>
    <w:lvl w:ilvl="8" w:tplc="7458F066" w:tentative="1">
      <w:start w:val="1"/>
      <w:numFmt w:val="lowerRoman"/>
      <w:lvlText w:val="%9."/>
      <w:lvlJc w:val="right"/>
      <w:pPr>
        <w:ind w:left="6480" w:hanging="180"/>
      </w:pPr>
    </w:lvl>
  </w:abstractNum>
  <w:abstractNum w:abstractNumId="1" w15:restartNumberingAfterBreak="0">
    <w:nsid w:val="03893C7A"/>
    <w:multiLevelType w:val="hybridMultilevel"/>
    <w:tmpl w:val="CF686E9C"/>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B180842">
      <w:start w:val="1"/>
      <w:numFmt w:val="lowerRoman"/>
      <w:lvlText w:val="(%1)"/>
      <w:lvlJc w:val="left"/>
      <w:pPr>
        <w:ind w:left="1080" w:hanging="720"/>
      </w:pPr>
      <w:rPr>
        <w:rFonts w:hint="default"/>
      </w:rPr>
    </w:lvl>
    <w:lvl w:ilvl="1" w:tplc="2124E94C" w:tentative="1">
      <w:start w:val="1"/>
      <w:numFmt w:val="lowerLetter"/>
      <w:lvlText w:val="%2."/>
      <w:lvlJc w:val="left"/>
      <w:pPr>
        <w:ind w:left="1440" w:hanging="360"/>
      </w:pPr>
    </w:lvl>
    <w:lvl w:ilvl="2" w:tplc="B9E2AF6E" w:tentative="1">
      <w:start w:val="1"/>
      <w:numFmt w:val="lowerRoman"/>
      <w:lvlText w:val="%3."/>
      <w:lvlJc w:val="right"/>
      <w:pPr>
        <w:ind w:left="2160" w:hanging="180"/>
      </w:pPr>
    </w:lvl>
    <w:lvl w:ilvl="3" w:tplc="B0321B7C" w:tentative="1">
      <w:start w:val="1"/>
      <w:numFmt w:val="decimal"/>
      <w:lvlText w:val="%4."/>
      <w:lvlJc w:val="left"/>
      <w:pPr>
        <w:ind w:left="2880" w:hanging="360"/>
      </w:pPr>
    </w:lvl>
    <w:lvl w:ilvl="4" w:tplc="E57E9402" w:tentative="1">
      <w:start w:val="1"/>
      <w:numFmt w:val="lowerLetter"/>
      <w:lvlText w:val="%5."/>
      <w:lvlJc w:val="left"/>
      <w:pPr>
        <w:ind w:left="3600" w:hanging="360"/>
      </w:pPr>
    </w:lvl>
    <w:lvl w:ilvl="5" w:tplc="841C9C86" w:tentative="1">
      <w:start w:val="1"/>
      <w:numFmt w:val="lowerRoman"/>
      <w:lvlText w:val="%6."/>
      <w:lvlJc w:val="right"/>
      <w:pPr>
        <w:ind w:left="4320" w:hanging="180"/>
      </w:pPr>
    </w:lvl>
    <w:lvl w:ilvl="6" w:tplc="66CC2D16" w:tentative="1">
      <w:start w:val="1"/>
      <w:numFmt w:val="decimal"/>
      <w:lvlText w:val="%7."/>
      <w:lvlJc w:val="left"/>
      <w:pPr>
        <w:ind w:left="5040" w:hanging="360"/>
      </w:pPr>
    </w:lvl>
    <w:lvl w:ilvl="7" w:tplc="2E889D84" w:tentative="1">
      <w:start w:val="1"/>
      <w:numFmt w:val="lowerLetter"/>
      <w:lvlText w:val="%8."/>
      <w:lvlJc w:val="left"/>
      <w:pPr>
        <w:ind w:left="5760" w:hanging="360"/>
      </w:pPr>
    </w:lvl>
    <w:lvl w:ilvl="8" w:tplc="3B7438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CAC6F8">
      <w:start w:val="1"/>
      <w:numFmt w:val="lowerRoman"/>
      <w:lvlText w:val="(%1)"/>
      <w:lvlJc w:val="left"/>
      <w:pPr>
        <w:ind w:left="1080" w:hanging="720"/>
      </w:pPr>
      <w:rPr>
        <w:rFonts w:hint="default"/>
      </w:rPr>
    </w:lvl>
    <w:lvl w:ilvl="1" w:tplc="C0E83736" w:tentative="1">
      <w:start w:val="1"/>
      <w:numFmt w:val="lowerLetter"/>
      <w:lvlText w:val="%2."/>
      <w:lvlJc w:val="left"/>
      <w:pPr>
        <w:ind w:left="1440" w:hanging="360"/>
      </w:pPr>
    </w:lvl>
    <w:lvl w:ilvl="2" w:tplc="79DA3A5C" w:tentative="1">
      <w:start w:val="1"/>
      <w:numFmt w:val="lowerRoman"/>
      <w:lvlText w:val="%3."/>
      <w:lvlJc w:val="right"/>
      <w:pPr>
        <w:ind w:left="2160" w:hanging="180"/>
      </w:pPr>
    </w:lvl>
    <w:lvl w:ilvl="3" w:tplc="5A945C8E" w:tentative="1">
      <w:start w:val="1"/>
      <w:numFmt w:val="decimal"/>
      <w:lvlText w:val="%4."/>
      <w:lvlJc w:val="left"/>
      <w:pPr>
        <w:ind w:left="2880" w:hanging="360"/>
      </w:pPr>
    </w:lvl>
    <w:lvl w:ilvl="4" w:tplc="05BA0764" w:tentative="1">
      <w:start w:val="1"/>
      <w:numFmt w:val="lowerLetter"/>
      <w:lvlText w:val="%5."/>
      <w:lvlJc w:val="left"/>
      <w:pPr>
        <w:ind w:left="3600" w:hanging="360"/>
      </w:pPr>
    </w:lvl>
    <w:lvl w:ilvl="5" w:tplc="C94A9550" w:tentative="1">
      <w:start w:val="1"/>
      <w:numFmt w:val="lowerRoman"/>
      <w:lvlText w:val="%6."/>
      <w:lvlJc w:val="right"/>
      <w:pPr>
        <w:ind w:left="4320" w:hanging="180"/>
      </w:pPr>
    </w:lvl>
    <w:lvl w:ilvl="6" w:tplc="8DDEE9A6" w:tentative="1">
      <w:start w:val="1"/>
      <w:numFmt w:val="decimal"/>
      <w:lvlText w:val="%7."/>
      <w:lvlJc w:val="left"/>
      <w:pPr>
        <w:ind w:left="5040" w:hanging="360"/>
      </w:pPr>
    </w:lvl>
    <w:lvl w:ilvl="7" w:tplc="17626922" w:tentative="1">
      <w:start w:val="1"/>
      <w:numFmt w:val="lowerLetter"/>
      <w:lvlText w:val="%8."/>
      <w:lvlJc w:val="left"/>
      <w:pPr>
        <w:ind w:left="5760" w:hanging="360"/>
      </w:pPr>
    </w:lvl>
    <w:lvl w:ilvl="8" w:tplc="D80026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1433C4">
      <w:start w:val="1"/>
      <w:numFmt w:val="bullet"/>
      <w:lvlText w:val=""/>
      <w:lvlJc w:val="left"/>
      <w:pPr>
        <w:ind w:left="720" w:hanging="360"/>
      </w:pPr>
      <w:rPr>
        <w:rFonts w:ascii="Symbol" w:hAnsi="Symbol" w:hint="default"/>
        <w:color w:val="auto"/>
        <w:sz w:val="24"/>
        <w:szCs w:val="24"/>
      </w:rPr>
    </w:lvl>
    <w:lvl w:ilvl="1" w:tplc="46EC1C3C" w:tentative="1">
      <w:start w:val="1"/>
      <w:numFmt w:val="bullet"/>
      <w:lvlText w:val="o"/>
      <w:lvlJc w:val="left"/>
      <w:pPr>
        <w:ind w:left="1440" w:hanging="360"/>
      </w:pPr>
      <w:rPr>
        <w:rFonts w:ascii="Courier New" w:hAnsi="Courier New" w:cs="Courier New" w:hint="default"/>
      </w:rPr>
    </w:lvl>
    <w:lvl w:ilvl="2" w:tplc="96B63CB4" w:tentative="1">
      <w:start w:val="1"/>
      <w:numFmt w:val="bullet"/>
      <w:lvlText w:val=""/>
      <w:lvlJc w:val="left"/>
      <w:pPr>
        <w:ind w:left="2160" w:hanging="360"/>
      </w:pPr>
      <w:rPr>
        <w:rFonts w:ascii="Wingdings" w:hAnsi="Wingdings" w:hint="default"/>
      </w:rPr>
    </w:lvl>
    <w:lvl w:ilvl="3" w:tplc="114A8F42" w:tentative="1">
      <w:start w:val="1"/>
      <w:numFmt w:val="bullet"/>
      <w:lvlText w:val=""/>
      <w:lvlJc w:val="left"/>
      <w:pPr>
        <w:ind w:left="2880" w:hanging="360"/>
      </w:pPr>
      <w:rPr>
        <w:rFonts w:ascii="Symbol" w:hAnsi="Symbol" w:hint="default"/>
      </w:rPr>
    </w:lvl>
    <w:lvl w:ilvl="4" w:tplc="6206FE84" w:tentative="1">
      <w:start w:val="1"/>
      <w:numFmt w:val="bullet"/>
      <w:lvlText w:val="o"/>
      <w:lvlJc w:val="left"/>
      <w:pPr>
        <w:ind w:left="3600" w:hanging="360"/>
      </w:pPr>
      <w:rPr>
        <w:rFonts w:ascii="Courier New" w:hAnsi="Courier New" w:cs="Courier New" w:hint="default"/>
      </w:rPr>
    </w:lvl>
    <w:lvl w:ilvl="5" w:tplc="B66A9F22" w:tentative="1">
      <w:start w:val="1"/>
      <w:numFmt w:val="bullet"/>
      <w:lvlText w:val=""/>
      <w:lvlJc w:val="left"/>
      <w:pPr>
        <w:ind w:left="4320" w:hanging="360"/>
      </w:pPr>
      <w:rPr>
        <w:rFonts w:ascii="Wingdings" w:hAnsi="Wingdings" w:hint="default"/>
      </w:rPr>
    </w:lvl>
    <w:lvl w:ilvl="6" w:tplc="6916F7A6" w:tentative="1">
      <w:start w:val="1"/>
      <w:numFmt w:val="bullet"/>
      <w:lvlText w:val=""/>
      <w:lvlJc w:val="left"/>
      <w:pPr>
        <w:ind w:left="5040" w:hanging="360"/>
      </w:pPr>
      <w:rPr>
        <w:rFonts w:ascii="Symbol" w:hAnsi="Symbol" w:hint="default"/>
      </w:rPr>
    </w:lvl>
    <w:lvl w:ilvl="7" w:tplc="3F96C530" w:tentative="1">
      <w:start w:val="1"/>
      <w:numFmt w:val="bullet"/>
      <w:lvlText w:val="o"/>
      <w:lvlJc w:val="left"/>
      <w:pPr>
        <w:ind w:left="5760" w:hanging="360"/>
      </w:pPr>
      <w:rPr>
        <w:rFonts w:ascii="Courier New" w:hAnsi="Courier New" w:cs="Courier New" w:hint="default"/>
      </w:rPr>
    </w:lvl>
    <w:lvl w:ilvl="8" w:tplc="77E63F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18D716">
      <w:start w:val="1"/>
      <w:numFmt w:val="lowerRoman"/>
      <w:lvlText w:val="(%1)"/>
      <w:lvlJc w:val="left"/>
      <w:pPr>
        <w:ind w:left="1080" w:hanging="720"/>
      </w:pPr>
      <w:rPr>
        <w:rFonts w:hint="default"/>
      </w:rPr>
    </w:lvl>
    <w:lvl w:ilvl="1" w:tplc="0EEA9AF4" w:tentative="1">
      <w:start w:val="1"/>
      <w:numFmt w:val="lowerLetter"/>
      <w:lvlText w:val="%2."/>
      <w:lvlJc w:val="left"/>
      <w:pPr>
        <w:ind w:left="1440" w:hanging="360"/>
      </w:pPr>
    </w:lvl>
    <w:lvl w:ilvl="2" w:tplc="01543CE0" w:tentative="1">
      <w:start w:val="1"/>
      <w:numFmt w:val="lowerRoman"/>
      <w:lvlText w:val="%3."/>
      <w:lvlJc w:val="right"/>
      <w:pPr>
        <w:ind w:left="2160" w:hanging="180"/>
      </w:pPr>
    </w:lvl>
    <w:lvl w:ilvl="3" w:tplc="D34E0812" w:tentative="1">
      <w:start w:val="1"/>
      <w:numFmt w:val="decimal"/>
      <w:lvlText w:val="%4."/>
      <w:lvlJc w:val="left"/>
      <w:pPr>
        <w:ind w:left="2880" w:hanging="360"/>
      </w:pPr>
    </w:lvl>
    <w:lvl w:ilvl="4" w:tplc="DB8E7E56" w:tentative="1">
      <w:start w:val="1"/>
      <w:numFmt w:val="lowerLetter"/>
      <w:lvlText w:val="%5."/>
      <w:lvlJc w:val="left"/>
      <w:pPr>
        <w:ind w:left="3600" w:hanging="360"/>
      </w:pPr>
    </w:lvl>
    <w:lvl w:ilvl="5" w:tplc="164230EE" w:tentative="1">
      <w:start w:val="1"/>
      <w:numFmt w:val="lowerRoman"/>
      <w:lvlText w:val="%6."/>
      <w:lvlJc w:val="right"/>
      <w:pPr>
        <w:ind w:left="4320" w:hanging="180"/>
      </w:pPr>
    </w:lvl>
    <w:lvl w:ilvl="6" w:tplc="796CC7D8" w:tentative="1">
      <w:start w:val="1"/>
      <w:numFmt w:val="decimal"/>
      <w:lvlText w:val="%7."/>
      <w:lvlJc w:val="left"/>
      <w:pPr>
        <w:ind w:left="5040" w:hanging="360"/>
      </w:pPr>
    </w:lvl>
    <w:lvl w:ilvl="7" w:tplc="4E56A68E" w:tentative="1">
      <w:start w:val="1"/>
      <w:numFmt w:val="lowerLetter"/>
      <w:lvlText w:val="%8."/>
      <w:lvlJc w:val="left"/>
      <w:pPr>
        <w:ind w:left="5760" w:hanging="360"/>
      </w:pPr>
    </w:lvl>
    <w:lvl w:ilvl="8" w:tplc="287449D4" w:tentative="1">
      <w:start w:val="1"/>
      <w:numFmt w:val="lowerRoman"/>
      <w:lvlText w:val="%9."/>
      <w:lvlJc w:val="right"/>
      <w:pPr>
        <w:ind w:left="6480" w:hanging="180"/>
      </w:pPr>
    </w:lvl>
  </w:abstractNum>
  <w:abstractNum w:abstractNumId="6" w15:restartNumberingAfterBreak="0">
    <w:nsid w:val="27F529BA"/>
    <w:multiLevelType w:val="hybridMultilevel"/>
    <w:tmpl w:val="D9EA74BE"/>
    <w:lvl w:ilvl="0" w:tplc="78FE0C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2A6B41E">
      <w:start w:val="1"/>
      <w:numFmt w:val="lowerRoman"/>
      <w:lvlText w:val="(%1)"/>
      <w:lvlJc w:val="left"/>
      <w:pPr>
        <w:ind w:left="1080" w:hanging="720"/>
      </w:pPr>
      <w:rPr>
        <w:rFonts w:hint="default"/>
      </w:rPr>
    </w:lvl>
    <w:lvl w:ilvl="1" w:tplc="61E04EE8" w:tentative="1">
      <w:start w:val="1"/>
      <w:numFmt w:val="lowerLetter"/>
      <w:lvlText w:val="%2."/>
      <w:lvlJc w:val="left"/>
      <w:pPr>
        <w:ind w:left="1440" w:hanging="360"/>
      </w:pPr>
    </w:lvl>
    <w:lvl w:ilvl="2" w:tplc="91E803F0" w:tentative="1">
      <w:start w:val="1"/>
      <w:numFmt w:val="lowerRoman"/>
      <w:lvlText w:val="%3."/>
      <w:lvlJc w:val="right"/>
      <w:pPr>
        <w:ind w:left="2160" w:hanging="180"/>
      </w:pPr>
    </w:lvl>
    <w:lvl w:ilvl="3" w:tplc="5FC2F230" w:tentative="1">
      <w:start w:val="1"/>
      <w:numFmt w:val="decimal"/>
      <w:lvlText w:val="%4."/>
      <w:lvlJc w:val="left"/>
      <w:pPr>
        <w:ind w:left="2880" w:hanging="360"/>
      </w:pPr>
    </w:lvl>
    <w:lvl w:ilvl="4" w:tplc="CFB6052E" w:tentative="1">
      <w:start w:val="1"/>
      <w:numFmt w:val="lowerLetter"/>
      <w:lvlText w:val="%5."/>
      <w:lvlJc w:val="left"/>
      <w:pPr>
        <w:ind w:left="3600" w:hanging="360"/>
      </w:pPr>
    </w:lvl>
    <w:lvl w:ilvl="5" w:tplc="23CC909E" w:tentative="1">
      <w:start w:val="1"/>
      <w:numFmt w:val="lowerRoman"/>
      <w:lvlText w:val="%6."/>
      <w:lvlJc w:val="right"/>
      <w:pPr>
        <w:ind w:left="4320" w:hanging="180"/>
      </w:pPr>
    </w:lvl>
    <w:lvl w:ilvl="6" w:tplc="9C1EDA56" w:tentative="1">
      <w:start w:val="1"/>
      <w:numFmt w:val="decimal"/>
      <w:lvlText w:val="%7."/>
      <w:lvlJc w:val="left"/>
      <w:pPr>
        <w:ind w:left="5040" w:hanging="360"/>
      </w:pPr>
    </w:lvl>
    <w:lvl w:ilvl="7" w:tplc="9E326270" w:tentative="1">
      <w:start w:val="1"/>
      <w:numFmt w:val="lowerLetter"/>
      <w:lvlText w:val="%8."/>
      <w:lvlJc w:val="left"/>
      <w:pPr>
        <w:ind w:left="5760" w:hanging="360"/>
      </w:pPr>
    </w:lvl>
    <w:lvl w:ilvl="8" w:tplc="C3B0C57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E56E6A8">
      <w:start w:val="1"/>
      <w:numFmt w:val="lowerRoman"/>
      <w:lvlText w:val="(%1)"/>
      <w:lvlJc w:val="left"/>
      <w:pPr>
        <w:ind w:left="1080" w:hanging="720"/>
      </w:pPr>
      <w:rPr>
        <w:rFonts w:hint="default"/>
      </w:rPr>
    </w:lvl>
    <w:lvl w:ilvl="1" w:tplc="40569B24" w:tentative="1">
      <w:start w:val="1"/>
      <w:numFmt w:val="lowerLetter"/>
      <w:lvlText w:val="%2."/>
      <w:lvlJc w:val="left"/>
      <w:pPr>
        <w:ind w:left="1440" w:hanging="360"/>
      </w:pPr>
    </w:lvl>
    <w:lvl w:ilvl="2" w:tplc="497EE0DA" w:tentative="1">
      <w:start w:val="1"/>
      <w:numFmt w:val="lowerRoman"/>
      <w:lvlText w:val="%3."/>
      <w:lvlJc w:val="right"/>
      <w:pPr>
        <w:ind w:left="2160" w:hanging="180"/>
      </w:pPr>
    </w:lvl>
    <w:lvl w:ilvl="3" w:tplc="A63CCB4E" w:tentative="1">
      <w:start w:val="1"/>
      <w:numFmt w:val="decimal"/>
      <w:lvlText w:val="%4."/>
      <w:lvlJc w:val="left"/>
      <w:pPr>
        <w:ind w:left="2880" w:hanging="360"/>
      </w:pPr>
    </w:lvl>
    <w:lvl w:ilvl="4" w:tplc="039EFDBC" w:tentative="1">
      <w:start w:val="1"/>
      <w:numFmt w:val="lowerLetter"/>
      <w:lvlText w:val="%5."/>
      <w:lvlJc w:val="left"/>
      <w:pPr>
        <w:ind w:left="3600" w:hanging="360"/>
      </w:pPr>
    </w:lvl>
    <w:lvl w:ilvl="5" w:tplc="AE78E04C" w:tentative="1">
      <w:start w:val="1"/>
      <w:numFmt w:val="lowerRoman"/>
      <w:lvlText w:val="%6."/>
      <w:lvlJc w:val="right"/>
      <w:pPr>
        <w:ind w:left="4320" w:hanging="180"/>
      </w:pPr>
    </w:lvl>
    <w:lvl w:ilvl="6" w:tplc="47D645E8" w:tentative="1">
      <w:start w:val="1"/>
      <w:numFmt w:val="decimal"/>
      <w:lvlText w:val="%7."/>
      <w:lvlJc w:val="left"/>
      <w:pPr>
        <w:ind w:left="5040" w:hanging="360"/>
      </w:pPr>
    </w:lvl>
    <w:lvl w:ilvl="7" w:tplc="62920164" w:tentative="1">
      <w:start w:val="1"/>
      <w:numFmt w:val="lowerLetter"/>
      <w:lvlText w:val="%8."/>
      <w:lvlJc w:val="left"/>
      <w:pPr>
        <w:ind w:left="5760" w:hanging="360"/>
      </w:pPr>
    </w:lvl>
    <w:lvl w:ilvl="8" w:tplc="CEB4536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1E43DCA">
      <w:start w:val="1"/>
      <w:numFmt w:val="lowerRoman"/>
      <w:lvlText w:val="(%1)"/>
      <w:lvlJc w:val="left"/>
      <w:pPr>
        <w:ind w:left="1080" w:hanging="720"/>
      </w:pPr>
      <w:rPr>
        <w:rFonts w:hint="default"/>
      </w:rPr>
    </w:lvl>
    <w:lvl w:ilvl="1" w:tplc="E78EB238" w:tentative="1">
      <w:start w:val="1"/>
      <w:numFmt w:val="lowerLetter"/>
      <w:lvlText w:val="%2."/>
      <w:lvlJc w:val="left"/>
      <w:pPr>
        <w:ind w:left="1440" w:hanging="360"/>
      </w:pPr>
    </w:lvl>
    <w:lvl w:ilvl="2" w:tplc="9424B5A4" w:tentative="1">
      <w:start w:val="1"/>
      <w:numFmt w:val="lowerRoman"/>
      <w:lvlText w:val="%3."/>
      <w:lvlJc w:val="right"/>
      <w:pPr>
        <w:ind w:left="2160" w:hanging="180"/>
      </w:pPr>
    </w:lvl>
    <w:lvl w:ilvl="3" w:tplc="ED9AF684" w:tentative="1">
      <w:start w:val="1"/>
      <w:numFmt w:val="decimal"/>
      <w:lvlText w:val="%4."/>
      <w:lvlJc w:val="left"/>
      <w:pPr>
        <w:ind w:left="2880" w:hanging="360"/>
      </w:pPr>
    </w:lvl>
    <w:lvl w:ilvl="4" w:tplc="A83699C4" w:tentative="1">
      <w:start w:val="1"/>
      <w:numFmt w:val="lowerLetter"/>
      <w:lvlText w:val="%5."/>
      <w:lvlJc w:val="left"/>
      <w:pPr>
        <w:ind w:left="3600" w:hanging="360"/>
      </w:pPr>
    </w:lvl>
    <w:lvl w:ilvl="5" w:tplc="7D28DD4A" w:tentative="1">
      <w:start w:val="1"/>
      <w:numFmt w:val="lowerRoman"/>
      <w:lvlText w:val="%6."/>
      <w:lvlJc w:val="right"/>
      <w:pPr>
        <w:ind w:left="4320" w:hanging="180"/>
      </w:pPr>
    </w:lvl>
    <w:lvl w:ilvl="6" w:tplc="EC52AFCA" w:tentative="1">
      <w:start w:val="1"/>
      <w:numFmt w:val="decimal"/>
      <w:lvlText w:val="%7."/>
      <w:lvlJc w:val="left"/>
      <w:pPr>
        <w:ind w:left="5040" w:hanging="360"/>
      </w:pPr>
    </w:lvl>
    <w:lvl w:ilvl="7" w:tplc="5404993E" w:tentative="1">
      <w:start w:val="1"/>
      <w:numFmt w:val="lowerLetter"/>
      <w:lvlText w:val="%8."/>
      <w:lvlJc w:val="left"/>
      <w:pPr>
        <w:ind w:left="5760" w:hanging="360"/>
      </w:pPr>
    </w:lvl>
    <w:lvl w:ilvl="8" w:tplc="70ACEAD4" w:tentative="1">
      <w:start w:val="1"/>
      <w:numFmt w:val="lowerRoman"/>
      <w:lvlText w:val="%9."/>
      <w:lvlJc w:val="right"/>
      <w:pPr>
        <w:ind w:left="6480" w:hanging="180"/>
      </w:pPr>
    </w:lvl>
  </w:abstractNum>
  <w:abstractNum w:abstractNumId="10" w15:restartNumberingAfterBreak="0">
    <w:nsid w:val="560E1165"/>
    <w:multiLevelType w:val="hybridMultilevel"/>
    <w:tmpl w:val="843ED1A8"/>
    <w:lvl w:ilvl="0" w:tplc="86527BEE">
      <w:start w:val="1"/>
      <w:numFmt w:val="bullet"/>
      <w:lvlText w:val=""/>
      <w:lvlJc w:val="left"/>
      <w:pPr>
        <w:ind w:left="720" w:hanging="360"/>
      </w:pPr>
      <w:rPr>
        <w:rFonts w:ascii="Symbol" w:hAnsi="Symbol" w:hint="default"/>
      </w:rPr>
    </w:lvl>
    <w:lvl w:ilvl="1" w:tplc="EEEC735A">
      <w:start w:val="1"/>
      <w:numFmt w:val="bullet"/>
      <w:lvlText w:val="o"/>
      <w:lvlJc w:val="left"/>
      <w:pPr>
        <w:ind w:left="1440" w:hanging="360"/>
      </w:pPr>
      <w:rPr>
        <w:rFonts w:ascii="Courier New" w:hAnsi="Courier New" w:cs="Courier New" w:hint="default"/>
      </w:rPr>
    </w:lvl>
    <w:lvl w:ilvl="2" w:tplc="B296DA90" w:tentative="1">
      <w:start w:val="1"/>
      <w:numFmt w:val="bullet"/>
      <w:lvlText w:val=""/>
      <w:lvlJc w:val="left"/>
      <w:pPr>
        <w:ind w:left="2160" w:hanging="360"/>
      </w:pPr>
      <w:rPr>
        <w:rFonts w:ascii="Wingdings" w:hAnsi="Wingdings" w:hint="default"/>
      </w:rPr>
    </w:lvl>
    <w:lvl w:ilvl="3" w:tplc="4724C656" w:tentative="1">
      <w:start w:val="1"/>
      <w:numFmt w:val="bullet"/>
      <w:lvlText w:val=""/>
      <w:lvlJc w:val="left"/>
      <w:pPr>
        <w:ind w:left="2880" w:hanging="360"/>
      </w:pPr>
      <w:rPr>
        <w:rFonts w:ascii="Symbol" w:hAnsi="Symbol" w:hint="default"/>
      </w:rPr>
    </w:lvl>
    <w:lvl w:ilvl="4" w:tplc="7E9E0024" w:tentative="1">
      <w:start w:val="1"/>
      <w:numFmt w:val="bullet"/>
      <w:lvlText w:val="o"/>
      <w:lvlJc w:val="left"/>
      <w:pPr>
        <w:ind w:left="3600" w:hanging="360"/>
      </w:pPr>
      <w:rPr>
        <w:rFonts w:ascii="Courier New" w:hAnsi="Courier New" w:cs="Courier New" w:hint="default"/>
      </w:rPr>
    </w:lvl>
    <w:lvl w:ilvl="5" w:tplc="AFC2440C" w:tentative="1">
      <w:start w:val="1"/>
      <w:numFmt w:val="bullet"/>
      <w:lvlText w:val=""/>
      <w:lvlJc w:val="left"/>
      <w:pPr>
        <w:ind w:left="4320" w:hanging="360"/>
      </w:pPr>
      <w:rPr>
        <w:rFonts w:ascii="Wingdings" w:hAnsi="Wingdings" w:hint="default"/>
      </w:rPr>
    </w:lvl>
    <w:lvl w:ilvl="6" w:tplc="0C14DC9A" w:tentative="1">
      <w:start w:val="1"/>
      <w:numFmt w:val="bullet"/>
      <w:lvlText w:val=""/>
      <w:lvlJc w:val="left"/>
      <w:pPr>
        <w:ind w:left="5040" w:hanging="360"/>
      </w:pPr>
      <w:rPr>
        <w:rFonts w:ascii="Symbol" w:hAnsi="Symbol" w:hint="default"/>
      </w:rPr>
    </w:lvl>
    <w:lvl w:ilvl="7" w:tplc="783ACEE2" w:tentative="1">
      <w:start w:val="1"/>
      <w:numFmt w:val="bullet"/>
      <w:lvlText w:val="o"/>
      <w:lvlJc w:val="left"/>
      <w:pPr>
        <w:ind w:left="5760" w:hanging="360"/>
      </w:pPr>
      <w:rPr>
        <w:rFonts w:ascii="Courier New" w:hAnsi="Courier New" w:cs="Courier New" w:hint="default"/>
      </w:rPr>
    </w:lvl>
    <w:lvl w:ilvl="8" w:tplc="73645538"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EA64A76E">
      <w:start w:val="1"/>
      <w:numFmt w:val="lowerRoman"/>
      <w:lvlText w:val="(%1)"/>
      <w:lvlJc w:val="left"/>
      <w:pPr>
        <w:ind w:left="1080" w:hanging="720"/>
      </w:pPr>
      <w:rPr>
        <w:rFonts w:hint="default"/>
      </w:rPr>
    </w:lvl>
    <w:lvl w:ilvl="1" w:tplc="B0B80BD0" w:tentative="1">
      <w:start w:val="1"/>
      <w:numFmt w:val="lowerLetter"/>
      <w:lvlText w:val="%2."/>
      <w:lvlJc w:val="left"/>
      <w:pPr>
        <w:ind w:left="1440" w:hanging="360"/>
      </w:pPr>
    </w:lvl>
    <w:lvl w:ilvl="2" w:tplc="76FAB938" w:tentative="1">
      <w:start w:val="1"/>
      <w:numFmt w:val="lowerRoman"/>
      <w:lvlText w:val="%3."/>
      <w:lvlJc w:val="right"/>
      <w:pPr>
        <w:ind w:left="2160" w:hanging="180"/>
      </w:pPr>
    </w:lvl>
    <w:lvl w:ilvl="3" w:tplc="393644B8" w:tentative="1">
      <w:start w:val="1"/>
      <w:numFmt w:val="decimal"/>
      <w:lvlText w:val="%4."/>
      <w:lvlJc w:val="left"/>
      <w:pPr>
        <w:ind w:left="2880" w:hanging="360"/>
      </w:pPr>
    </w:lvl>
    <w:lvl w:ilvl="4" w:tplc="AB3EEB68" w:tentative="1">
      <w:start w:val="1"/>
      <w:numFmt w:val="lowerLetter"/>
      <w:lvlText w:val="%5."/>
      <w:lvlJc w:val="left"/>
      <w:pPr>
        <w:ind w:left="3600" w:hanging="360"/>
      </w:pPr>
    </w:lvl>
    <w:lvl w:ilvl="5" w:tplc="9708AF70" w:tentative="1">
      <w:start w:val="1"/>
      <w:numFmt w:val="lowerRoman"/>
      <w:lvlText w:val="%6."/>
      <w:lvlJc w:val="right"/>
      <w:pPr>
        <w:ind w:left="4320" w:hanging="180"/>
      </w:pPr>
    </w:lvl>
    <w:lvl w:ilvl="6" w:tplc="CACED096" w:tentative="1">
      <w:start w:val="1"/>
      <w:numFmt w:val="decimal"/>
      <w:lvlText w:val="%7."/>
      <w:lvlJc w:val="left"/>
      <w:pPr>
        <w:ind w:left="5040" w:hanging="360"/>
      </w:pPr>
    </w:lvl>
    <w:lvl w:ilvl="7" w:tplc="8632AF0A" w:tentative="1">
      <w:start w:val="1"/>
      <w:numFmt w:val="lowerLetter"/>
      <w:lvlText w:val="%8."/>
      <w:lvlJc w:val="left"/>
      <w:pPr>
        <w:ind w:left="5760" w:hanging="360"/>
      </w:pPr>
    </w:lvl>
    <w:lvl w:ilvl="8" w:tplc="B1B63442" w:tentative="1">
      <w:start w:val="1"/>
      <w:numFmt w:val="lowerRoman"/>
      <w:lvlText w:val="%9."/>
      <w:lvlJc w:val="right"/>
      <w:pPr>
        <w:ind w:left="6480" w:hanging="180"/>
      </w:pPr>
    </w:lvl>
  </w:abstractNum>
  <w:abstractNum w:abstractNumId="12" w15:restartNumberingAfterBreak="0">
    <w:nsid w:val="6FC93C1D"/>
    <w:multiLevelType w:val="hybridMultilevel"/>
    <w:tmpl w:val="A5A07492"/>
    <w:lvl w:ilvl="0" w:tplc="78FE0C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C12E8D8A">
      <w:start w:val="1"/>
      <w:numFmt w:val="lowerRoman"/>
      <w:lvlText w:val="(%1)"/>
      <w:lvlJc w:val="left"/>
      <w:pPr>
        <w:ind w:left="1080" w:hanging="720"/>
      </w:pPr>
      <w:rPr>
        <w:rFonts w:hint="default"/>
      </w:rPr>
    </w:lvl>
    <w:lvl w:ilvl="1" w:tplc="8F82133A" w:tentative="1">
      <w:start w:val="1"/>
      <w:numFmt w:val="lowerLetter"/>
      <w:lvlText w:val="%2."/>
      <w:lvlJc w:val="left"/>
      <w:pPr>
        <w:ind w:left="1440" w:hanging="360"/>
      </w:pPr>
    </w:lvl>
    <w:lvl w:ilvl="2" w:tplc="E9C2396E" w:tentative="1">
      <w:start w:val="1"/>
      <w:numFmt w:val="lowerRoman"/>
      <w:lvlText w:val="%3."/>
      <w:lvlJc w:val="right"/>
      <w:pPr>
        <w:ind w:left="2160" w:hanging="180"/>
      </w:pPr>
    </w:lvl>
    <w:lvl w:ilvl="3" w:tplc="90A478C0" w:tentative="1">
      <w:start w:val="1"/>
      <w:numFmt w:val="decimal"/>
      <w:lvlText w:val="%4."/>
      <w:lvlJc w:val="left"/>
      <w:pPr>
        <w:ind w:left="2880" w:hanging="360"/>
      </w:pPr>
    </w:lvl>
    <w:lvl w:ilvl="4" w:tplc="B87298B4" w:tentative="1">
      <w:start w:val="1"/>
      <w:numFmt w:val="lowerLetter"/>
      <w:lvlText w:val="%5."/>
      <w:lvlJc w:val="left"/>
      <w:pPr>
        <w:ind w:left="3600" w:hanging="360"/>
      </w:pPr>
    </w:lvl>
    <w:lvl w:ilvl="5" w:tplc="ADA64DC0" w:tentative="1">
      <w:start w:val="1"/>
      <w:numFmt w:val="lowerRoman"/>
      <w:lvlText w:val="%6."/>
      <w:lvlJc w:val="right"/>
      <w:pPr>
        <w:ind w:left="4320" w:hanging="180"/>
      </w:pPr>
    </w:lvl>
    <w:lvl w:ilvl="6" w:tplc="58C63000" w:tentative="1">
      <w:start w:val="1"/>
      <w:numFmt w:val="decimal"/>
      <w:lvlText w:val="%7."/>
      <w:lvlJc w:val="left"/>
      <w:pPr>
        <w:ind w:left="5040" w:hanging="360"/>
      </w:pPr>
    </w:lvl>
    <w:lvl w:ilvl="7" w:tplc="B55AC3C0" w:tentative="1">
      <w:start w:val="1"/>
      <w:numFmt w:val="lowerLetter"/>
      <w:lvlText w:val="%8."/>
      <w:lvlJc w:val="left"/>
      <w:pPr>
        <w:ind w:left="5760" w:hanging="360"/>
      </w:pPr>
    </w:lvl>
    <w:lvl w:ilvl="8" w:tplc="3FE4798A" w:tentative="1">
      <w:start w:val="1"/>
      <w:numFmt w:val="lowerRoman"/>
      <w:lvlText w:val="%9."/>
      <w:lvlJc w:val="right"/>
      <w:pPr>
        <w:ind w:left="6480" w:hanging="180"/>
      </w:pPr>
    </w:lvl>
  </w:abstractNum>
  <w:abstractNum w:abstractNumId="14" w15:restartNumberingAfterBreak="0">
    <w:nsid w:val="74ED7E15"/>
    <w:multiLevelType w:val="hybridMultilevel"/>
    <w:tmpl w:val="7C683A70"/>
    <w:lvl w:ilvl="0" w:tplc="E2AEE6B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3"/>
  </w:num>
  <w:num w:numId="12">
    <w:abstractNumId w:val="14"/>
  </w:num>
  <w:num w:numId="13">
    <w:abstractNumId w:val="1"/>
  </w:num>
  <w:num w:numId="14">
    <w:abstractNumId w:val="1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F1"/>
    <w:rsid w:val="00023BD0"/>
    <w:rsid w:val="000D7B35"/>
    <w:rsid w:val="000E335C"/>
    <w:rsid w:val="000E6D93"/>
    <w:rsid w:val="001202FD"/>
    <w:rsid w:val="00185657"/>
    <w:rsid w:val="001A717E"/>
    <w:rsid w:val="001F7508"/>
    <w:rsid w:val="00207A47"/>
    <w:rsid w:val="00216EFF"/>
    <w:rsid w:val="002C7D0B"/>
    <w:rsid w:val="002E7587"/>
    <w:rsid w:val="00323E81"/>
    <w:rsid w:val="00436FD3"/>
    <w:rsid w:val="00490FE4"/>
    <w:rsid w:val="00493D41"/>
    <w:rsid w:val="00552B1B"/>
    <w:rsid w:val="005B5BF8"/>
    <w:rsid w:val="0068767E"/>
    <w:rsid w:val="007D1D3F"/>
    <w:rsid w:val="00811DC2"/>
    <w:rsid w:val="008555D6"/>
    <w:rsid w:val="008959D6"/>
    <w:rsid w:val="008C0811"/>
    <w:rsid w:val="00953E58"/>
    <w:rsid w:val="009E56CB"/>
    <w:rsid w:val="00A0160C"/>
    <w:rsid w:val="00A27682"/>
    <w:rsid w:val="00A27C29"/>
    <w:rsid w:val="00A365F1"/>
    <w:rsid w:val="00AD177E"/>
    <w:rsid w:val="00AD59CE"/>
    <w:rsid w:val="00B0099D"/>
    <w:rsid w:val="00B2755B"/>
    <w:rsid w:val="00B92AAF"/>
    <w:rsid w:val="00B96EF6"/>
    <w:rsid w:val="00C31C25"/>
    <w:rsid w:val="00CB5F3A"/>
    <w:rsid w:val="00D348BA"/>
    <w:rsid w:val="00DC3A1E"/>
    <w:rsid w:val="00E456D3"/>
    <w:rsid w:val="00E672D4"/>
    <w:rsid w:val="00EE7256"/>
    <w:rsid w:val="00F2038D"/>
    <w:rsid w:val="00F20BCD"/>
    <w:rsid w:val="00F31D8B"/>
    <w:rsid w:val="00F45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4C052"/>
  <w15:docId w15:val="{F7A4599E-2E59-4F4C-9379-5BA0F78C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835BC" w:rsidP="00C835B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835BC" w:rsidRDefault="00C835BC" w:rsidP="00C835B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835BC" w:rsidRDefault="00C835BC" w:rsidP="00C835B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835BC" w:rsidRDefault="00C835BC" w:rsidP="00C835B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835BC" w:rsidRDefault="00C835BC" w:rsidP="00C835B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835BC" w:rsidRDefault="00C835BC" w:rsidP="00C835B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835BC" w:rsidRDefault="00C835BC" w:rsidP="00C835B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835BC" w:rsidRDefault="00C835BC" w:rsidP="00C835B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835BC" w:rsidRDefault="00C835BC" w:rsidP="00C835B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835BC" w:rsidRDefault="00C835BC" w:rsidP="00C835B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835BC" w:rsidRDefault="00C835BC" w:rsidP="00C835B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835BC" w:rsidRDefault="00C835BC" w:rsidP="00C835B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835BC" w:rsidRDefault="00C835BC" w:rsidP="00C835B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835BC" w:rsidRDefault="00C835BC" w:rsidP="00C835B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835BC" w:rsidRDefault="00C835BC" w:rsidP="00C835B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835BC" w:rsidRDefault="00C835BC" w:rsidP="00C835B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835BC" w:rsidRDefault="00C835BC" w:rsidP="00C835B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835BC" w:rsidRDefault="00C835BC" w:rsidP="00C835B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835BC" w:rsidRDefault="00C835BC" w:rsidP="00C835B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835BC" w:rsidRDefault="00C835BC" w:rsidP="00C835B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835BC" w:rsidRDefault="00C835BC" w:rsidP="00C835B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835BC" w:rsidRDefault="00C835BC" w:rsidP="00C835B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835BC" w:rsidRDefault="00C835BC" w:rsidP="00C835B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835BC" w:rsidRDefault="00C835BC" w:rsidP="00C835B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835BC" w:rsidRDefault="00C835BC" w:rsidP="00C835B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835BC" w:rsidRDefault="00C835BC" w:rsidP="00C835B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835BC" w:rsidRDefault="00C835BC" w:rsidP="00C835B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835BC" w:rsidRDefault="00C835BC" w:rsidP="00C835B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835BC" w:rsidRDefault="00C835BC" w:rsidP="00C835B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835BC" w:rsidRDefault="00C835BC" w:rsidP="00C835B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835BC" w:rsidRDefault="00C835BC" w:rsidP="00C835B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835BC" w:rsidRDefault="00C835BC" w:rsidP="00C835B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835BC" w:rsidRDefault="00C835BC" w:rsidP="00C835B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835BC" w:rsidRDefault="00C835BC" w:rsidP="00C835B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835BC" w:rsidRDefault="00C835BC" w:rsidP="00C835B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835BC" w:rsidRDefault="00C835BC" w:rsidP="00C835B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835BC" w:rsidRDefault="00C835BC" w:rsidP="00C835B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835BC" w:rsidRDefault="00C835BC" w:rsidP="00C835B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835BC" w:rsidRDefault="00C835BC" w:rsidP="00C835B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835BC" w:rsidRDefault="00C835BC" w:rsidP="00C835B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835BC" w:rsidRDefault="00C835BC" w:rsidP="00C835B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835BC" w:rsidRDefault="00C835BC" w:rsidP="00C835B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835BC" w:rsidRDefault="00C835BC" w:rsidP="00C835B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835BC" w:rsidRDefault="00C835BC" w:rsidP="00C835B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835BC" w:rsidRDefault="00C835BC" w:rsidP="00C835B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835BC" w:rsidRDefault="00C835BC" w:rsidP="00C835B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835BC" w:rsidRDefault="00C835BC" w:rsidP="00C835B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835BC" w:rsidRDefault="00C835BC" w:rsidP="00C835B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835BC" w:rsidRDefault="00C835BC" w:rsidP="00C835B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835BC" w:rsidRDefault="00C835BC" w:rsidP="00C835B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BC"/>
    <w:rsid w:val="00801575"/>
    <w:rsid w:val="00C83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5237</RACS_x0020_ID>
    <Approved_x0020_Provider xmlns="a8338b6e-77a6-4851-82b6-98166143ffdd">Churches of Christ in Queensland</Approved_x0020_Provider>
    <Management_x0020_Company_x0020_ID xmlns="a8338b6e-77a6-4851-82b6-98166143ffdd" xsi:nil="true"/>
    <Home xmlns="a8338b6e-77a6-4851-82b6-98166143ffdd">Churches of Christ Care Warrawee Aged Care Service</Home>
    <Signed xmlns="a8338b6e-77a6-4851-82b6-98166143ffdd" xsi:nil="true"/>
    <Uploaded xmlns="a8338b6e-77a6-4851-82b6-98166143ffdd">False</Uploaded>
    <Management_x0020_Company xmlns="a8338b6e-77a6-4851-82b6-98166143ffdd" xsi:nil="true"/>
    <Doc_x0020_Date xmlns="a8338b6e-77a6-4851-82b6-98166143ffdd">2022-09-19T00:00:00+00:00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67745745-7CF4-DC11-AD41-005056922186</Home_x0020_ID>
    <State xmlns="a8338b6e-77a6-4851-82b6-98166143ffdd">QLD</State>
    <Doc_x0020_Sent_Received_x0020_Date xmlns="a8338b6e-77a6-4851-82b6-98166143ffdd">2022-09-19T00:00:00+00:00</Doc_x0020_Sent_Received_x0020_Date>
    <Activity_x0020_ID xmlns="a8338b6e-77a6-4851-82b6-98166143ffdd">060BD5FC-1B54-E911-BBE1-005056922186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58E64C2-B45C-4D36-8340-DF6F57A62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2022-10-13T00:33:00Z</dcterms:created>
  <dcterms:modified xsi:type="dcterms:W3CDTF">2022-10-13T00:34:00Z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