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4185E" w14:textId="77777777" w:rsidR="00D2559D" w:rsidRPr="002C3EBF" w:rsidRDefault="008606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E44199A" wp14:editId="4E4419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869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E44185F" w14:textId="77777777" w:rsidR="00D2559D" w:rsidRDefault="008606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441860" w14:textId="77777777" w:rsidR="00D2559D" w:rsidRDefault="008606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E441861" w14:textId="77777777" w:rsidR="00D2559D" w:rsidRPr="002C3EBF" w:rsidRDefault="008606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653F8" w14:paraId="4E441864" w14:textId="77777777" w:rsidTr="00A653F8">
        <w:tc>
          <w:tcPr>
            <w:cnfStyle w:val="001000000000" w:firstRow="0" w:lastRow="0" w:firstColumn="1" w:lastColumn="0" w:oddVBand="0" w:evenVBand="0" w:oddHBand="0" w:evenHBand="0" w:firstRowFirstColumn="0" w:firstRowLastColumn="0" w:lastRowFirstColumn="0" w:lastRowLastColumn="0"/>
            <w:tcW w:w="3227" w:type="dxa"/>
          </w:tcPr>
          <w:p w14:paraId="4E441862" w14:textId="77777777" w:rsidR="00D2559D" w:rsidRPr="00996FAF" w:rsidRDefault="008606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E441863" w14:textId="77777777" w:rsidR="00D2559D" w:rsidRPr="00996FAF" w:rsidRDefault="008606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Clayton Church Homes - Prospect</w:t>
            </w:r>
          </w:p>
        </w:tc>
      </w:tr>
      <w:tr w:rsidR="00A653F8" w14:paraId="4E441867" w14:textId="77777777" w:rsidTr="00A65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41865" w14:textId="77777777" w:rsidR="00CA37CB" w:rsidRPr="00996FAF" w:rsidRDefault="008606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E441866" w14:textId="77777777" w:rsidR="00CA37CB" w:rsidRPr="00996FAF" w:rsidRDefault="008606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156 Main North Road</w:t>
            </w:r>
            <w:r w:rsidRPr="00602258">
              <w:rPr>
                <w:rFonts w:ascii="Arial" w:hAnsi="Arial" w:cs="Arial"/>
                <w:color w:val="auto"/>
              </w:rPr>
              <w:t xml:space="preserve"> PROSPECT SA 5082</w:t>
            </w:r>
          </w:p>
        </w:tc>
      </w:tr>
      <w:tr w:rsidR="00A653F8" w14:paraId="4E44186A" w14:textId="77777777" w:rsidTr="00A653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41868" w14:textId="77777777" w:rsidR="00CA37CB" w:rsidRPr="00996FAF" w:rsidRDefault="008606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441869" w14:textId="77777777" w:rsidR="00CA37CB" w:rsidRPr="00996FAF" w:rsidRDefault="008606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6188</w:t>
            </w:r>
          </w:p>
        </w:tc>
      </w:tr>
      <w:tr w:rsidR="00A653F8" w14:paraId="4E44186D" w14:textId="77777777" w:rsidTr="00A65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4186B" w14:textId="77777777" w:rsidR="00D2559D" w:rsidRPr="00996FAF" w:rsidRDefault="008606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E44186C" w14:textId="77777777" w:rsidR="00D2559D" w:rsidRPr="00996FAF" w:rsidRDefault="008606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Clayton Church Homes Inc</w:t>
            </w:r>
          </w:p>
        </w:tc>
      </w:tr>
      <w:tr w:rsidR="00A653F8" w14:paraId="4E441870" w14:textId="77777777" w:rsidTr="00A653F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4186E" w14:textId="77777777" w:rsidR="00D2559D" w:rsidRPr="00996FAF" w:rsidRDefault="008606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44186F" w14:textId="77777777" w:rsidR="00D2559D" w:rsidRPr="00996FAF" w:rsidRDefault="008606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653F8" w14:paraId="4E441873" w14:textId="77777777" w:rsidTr="00A653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441871" w14:textId="77777777" w:rsidR="00D2559D" w:rsidRPr="00996FAF" w:rsidRDefault="008606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441872" w14:textId="77777777" w:rsidR="00D2559D" w:rsidRPr="00996FAF" w:rsidRDefault="008606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August 2023</w:t>
            </w:r>
          </w:p>
        </w:tc>
      </w:tr>
      <w:tr w:rsidR="00A653F8" w14:paraId="4E441876" w14:textId="77777777" w:rsidTr="00A653F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E441874" w14:textId="77777777" w:rsidR="00D2559D" w:rsidRPr="00996FAF" w:rsidRDefault="008606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E441875" w14:textId="123FE57A" w:rsidR="00D2559D" w:rsidRPr="00996FAF" w:rsidRDefault="00B50F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50FF5">
              <w:rPr>
                <w:rFonts w:ascii="Arial" w:hAnsi="Arial" w:cs="Arial"/>
                <w:color w:val="auto"/>
              </w:rPr>
              <w:t>27 September 2023</w:t>
            </w:r>
          </w:p>
        </w:tc>
      </w:tr>
    </w:tbl>
    <w:bookmarkEnd w:id="0"/>
    <w:p w14:paraId="4E441877" w14:textId="77777777" w:rsidR="00FA0A5B" w:rsidRPr="00996FAF" w:rsidRDefault="008606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441878" w14:textId="77777777" w:rsidR="000078F8" w:rsidRPr="00996FAF" w:rsidRDefault="008606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E441879" w14:textId="46D4B2A0" w:rsidR="000078F8" w:rsidRPr="00996FAF" w:rsidRDefault="008606D9" w:rsidP="0036130C">
      <w:pPr>
        <w:pStyle w:val="NormalArial"/>
      </w:pPr>
      <w:r w:rsidRPr="00996FAF">
        <w:t xml:space="preserve">This performance report for </w:t>
      </w:r>
      <w:r w:rsidRPr="00996FAF">
        <w:rPr>
          <w:color w:val="auto"/>
        </w:rPr>
        <w:t>Clayton Church Homes - Prospect (</w:t>
      </w:r>
      <w:r w:rsidRPr="00996FAF">
        <w:rPr>
          <w:b/>
          <w:color w:val="auto"/>
        </w:rPr>
        <w:t>the service</w:t>
      </w:r>
      <w:r w:rsidRPr="00996FAF">
        <w:rPr>
          <w:color w:val="auto"/>
        </w:rPr>
        <w:t xml:space="preserve">) has been prepared </w:t>
      </w:r>
      <w:r w:rsidRPr="00197CF2">
        <w:rPr>
          <w:color w:val="auto"/>
        </w:rPr>
        <w:t xml:space="preserve">by </w:t>
      </w:r>
      <w:r w:rsidR="00197CF2" w:rsidRPr="00197CF2">
        <w:rPr>
          <w:color w:val="auto"/>
        </w:rPr>
        <w:t>M Glenn</w:t>
      </w:r>
      <w:r w:rsidRPr="00996FAF">
        <w:t>, delegate of the Aged Care Quality and Safety Commissioner (Commissioner)</w:t>
      </w:r>
      <w:r>
        <w:rPr>
          <w:rStyle w:val="FootnoteReference"/>
        </w:rPr>
        <w:footnoteReference w:id="1"/>
      </w:r>
      <w:r w:rsidRPr="00996FAF">
        <w:t xml:space="preserve">. </w:t>
      </w:r>
    </w:p>
    <w:p w14:paraId="4E44187A" w14:textId="77777777" w:rsidR="000078F8" w:rsidRPr="00996FAF" w:rsidRDefault="008606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44187C" w14:textId="77777777" w:rsidR="00DF37F2" w:rsidRPr="00996FAF" w:rsidRDefault="008606D9" w:rsidP="00712752">
      <w:pPr>
        <w:pStyle w:val="Heading1"/>
        <w:spacing w:before="240" w:after="240" w:line="22" w:lineRule="atLeast"/>
        <w:rPr>
          <w:rFonts w:ascii="Arial" w:hAnsi="Arial" w:cs="Arial"/>
        </w:rPr>
      </w:pPr>
      <w:bookmarkStart w:id="1" w:name="_Hlk147491860"/>
      <w:r w:rsidRPr="00996FAF">
        <w:rPr>
          <w:rFonts w:ascii="Arial" w:hAnsi="Arial" w:cs="Arial"/>
        </w:rPr>
        <w:t>Material relied on</w:t>
      </w:r>
    </w:p>
    <w:p w14:paraId="4E44187D" w14:textId="77777777" w:rsidR="00DF37F2" w:rsidRPr="00996FAF" w:rsidRDefault="008606D9" w:rsidP="0036130C">
      <w:pPr>
        <w:pStyle w:val="NormalArial"/>
      </w:pPr>
      <w:r w:rsidRPr="00996FAF">
        <w:t>The following information has been considered in preparing the performance report:</w:t>
      </w:r>
    </w:p>
    <w:p w14:paraId="4E44187E" w14:textId="653D3AB4" w:rsidR="00DF37F2" w:rsidRPr="00122956" w:rsidRDefault="008606D9" w:rsidP="00CA6E25">
      <w:pPr>
        <w:pStyle w:val="ListBullet"/>
        <w:spacing w:before="0" w:after="120" w:line="240" w:lineRule="atLeast"/>
        <w:ind w:left="714" w:hanging="357"/>
        <w:rPr>
          <w:rFonts w:ascii="Arial" w:hAnsi="Arial" w:cs="Arial"/>
        </w:rPr>
      </w:pPr>
      <w:r w:rsidRPr="00122956">
        <w:rPr>
          <w:rFonts w:ascii="Arial" w:hAnsi="Arial" w:cs="Arial"/>
        </w:rPr>
        <w:t>the assessment team’s report for the Assessment Contact - Site; the Assessment Contact - Site report was informed by a site assessment, observations at the service, review of documents and interviews with consumers</w:t>
      </w:r>
      <w:r w:rsidR="00DF4C58" w:rsidRPr="00122956">
        <w:rPr>
          <w:rFonts w:ascii="Arial" w:hAnsi="Arial" w:cs="Arial"/>
        </w:rPr>
        <w:t xml:space="preserve">, </w:t>
      </w:r>
      <w:r w:rsidRPr="00122956">
        <w:rPr>
          <w:rFonts w:ascii="Arial" w:hAnsi="Arial" w:cs="Arial"/>
        </w:rPr>
        <w:t>representatives</w:t>
      </w:r>
      <w:r w:rsidR="00DF4C58" w:rsidRPr="00122956">
        <w:rPr>
          <w:rFonts w:ascii="Arial" w:hAnsi="Arial" w:cs="Arial"/>
        </w:rPr>
        <w:t xml:space="preserve">, staff and </w:t>
      </w:r>
      <w:r w:rsidR="00CF7BC8" w:rsidRPr="00122956">
        <w:rPr>
          <w:rFonts w:ascii="Arial" w:hAnsi="Arial" w:cs="Arial"/>
        </w:rPr>
        <w:t>management</w:t>
      </w:r>
      <w:r w:rsidR="00DF4C58" w:rsidRPr="00122956">
        <w:rPr>
          <w:rFonts w:ascii="Arial" w:hAnsi="Arial" w:cs="Arial"/>
        </w:rPr>
        <w:t xml:space="preserve">; </w:t>
      </w:r>
    </w:p>
    <w:p w14:paraId="5237A188" w14:textId="3FD4858C" w:rsidR="00DA525F" w:rsidRPr="00197CF2" w:rsidRDefault="00DA525F" w:rsidP="00CA6E25">
      <w:pPr>
        <w:pStyle w:val="ListBullet"/>
        <w:numPr>
          <w:ilvl w:val="0"/>
          <w:numId w:val="18"/>
        </w:numPr>
        <w:spacing w:before="0" w:after="120" w:line="22" w:lineRule="atLeast"/>
        <w:ind w:left="1021" w:hanging="170"/>
        <w:rPr>
          <w:rFonts w:ascii="Arial" w:hAnsi="Arial" w:cs="Arial"/>
          <w:color w:val="auto"/>
        </w:rPr>
      </w:pPr>
      <w:r w:rsidRPr="00DA525F">
        <w:rPr>
          <w:rFonts w:ascii="Arial" w:hAnsi="Arial" w:cs="Arial"/>
          <w:color w:val="auto"/>
        </w:rPr>
        <w:t>the provider’s response included commentary relating to the evidence included in the assessment team’s report,</w:t>
      </w:r>
      <w:r>
        <w:rPr>
          <w:rFonts w:ascii="Arial" w:hAnsi="Arial" w:cs="Arial"/>
          <w:color w:val="auto"/>
        </w:rPr>
        <w:t xml:space="preserve"> specifically for requirement (3)(c) in Standard 3 Personal care and clinical care,</w:t>
      </w:r>
      <w:r w:rsidRPr="00DA525F">
        <w:rPr>
          <w:rFonts w:ascii="Arial" w:hAnsi="Arial" w:cs="Arial"/>
          <w:color w:val="auto"/>
        </w:rPr>
        <w:t xml:space="preserve"> as well as supporting </w:t>
      </w:r>
      <w:proofErr w:type="gramStart"/>
      <w:r w:rsidR="00CF7BC8" w:rsidRPr="00DA525F">
        <w:rPr>
          <w:rFonts w:ascii="Arial" w:hAnsi="Arial" w:cs="Arial"/>
          <w:color w:val="auto"/>
        </w:rPr>
        <w:t>documentation</w:t>
      </w:r>
      <w:r w:rsidRPr="00DA525F">
        <w:rPr>
          <w:rFonts w:ascii="Arial" w:hAnsi="Arial" w:cs="Arial"/>
          <w:color w:val="auto"/>
        </w:rPr>
        <w:t>;</w:t>
      </w:r>
      <w:proofErr w:type="gramEnd"/>
      <w:r w:rsidRPr="00DA525F">
        <w:rPr>
          <w:rFonts w:ascii="Arial" w:hAnsi="Arial" w:cs="Arial"/>
          <w:color w:val="auto"/>
        </w:rPr>
        <w:t xml:space="preserve"> and </w:t>
      </w:r>
    </w:p>
    <w:p w14:paraId="4E44187F" w14:textId="247ECDF2" w:rsidR="00DF37F2" w:rsidRPr="00122956" w:rsidRDefault="008606D9" w:rsidP="00122956">
      <w:pPr>
        <w:pStyle w:val="ListBullet"/>
        <w:spacing w:before="0" w:after="120" w:line="240" w:lineRule="atLeast"/>
        <w:ind w:left="714" w:hanging="357"/>
        <w:rPr>
          <w:rFonts w:ascii="Arial" w:hAnsi="Arial" w:cs="Arial"/>
        </w:rPr>
      </w:pPr>
      <w:r w:rsidRPr="00122956">
        <w:rPr>
          <w:rFonts w:ascii="Arial" w:hAnsi="Arial" w:cs="Arial"/>
        </w:rPr>
        <w:t xml:space="preserve">the provider’s response to the assessment team’s report received </w:t>
      </w:r>
      <w:r w:rsidR="00197CF2" w:rsidRPr="00122956">
        <w:rPr>
          <w:rFonts w:ascii="Arial" w:hAnsi="Arial" w:cs="Arial"/>
        </w:rPr>
        <w:t xml:space="preserve">8 September 2023. </w:t>
      </w:r>
    </w:p>
    <w:bookmarkEnd w:id="1"/>
    <w:p w14:paraId="4E441882" w14:textId="1AC49E58" w:rsidR="003B1763" w:rsidRPr="00712752" w:rsidRDefault="008606D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E441883" w14:textId="77777777" w:rsidR="00FC045E" w:rsidRPr="00996FAF" w:rsidRDefault="008606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53F8" w14:paraId="4E44188C" w14:textId="77777777" w:rsidTr="00A653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4188A" w14:textId="77777777" w:rsidR="00FC045E" w:rsidRPr="00996FAF" w:rsidRDefault="008606D9" w:rsidP="009767BC">
            <w:pPr>
              <w:keepNext/>
              <w:spacing w:before="0" w:line="22" w:lineRule="atLeast"/>
              <w:rPr>
                <w:rFonts w:ascii="Arial" w:hAnsi="Arial" w:cs="Arial"/>
              </w:rPr>
            </w:pPr>
            <w:r w:rsidRPr="00996FAF">
              <w:rPr>
                <w:rFonts w:ascii="Arial" w:hAnsi="Arial" w:cs="Arial"/>
              </w:rPr>
              <w:t xml:space="preserve">Standard 3 </w:t>
            </w:r>
            <w:r w:rsidRPr="00D35AB7">
              <w:rPr>
                <w:rFonts w:ascii="Arial" w:hAnsi="Arial" w:cs="Arial"/>
                <w:b w:val="0"/>
                <w:bCs/>
              </w:rPr>
              <w:t>Personal care and clinical care</w:t>
            </w:r>
          </w:p>
        </w:tc>
        <w:tc>
          <w:tcPr>
            <w:tcW w:w="1583" w:type="pct"/>
            <w:shd w:val="clear" w:color="auto" w:fill="auto"/>
          </w:tcPr>
          <w:p w14:paraId="4E44188B" w14:textId="55F539BF" w:rsidR="00FC045E" w:rsidRPr="00996FAF" w:rsidRDefault="00E04A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7047" w:rsidRPr="00197CF2">
                  <w:rPr>
                    <w:rFonts w:ascii="Arial" w:hAnsi="Arial" w:cs="Arial"/>
                    <w:bCs/>
                    <w:color w:val="auto"/>
                  </w:rPr>
                  <w:t>Not applicable as not all requirements have been assessed</w:t>
                </w:r>
              </w:sdtContent>
            </w:sdt>
            <w:r w:rsidR="008606D9" w:rsidRPr="00996FAF">
              <w:rPr>
                <w:rFonts w:ascii="Arial" w:hAnsi="Arial" w:cs="Arial"/>
              </w:rPr>
              <w:t xml:space="preserve"> </w:t>
            </w:r>
          </w:p>
        </w:tc>
      </w:tr>
      <w:tr w:rsidR="00A653F8" w14:paraId="4E44188F" w14:textId="77777777" w:rsidTr="00A653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4188D" w14:textId="77777777" w:rsidR="00FC045E" w:rsidRPr="00996FAF" w:rsidRDefault="008606D9"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E44188E" w14:textId="6CA558F8" w:rsidR="00FC045E" w:rsidRPr="00996FAF" w:rsidRDefault="00E04A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5A8">
                  <w:rPr>
                    <w:rFonts w:ascii="Arial" w:hAnsi="Arial" w:cs="Arial"/>
                    <w:b/>
                  </w:rPr>
                  <w:t>Not applicable as not all requirements have been assessed</w:t>
                </w:r>
              </w:sdtContent>
            </w:sdt>
            <w:r w:rsidR="008606D9" w:rsidRPr="00996FAF">
              <w:rPr>
                <w:rFonts w:ascii="Arial" w:hAnsi="Arial" w:cs="Arial"/>
                <w:b/>
              </w:rPr>
              <w:t xml:space="preserve"> </w:t>
            </w:r>
          </w:p>
        </w:tc>
      </w:tr>
      <w:tr w:rsidR="00A653F8" w14:paraId="4E441898" w14:textId="77777777" w:rsidTr="00A653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441896" w14:textId="77777777" w:rsidR="00FC045E" w:rsidRPr="00996FAF" w:rsidRDefault="008606D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441897" w14:textId="1CE3061C" w:rsidR="00FC045E" w:rsidRPr="00996FAF" w:rsidRDefault="00E04A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55A8">
                  <w:rPr>
                    <w:rFonts w:ascii="Arial" w:hAnsi="Arial" w:cs="Arial"/>
                    <w:b/>
                  </w:rPr>
                  <w:t>Not applicable as not all requirements have been assessed</w:t>
                </w:r>
              </w:sdtContent>
            </w:sdt>
            <w:r w:rsidR="008606D9" w:rsidRPr="00996FAF">
              <w:rPr>
                <w:rFonts w:ascii="Arial" w:hAnsi="Arial" w:cs="Arial"/>
                <w:b/>
              </w:rPr>
              <w:t xml:space="preserve"> </w:t>
            </w:r>
          </w:p>
        </w:tc>
      </w:tr>
    </w:tbl>
    <w:p w14:paraId="4E44189C" w14:textId="77777777" w:rsidR="00FC045E" w:rsidRPr="00996FAF" w:rsidRDefault="008606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E44189D" w14:textId="77777777" w:rsidR="00FC045E" w:rsidRPr="00996FAF" w:rsidRDefault="008606D9" w:rsidP="00712752">
      <w:pPr>
        <w:pStyle w:val="Heading1"/>
        <w:spacing w:before="0" w:after="240" w:line="22" w:lineRule="atLeast"/>
        <w:rPr>
          <w:rFonts w:ascii="Arial" w:hAnsi="Arial" w:cs="Arial"/>
        </w:rPr>
      </w:pPr>
      <w:r w:rsidRPr="00996FAF">
        <w:rPr>
          <w:rFonts w:ascii="Arial" w:hAnsi="Arial" w:cs="Arial"/>
        </w:rPr>
        <w:t>Areas for improvement</w:t>
      </w:r>
    </w:p>
    <w:p w14:paraId="4E44189F" w14:textId="77777777" w:rsidR="00FC045E" w:rsidRPr="00996FAF" w:rsidRDefault="008606D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4418A4" w14:textId="666903C5" w:rsidR="00FC045E" w:rsidRPr="00996FAF" w:rsidRDefault="008606D9" w:rsidP="0036130C">
      <w:pPr>
        <w:pStyle w:val="NormalArial"/>
      </w:pPr>
      <w:r w:rsidRPr="00996FAF">
        <w:br w:type="page"/>
      </w:r>
    </w:p>
    <w:p w14:paraId="4E4418E3" w14:textId="77777777" w:rsidR="00FC045E" w:rsidRPr="00996FAF" w:rsidRDefault="008606D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653F8" w14:paraId="4E4418E6" w14:textId="77777777" w:rsidTr="00D87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E4418E4" w14:textId="77777777" w:rsidR="00FC045E" w:rsidRPr="00996FAF" w:rsidRDefault="008606D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E4418E5" w14:textId="77777777" w:rsidR="00FC045E" w:rsidRPr="00996FAF" w:rsidRDefault="00E04A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53F8" w14:paraId="4E4418F5" w14:textId="77777777" w:rsidTr="00A653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418F2" w14:textId="77777777" w:rsidR="00FC045E" w:rsidRPr="00996FAF" w:rsidRDefault="008606D9"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E4418F3" w14:textId="77777777" w:rsidR="00FC045E" w:rsidRPr="00996FAF" w:rsidRDefault="008606D9"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E4418F4" w14:textId="682B29B0" w:rsidR="00FC045E" w:rsidRPr="00996FAF" w:rsidRDefault="00E04A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C7047">
                  <w:rPr>
                    <w:rFonts w:ascii="Arial" w:hAnsi="Arial" w:cs="Arial"/>
                    <w:color w:val="auto"/>
                  </w:rPr>
                  <w:t>Compliant</w:t>
                </w:r>
              </w:sdtContent>
            </w:sdt>
            <w:r w:rsidR="008606D9" w:rsidRPr="00996FAF">
              <w:rPr>
                <w:rFonts w:ascii="Arial" w:hAnsi="Arial" w:cs="Arial"/>
                <w:color w:val="0000FF"/>
              </w:rPr>
              <w:t xml:space="preserve"> </w:t>
            </w:r>
          </w:p>
        </w:tc>
      </w:tr>
    </w:tbl>
    <w:p w14:paraId="4E441908" w14:textId="77777777" w:rsidR="00D87E7C" w:rsidRDefault="008606D9" w:rsidP="00D87E7C">
      <w:pPr>
        <w:pStyle w:val="Heading20"/>
      </w:pPr>
      <w:r w:rsidRPr="00996FAF">
        <w:t>Findings</w:t>
      </w:r>
    </w:p>
    <w:p w14:paraId="00F755E8" w14:textId="77777777" w:rsidR="002B6988" w:rsidRPr="002B6988" w:rsidRDefault="00FF419E" w:rsidP="002B6988">
      <w:pPr>
        <w:pStyle w:val="NormalArial"/>
      </w:pPr>
      <w:r>
        <w:t>T</w:t>
      </w:r>
      <w:r w:rsidR="009F42BE">
        <w:t xml:space="preserve">he </w:t>
      </w:r>
      <w:r>
        <w:t>a</w:t>
      </w:r>
      <w:r w:rsidR="009F42BE">
        <w:t xml:space="preserve">ssessment </w:t>
      </w:r>
      <w:r>
        <w:t>t</w:t>
      </w:r>
      <w:r w:rsidR="009F42BE">
        <w:t>eam were not satisfied</w:t>
      </w:r>
      <w:r w:rsidR="009F42BE" w:rsidRPr="002B6988">
        <w:t xml:space="preserve"> </w:t>
      </w:r>
      <w:r>
        <w:t>consumers' needs and preferences are addressed, their comfort maximised, and dignity preserved</w:t>
      </w:r>
      <w:r w:rsidR="009F42BE" w:rsidRPr="002B6988">
        <w:t xml:space="preserve">. The </w:t>
      </w:r>
      <w:r w:rsidRPr="002B6988">
        <w:t>a</w:t>
      </w:r>
      <w:r w:rsidR="009F42BE" w:rsidRPr="002B6988">
        <w:t xml:space="preserve">ssessment </w:t>
      </w:r>
      <w:r w:rsidRPr="002B6988">
        <w:t>t</w:t>
      </w:r>
      <w:r w:rsidR="009F42BE" w:rsidRPr="002B6988">
        <w:t>eam’s report provided the following evidence gathered through interviews and documentation relevant to my finding:</w:t>
      </w:r>
    </w:p>
    <w:p w14:paraId="32EA1869" w14:textId="1D4C54C6" w:rsidR="001471D3" w:rsidRPr="00122956" w:rsidRDefault="009D7EDC" w:rsidP="00122956">
      <w:pPr>
        <w:pStyle w:val="ListBullet"/>
        <w:spacing w:before="0" w:after="120" w:line="240" w:lineRule="atLeast"/>
        <w:ind w:left="714" w:hanging="357"/>
        <w:rPr>
          <w:rFonts w:ascii="Arial" w:hAnsi="Arial" w:cs="Arial"/>
        </w:rPr>
      </w:pPr>
      <w:r w:rsidRPr="00122956">
        <w:rPr>
          <w:rFonts w:ascii="Arial" w:hAnsi="Arial" w:cs="Arial"/>
        </w:rPr>
        <w:t>The medical officer</w:t>
      </w:r>
      <w:r w:rsidR="001471D3" w:rsidRPr="00122956">
        <w:rPr>
          <w:rFonts w:ascii="Arial" w:hAnsi="Arial" w:cs="Arial"/>
        </w:rPr>
        <w:t xml:space="preserve"> reviewed and referred </w:t>
      </w:r>
      <w:r w:rsidRPr="00122956">
        <w:rPr>
          <w:rFonts w:ascii="Arial" w:hAnsi="Arial" w:cs="Arial"/>
        </w:rPr>
        <w:t>Consumer A</w:t>
      </w:r>
      <w:r w:rsidR="001471D3" w:rsidRPr="00122956">
        <w:rPr>
          <w:rFonts w:ascii="Arial" w:hAnsi="Arial" w:cs="Arial"/>
        </w:rPr>
        <w:t xml:space="preserve"> to a </w:t>
      </w:r>
      <w:r w:rsidR="007C5A11" w:rsidRPr="00122956">
        <w:rPr>
          <w:rFonts w:ascii="Arial" w:hAnsi="Arial" w:cs="Arial"/>
        </w:rPr>
        <w:t xml:space="preserve">medical </w:t>
      </w:r>
      <w:r w:rsidRPr="00122956">
        <w:rPr>
          <w:rFonts w:ascii="Arial" w:hAnsi="Arial" w:cs="Arial"/>
        </w:rPr>
        <w:t>specialist</w:t>
      </w:r>
      <w:r w:rsidR="001471D3" w:rsidRPr="00122956">
        <w:rPr>
          <w:rFonts w:ascii="Arial" w:hAnsi="Arial" w:cs="Arial"/>
        </w:rPr>
        <w:t xml:space="preserve">. </w:t>
      </w:r>
      <w:r w:rsidR="00C24575" w:rsidRPr="00122956">
        <w:rPr>
          <w:rFonts w:ascii="Arial" w:hAnsi="Arial" w:cs="Arial"/>
        </w:rPr>
        <w:t>A</w:t>
      </w:r>
      <w:r w:rsidR="001471D3" w:rsidRPr="00122956">
        <w:rPr>
          <w:rFonts w:ascii="Arial" w:hAnsi="Arial" w:cs="Arial"/>
        </w:rPr>
        <w:t xml:space="preserve"> </w:t>
      </w:r>
      <w:r w:rsidR="00D57201" w:rsidRPr="00122956">
        <w:rPr>
          <w:rFonts w:ascii="Arial" w:hAnsi="Arial" w:cs="Arial"/>
        </w:rPr>
        <w:t>opioid analgesic was commenced the following day</w:t>
      </w:r>
      <w:r w:rsidR="007C5A11" w:rsidRPr="00122956">
        <w:rPr>
          <w:rFonts w:ascii="Arial" w:hAnsi="Arial" w:cs="Arial"/>
        </w:rPr>
        <w:t xml:space="preserve"> and a</w:t>
      </w:r>
      <w:r w:rsidR="00473B2D" w:rsidRPr="00122956">
        <w:rPr>
          <w:rFonts w:ascii="Arial" w:hAnsi="Arial" w:cs="Arial"/>
        </w:rPr>
        <w:t xml:space="preserve"> r</w:t>
      </w:r>
      <w:r w:rsidR="001471D3" w:rsidRPr="00122956">
        <w:rPr>
          <w:rFonts w:ascii="Arial" w:hAnsi="Arial" w:cs="Arial"/>
        </w:rPr>
        <w:t xml:space="preserve">eferral </w:t>
      </w:r>
      <w:r w:rsidR="007C5A11" w:rsidRPr="00122956">
        <w:rPr>
          <w:rFonts w:ascii="Arial" w:hAnsi="Arial" w:cs="Arial"/>
        </w:rPr>
        <w:t xml:space="preserve">made </w:t>
      </w:r>
      <w:r w:rsidR="001471D3" w:rsidRPr="00122956">
        <w:rPr>
          <w:rFonts w:ascii="Arial" w:hAnsi="Arial" w:cs="Arial"/>
        </w:rPr>
        <w:t xml:space="preserve">to </w:t>
      </w:r>
      <w:r w:rsidR="00415D4D" w:rsidRPr="00122956">
        <w:rPr>
          <w:rFonts w:ascii="Arial" w:hAnsi="Arial" w:cs="Arial"/>
        </w:rPr>
        <w:t xml:space="preserve">wound specialist services for </w:t>
      </w:r>
      <w:r w:rsidR="001471D3" w:rsidRPr="00122956">
        <w:rPr>
          <w:rFonts w:ascii="Arial" w:hAnsi="Arial" w:cs="Arial"/>
        </w:rPr>
        <w:t xml:space="preserve">management and review </w:t>
      </w:r>
      <w:r w:rsidR="007C5A11" w:rsidRPr="00122956">
        <w:rPr>
          <w:rFonts w:ascii="Arial" w:hAnsi="Arial" w:cs="Arial"/>
        </w:rPr>
        <w:t xml:space="preserve">of </w:t>
      </w:r>
      <w:r w:rsidR="00415D4D" w:rsidRPr="00122956">
        <w:rPr>
          <w:rFonts w:ascii="Arial" w:hAnsi="Arial" w:cs="Arial"/>
        </w:rPr>
        <w:t xml:space="preserve">existing </w:t>
      </w:r>
      <w:r w:rsidR="001471D3" w:rsidRPr="00122956">
        <w:rPr>
          <w:rFonts w:ascii="Arial" w:hAnsi="Arial" w:cs="Arial"/>
        </w:rPr>
        <w:t>pressure injuries</w:t>
      </w:r>
      <w:r w:rsidR="007C5A11" w:rsidRPr="00122956">
        <w:rPr>
          <w:rFonts w:ascii="Arial" w:hAnsi="Arial" w:cs="Arial"/>
        </w:rPr>
        <w:t>. The review</w:t>
      </w:r>
      <w:r w:rsidR="00415D4D" w:rsidRPr="00122956">
        <w:rPr>
          <w:rFonts w:ascii="Arial" w:hAnsi="Arial" w:cs="Arial"/>
        </w:rPr>
        <w:t xml:space="preserve"> occurred </w:t>
      </w:r>
      <w:r w:rsidR="0035448C" w:rsidRPr="00122956">
        <w:rPr>
          <w:rFonts w:ascii="Arial" w:hAnsi="Arial" w:cs="Arial"/>
        </w:rPr>
        <w:t xml:space="preserve">four days later with </w:t>
      </w:r>
      <w:r w:rsidR="001471D3" w:rsidRPr="00122956">
        <w:rPr>
          <w:rFonts w:ascii="Arial" w:hAnsi="Arial" w:cs="Arial"/>
        </w:rPr>
        <w:t xml:space="preserve">a treatment plan implemented. </w:t>
      </w:r>
    </w:p>
    <w:p w14:paraId="59B73601" w14:textId="145D03ED" w:rsidR="001471D3" w:rsidRPr="00A6124A" w:rsidRDefault="001471D3" w:rsidP="004267DF">
      <w:pPr>
        <w:pStyle w:val="ListBullet"/>
        <w:numPr>
          <w:ilvl w:val="0"/>
          <w:numId w:val="18"/>
        </w:numPr>
        <w:spacing w:before="0" w:after="120" w:line="22" w:lineRule="atLeast"/>
        <w:ind w:left="1021" w:hanging="170"/>
        <w:rPr>
          <w:rFonts w:ascii="Arial" w:hAnsi="Arial" w:cs="Arial"/>
          <w:color w:val="auto"/>
        </w:rPr>
      </w:pPr>
      <w:r w:rsidRPr="00A6124A">
        <w:rPr>
          <w:rFonts w:ascii="Arial" w:hAnsi="Arial" w:cs="Arial"/>
          <w:color w:val="auto"/>
        </w:rPr>
        <w:t xml:space="preserve">A case conference </w:t>
      </w:r>
      <w:r w:rsidR="0035448C" w:rsidRPr="00A6124A">
        <w:rPr>
          <w:rFonts w:ascii="Arial" w:hAnsi="Arial" w:cs="Arial"/>
          <w:color w:val="auto"/>
        </w:rPr>
        <w:t xml:space="preserve">with Consumer A’s representatives and management </w:t>
      </w:r>
      <w:r w:rsidR="007C5A11" w:rsidRPr="00A6124A">
        <w:rPr>
          <w:rFonts w:ascii="Arial" w:hAnsi="Arial" w:cs="Arial"/>
          <w:color w:val="auto"/>
        </w:rPr>
        <w:t xml:space="preserve">occurred </w:t>
      </w:r>
      <w:r w:rsidR="0035448C" w:rsidRPr="00A6124A">
        <w:rPr>
          <w:rFonts w:ascii="Arial" w:hAnsi="Arial" w:cs="Arial"/>
          <w:color w:val="auto"/>
        </w:rPr>
        <w:t>four days after the</w:t>
      </w:r>
      <w:r w:rsidR="0035448C" w:rsidRPr="004267DF">
        <w:rPr>
          <w:rFonts w:ascii="Arial" w:hAnsi="Arial" w:cs="Arial"/>
          <w:color w:val="auto"/>
        </w:rPr>
        <w:t xml:space="preserve"> </w:t>
      </w:r>
      <w:r w:rsidR="0035448C" w:rsidRPr="00A6124A">
        <w:rPr>
          <w:rFonts w:ascii="Arial" w:hAnsi="Arial" w:cs="Arial"/>
          <w:color w:val="auto"/>
        </w:rPr>
        <w:t>medical officer review.</w:t>
      </w:r>
      <w:r w:rsidRPr="00A6124A">
        <w:rPr>
          <w:rFonts w:ascii="Arial" w:hAnsi="Arial" w:cs="Arial"/>
          <w:color w:val="auto"/>
        </w:rPr>
        <w:t xml:space="preserve"> </w:t>
      </w:r>
      <w:r w:rsidR="0035448C" w:rsidRPr="00A6124A">
        <w:rPr>
          <w:rFonts w:ascii="Arial" w:hAnsi="Arial" w:cs="Arial"/>
          <w:color w:val="auto"/>
        </w:rPr>
        <w:t>O</w:t>
      </w:r>
      <w:r w:rsidR="000826C9" w:rsidRPr="00A6124A">
        <w:rPr>
          <w:rFonts w:ascii="Arial" w:hAnsi="Arial" w:cs="Arial"/>
          <w:color w:val="auto"/>
        </w:rPr>
        <w:t>utcomes</w:t>
      </w:r>
      <w:r w:rsidR="0035448C" w:rsidRPr="00A6124A">
        <w:rPr>
          <w:rFonts w:ascii="Arial" w:hAnsi="Arial" w:cs="Arial"/>
          <w:color w:val="auto"/>
        </w:rPr>
        <w:t xml:space="preserve"> included</w:t>
      </w:r>
      <w:r w:rsidR="000826C9" w:rsidRPr="00A6124A">
        <w:rPr>
          <w:rFonts w:ascii="Arial" w:hAnsi="Arial" w:cs="Arial"/>
          <w:color w:val="auto"/>
        </w:rPr>
        <w:t xml:space="preserve"> </w:t>
      </w:r>
      <w:r w:rsidRPr="00A6124A">
        <w:rPr>
          <w:rFonts w:ascii="Arial" w:hAnsi="Arial" w:cs="Arial"/>
          <w:color w:val="auto"/>
        </w:rPr>
        <w:t xml:space="preserve">review of a 7-step pathway. There </w:t>
      </w:r>
      <w:r w:rsidR="000826C9" w:rsidRPr="00A6124A">
        <w:rPr>
          <w:rFonts w:ascii="Arial" w:hAnsi="Arial" w:cs="Arial"/>
          <w:color w:val="auto"/>
        </w:rPr>
        <w:t>wa</w:t>
      </w:r>
      <w:r w:rsidRPr="00A6124A">
        <w:rPr>
          <w:rFonts w:ascii="Arial" w:hAnsi="Arial" w:cs="Arial"/>
          <w:color w:val="auto"/>
        </w:rPr>
        <w:t xml:space="preserve">s no indication of </w:t>
      </w:r>
      <w:r w:rsidR="000826C9" w:rsidRPr="00A6124A">
        <w:rPr>
          <w:rFonts w:ascii="Arial" w:hAnsi="Arial" w:cs="Arial"/>
          <w:color w:val="auto"/>
        </w:rPr>
        <w:t xml:space="preserve">consideration of </w:t>
      </w:r>
      <w:proofErr w:type="gramStart"/>
      <w:r w:rsidRPr="00A6124A">
        <w:rPr>
          <w:rFonts w:ascii="Arial" w:hAnsi="Arial" w:cs="Arial"/>
          <w:color w:val="auto"/>
        </w:rPr>
        <w:t>end</w:t>
      </w:r>
      <w:r w:rsidR="000826C9" w:rsidRPr="00A6124A">
        <w:rPr>
          <w:rFonts w:ascii="Arial" w:hAnsi="Arial" w:cs="Arial"/>
          <w:color w:val="auto"/>
        </w:rPr>
        <w:t xml:space="preserve"> </w:t>
      </w:r>
      <w:r w:rsidRPr="00A6124A">
        <w:rPr>
          <w:rFonts w:ascii="Arial" w:hAnsi="Arial" w:cs="Arial"/>
          <w:color w:val="auto"/>
        </w:rPr>
        <w:t>of</w:t>
      </w:r>
      <w:r w:rsidR="000826C9" w:rsidRPr="00A6124A">
        <w:rPr>
          <w:rFonts w:ascii="Arial" w:hAnsi="Arial" w:cs="Arial"/>
          <w:color w:val="auto"/>
        </w:rPr>
        <w:t xml:space="preserve"> </w:t>
      </w:r>
      <w:r w:rsidRPr="00A6124A">
        <w:rPr>
          <w:rFonts w:ascii="Arial" w:hAnsi="Arial" w:cs="Arial"/>
          <w:color w:val="auto"/>
        </w:rPr>
        <w:t>life</w:t>
      </w:r>
      <w:proofErr w:type="gramEnd"/>
      <w:r w:rsidRPr="00A6124A">
        <w:rPr>
          <w:rFonts w:ascii="Arial" w:hAnsi="Arial" w:cs="Arial"/>
          <w:color w:val="auto"/>
        </w:rPr>
        <w:t xml:space="preserve"> care. </w:t>
      </w:r>
    </w:p>
    <w:p w14:paraId="74D52618" w14:textId="43896F40" w:rsidR="008C5E55" w:rsidRPr="00A6124A" w:rsidRDefault="000826C9" w:rsidP="004267DF">
      <w:pPr>
        <w:pStyle w:val="ListBullet"/>
        <w:numPr>
          <w:ilvl w:val="0"/>
          <w:numId w:val="18"/>
        </w:numPr>
        <w:spacing w:before="0" w:after="120" w:line="22" w:lineRule="atLeast"/>
        <w:ind w:left="1021" w:hanging="170"/>
        <w:rPr>
          <w:rFonts w:ascii="Arial" w:hAnsi="Arial" w:cs="Arial"/>
          <w:color w:val="auto"/>
        </w:rPr>
      </w:pPr>
      <w:r w:rsidRPr="00A6124A">
        <w:rPr>
          <w:rFonts w:ascii="Arial" w:hAnsi="Arial" w:cs="Arial"/>
          <w:color w:val="auto"/>
        </w:rPr>
        <w:t>An</w:t>
      </w:r>
      <w:r w:rsidR="00CA6E25">
        <w:rPr>
          <w:rFonts w:ascii="Arial" w:hAnsi="Arial" w:cs="Arial"/>
          <w:color w:val="auto"/>
        </w:rPr>
        <w:t>d</w:t>
      </w:r>
      <w:r w:rsidRPr="00A6124A">
        <w:rPr>
          <w:rFonts w:ascii="Arial" w:hAnsi="Arial" w:cs="Arial"/>
          <w:color w:val="auto"/>
        </w:rPr>
        <w:t xml:space="preserve"> a</w:t>
      </w:r>
      <w:r w:rsidR="001471D3" w:rsidRPr="00A6124A">
        <w:rPr>
          <w:rFonts w:ascii="Arial" w:hAnsi="Arial" w:cs="Arial"/>
          <w:color w:val="auto"/>
        </w:rPr>
        <w:t xml:space="preserve">s required </w:t>
      </w:r>
      <w:r w:rsidRPr="00A6124A">
        <w:rPr>
          <w:rFonts w:ascii="Arial" w:hAnsi="Arial" w:cs="Arial"/>
          <w:color w:val="auto"/>
        </w:rPr>
        <w:t xml:space="preserve">narcotic analgesic was commenced </w:t>
      </w:r>
      <w:r w:rsidR="00346A81" w:rsidRPr="00A6124A">
        <w:rPr>
          <w:rFonts w:ascii="Arial" w:hAnsi="Arial" w:cs="Arial"/>
          <w:color w:val="auto"/>
        </w:rPr>
        <w:t>six days later</w:t>
      </w:r>
      <w:r w:rsidR="001471D3" w:rsidRPr="00A6124A">
        <w:rPr>
          <w:rFonts w:ascii="Arial" w:hAnsi="Arial" w:cs="Arial"/>
          <w:color w:val="auto"/>
        </w:rPr>
        <w:t xml:space="preserve"> for pain management</w:t>
      </w:r>
      <w:r w:rsidR="00346A81" w:rsidRPr="00A6124A">
        <w:rPr>
          <w:rFonts w:ascii="Arial" w:hAnsi="Arial" w:cs="Arial"/>
          <w:color w:val="auto"/>
        </w:rPr>
        <w:t xml:space="preserve">. </w:t>
      </w:r>
      <w:r w:rsidR="001471D3" w:rsidRPr="00A6124A">
        <w:rPr>
          <w:rFonts w:ascii="Arial" w:hAnsi="Arial" w:cs="Arial"/>
          <w:color w:val="auto"/>
        </w:rPr>
        <w:t xml:space="preserve">A progress note </w:t>
      </w:r>
      <w:r w:rsidR="00346A81" w:rsidRPr="00A6124A">
        <w:rPr>
          <w:rFonts w:ascii="Arial" w:hAnsi="Arial" w:cs="Arial"/>
          <w:color w:val="auto"/>
        </w:rPr>
        <w:t>dated six days later</w:t>
      </w:r>
      <w:r w:rsidR="008C5E55" w:rsidRPr="00A6124A">
        <w:rPr>
          <w:rFonts w:ascii="Arial" w:hAnsi="Arial" w:cs="Arial"/>
          <w:color w:val="auto"/>
        </w:rPr>
        <w:t xml:space="preserve"> indicates a medical officer </w:t>
      </w:r>
      <w:r w:rsidR="0035448C" w:rsidRPr="00A6124A">
        <w:rPr>
          <w:rFonts w:ascii="Arial" w:hAnsi="Arial" w:cs="Arial"/>
          <w:color w:val="auto"/>
        </w:rPr>
        <w:t xml:space="preserve">review </w:t>
      </w:r>
      <w:r w:rsidR="008C5E55" w:rsidRPr="00A6124A">
        <w:rPr>
          <w:rFonts w:ascii="Arial" w:hAnsi="Arial" w:cs="Arial"/>
          <w:color w:val="auto"/>
        </w:rPr>
        <w:t xml:space="preserve">with a plan to </w:t>
      </w:r>
      <w:r w:rsidR="001471D3" w:rsidRPr="00A6124A">
        <w:rPr>
          <w:rFonts w:ascii="Arial" w:hAnsi="Arial" w:cs="Arial"/>
          <w:color w:val="auto"/>
        </w:rPr>
        <w:t xml:space="preserve">increase pain management, aim to resolve </w:t>
      </w:r>
      <w:r w:rsidR="0035448C" w:rsidRPr="00A6124A">
        <w:rPr>
          <w:rFonts w:ascii="Arial" w:hAnsi="Arial" w:cs="Arial"/>
          <w:color w:val="auto"/>
        </w:rPr>
        <w:t>Consumer A’s</w:t>
      </w:r>
      <w:r w:rsidR="001471D3" w:rsidRPr="00A6124A">
        <w:rPr>
          <w:rFonts w:ascii="Arial" w:hAnsi="Arial" w:cs="Arial"/>
          <w:color w:val="auto"/>
        </w:rPr>
        <w:t xml:space="preserve"> delirium and cease oral medications due to refusal to take them. </w:t>
      </w:r>
      <w:r w:rsidR="008C5E55" w:rsidRPr="00A6124A">
        <w:rPr>
          <w:rFonts w:ascii="Arial" w:hAnsi="Arial" w:cs="Arial"/>
          <w:color w:val="auto"/>
        </w:rPr>
        <w:t>R</w:t>
      </w:r>
      <w:r w:rsidR="001471D3" w:rsidRPr="00A6124A">
        <w:rPr>
          <w:rFonts w:ascii="Arial" w:hAnsi="Arial" w:cs="Arial"/>
          <w:color w:val="auto"/>
        </w:rPr>
        <w:t xml:space="preserve">epresentatives were consulted and agreed with plan. </w:t>
      </w:r>
      <w:r w:rsidR="008C5E55" w:rsidRPr="00A6124A">
        <w:rPr>
          <w:rFonts w:ascii="Arial" w:hAnsi="Arial" w:cs="Arial"/>
          <w:color w:val="auto"/>
        </w:rPr>
        <w:t>The following day</w:t>
      </w:r>
      <w:r w:rsidR="001471D3" w:rsidRPr="00A6124A">
        <w:rPr>
          <w:rFonts w:ascii="Arial" w:hAnsi="Arial" w:cs="Arial"/>
          <w:color w:val="auto"/>
        </w:rPr>
        <w:t xml:space="preserve">, </w:t>
      </w:r>
      <w:r w:rsidR="002B6988" w:rsidRPr="00A6124A">
        <w:rPr>
          <w:rFonts w:ascii="Arial" w:hAnsi="Arial" w:cs="Arial"/>
          <w:color w:val="auto"/>
        </w:rPr>
        <w:t>Consumer A</w:t>
      </w:r>
      <w:r w:rsidR="001471D3" w:rsidRPr="00A6124A">
        <w:rPr>
          <w:rFonts w:ascii="Arial" w:hAnsi="Arial" w:cs="Arial"/>
          <w:color w:val="auto"/>
        </w:rPr>
        <w:t xml:space="preserve"> was </w:t>
      </w:r>
      <w:r w:rsidR="002B6988" w:rsidRPr="00A6124A">
        <w:rPr>
          <w:rFonts w:ascii="Arial" w:hAnsi="Arial" w:cs="Arial"/>
          <w:color w:val="auto"/>
        </w:rPr>
        <w:t xml:space="preserve">noted to be </w:t>
      </w:r>
      <w:r w:rsidR="001471D3" w:rsidRPr="00A6124A">
        <w:rPr>
          <w:rFonts w:ascii="Arial" w:hAnsi="Arial" w:cs="Arial"/>
          <w:color w:val="auto"/>
        </w:rPr>
        <w:t xml:space="preserve">comfortable, </w:t>
      </w:r>
      <w:r w:rsidR="008C5E55" w:rsidRPr="00A6124A">
        <w:rPr>
          <w:rFonts w:ascii="Arial" w:hAnsi="Arial" w:cs="Arial"/>
          <w:color w:val="auto"/>
        </w:rPr>
        <w:t>medication</w:t>
      </w:r>
      <w:r w:rsidR="001471D3" w:rsidRPr="00A6124A">
        <w:rPr>
          <w:rFonts w:ascii="Arial" w:hAnsi="Arial" w:cs="Arial"/>
          <w:color w:val="auto"/>
        </w:rPr>
        <w:t xml:space="preserve"> had been administered prior to </w:t>
      </w:r>
      <w:r w:rsidR="002B6988" w:rsidRPr="00A6124A">
        <w:rPr>
          <w:rFonts w:ascii="Arial" w:hAnsi="Arial" w:cs="Arial"/>
          <w:color w:val="auto"/>
        </w:rPr>
        <w:t>the</w:t>
      </w:r>
      <w:r w:rsidR="001471D3" w:rsidRPr="00A6124A">
        <w:rPr>
          <w:rFonts w:ascii="Arial" w:hAnsi="Arial" w:cs="Arial"/>
          <w:color w:val="auto"/>
        </w:rPr>
        <w:t xml:space="preserve"> wound dressing and </w:t>
      </w:r>
      <w:r w:rsidR="002B6988" w:rsidRPr="00A6124A">
        <w:rPr>
          <w:rFonts w:ascii="Arial" w:hAnsi="Arial" w:cs="Arial"/>
          <w:color w:val="auto"/>
        </w:rPr>
        <w:t>Consumer A</w:t>
      </w:r>
      <w:r w:rsidR="008C5E55" w:rsidRPr="00A6124A">
        <w:rPr>
          <w:rFonts w:ascii="Arial" w:hAnsi="Arial" w:cs="Arial"/>
          <w:color w:val="auto"/>
        </w:rPr>
        <w:t xml:space="preserve"> had</w:t>
      </w:r>
      <w:r w:rsidR="001471D3" w:rsidRPr="00A6124A">
        <w:rPr>
          <w:rFonts w:ascii="Arial" w:hAnsi="Arial" w:cs="Arial"/>
          <w:color w:val="auto"/>
        </w:rPr>
        <w:t xml:space="preserve"> little oral intake. </w:t>
      </w:r>
      <w:r w:rsidR="00A6124A" w:rsidRPr="00A6124A">
        <w:rPr>
          <w:rFonts w:ascii="Arial" w:hAnsi="Arial" w:cs="Arial"/>
          <w:color w:val="auto"/>
        </w:rPr>
        <w:t>A subsequent</w:t>
      </w:r>
      <w:r w:rsidR="001471D3" w:rsidRPr="00A6124A">
        <w:rPr>
          <w:rFonts w:ascii="Arial" w:hAnsi="Arial" w:cs="Arial"/>
          <w:color w:val="auto"/>
        </w:rPr>
        <w:t xml:space="preserve"> progress </w:t>
      </w:r>
      <w:r w:rsidR="00A6124A" w:rsidRPr="00A6124A">
        <w:rPr>
          <w:rFonts w:ascii="Arial" w:hAnsi="Arial" w:cs="Arial"/>
          <w:color w:val="auto"/>
        </w:rPr>
        <w:t>note stated</w:t>
      </w:r>
      <w:r w:rsidR="001471D3" w:rsidRPr="00A6124A">
        <w:rPr>
          <w:rFonts w:ascii="Arial" w:hAnsi="Arial" w:cs="Arial"/>
          <w:color w:val="auto"/>
        </w:rPr>
        <w:t xml:space="preserve"> </w:t>
      </w:r>
      <w:r w:rsidR="002B6988" w:rsidRPr="00A6124A">
        <w:rPr>
          <w:rFonts w:ascii="Arial" w:hAnsi="Arial" w:cs="Arial"/>
          <w:color w:val="auto"/>
        </w:rPr>
        <w:t>Consumer A</w:t>
      </w:r>
      <w:r w:rsidR="001471D3" w:rsidRPr="00A6124A">
        <w:rPr>
          <w:rFonts w:ascii="Arial" w:hAnsi="Arial" w:cs="Arial"/>
          <w:color w:val="auto"/>
        </w:rPr>
        <w:t xml:space="preserve"> was found unresponsive, not breathing and pupils dilated. </w:t>
      </w:r>
    </w:p>
    <w:p w14:paraId="06C8953F" w14:textId="7BBE7DD3" w:rsidR="001471D3" w:rsidRPr="00A6124A" w:rsidRDefault="001471D3" w:rsidP="004267DF">
      <w:pPr>
        <w:pStyle w:val="ListBullet"/>
        <w:numPr>
          <w:ilvl w:val="0"/>
          <w:numId w:val="18"/>
        </w:numPr>
        <w:spacing w:before="0" w:after="120" w:line="22" w:lineRule="atLeast"/>
        <w:ind w:left="1021" w:hanging="170"/>
        <w:rPr>
          <w:rFonts w:ascii="Arial" w:hAnsi="Arial" w:cs="Arial"/>
          <w:color w:val="auto"/>
        </w:rPr>
      </w:pPr>
      <w:r w:rsidRPr="00A6124A">
        <w:rPr>
          <w:rFonts w:ascii="Arial" w:hAnsi="Arial" w:cs="Arial"/>
          <w:color w:val="auto"/>
        </w:rPr>
        <w:t xml:space="preserve">Clinical staff </w:t>
      </w:r>
      <w:r w:rsidR="00A6124A" w:rsidRPr="00A6124A">
        <w:rPr>
          <w:rFonts w:ascii="Arial" w:hAnsi="Arial" w:cs="Arial"/>
          <w:color w:val="auto"/>
        </w:rPr>
        <w:t xml:space="preserve">said </w:t>
      </w:r>
      <w:r w:rsidRPr="00A6124A">
        <w:rPr>
          <w:rFonts w:ascii="Arial" w:hAnsi="Arial" w:cs="Arial"/>
          <w:color w:val="auto"/>
        </w:rPr>
        <w:t>an en</w:t>
      </w:r>
      <w:r w:rsidR="00A6124A" w:rsidRPr="00A6124A">
        <w:rPr>
          <w:rFonts w:ascii="Arial" w:hAnsi="Arial" w:cs="Arial"/>
          <w:color w:val="auto"/>
        </w:rPr>
        <w:t xml:space="preserve">d </w:t>
      </w:r>
      <w:r w:rsidRPr="00A6124A">
        <w:rPr>
          <w:rFonts w:ascii="Arial" w:hAnsi="Arial" w:cs="Arial"/>
          <w:color w:val="auto"/>
        </w:rPr>
        <w:t>of</w:t>
      </w:r>
      <w:r w:rsidR="00A6124A" w:rsidRPr="00A6124A">
        <w:rPr>
          <w:rFonts w:ascii="Arial" w:hAnsi="Arial" w:cs="Arial"/>
          <w:color w:val="auto"/>
        </w:rPr>
        <w:t xml:space="preserve"> </w:t>
      </w:r>
      <w:r w:rsidRPr="00A6124A">
        <w:rPr>
          <w:rFonts w:ascii="Arial" w:hAnsi="Arial" w:cs="Arial"/>
          <w:color w:val="auto"/>
        </w:rPr>
        <w:t>life pathway</w:t>
      </w:r>
      <w:r w:rsidR="008C5E55" w:rsidRPr="00A6124A">
        <w:rPr>
          <w:rFonts w:ascii="Arial" w:hAnsi="Arial" w:cs="Arial"/>
          <w:color w:val="auto"/>
        </w:rPr>
        <w:t xml:space="preserve"> was not commenced</w:t>
      </w:r>
      <w:r w:rsidRPr="00A6124A">
        <w:rPr>
          <w:rFonts w:ascii="Arial" w:hAnsi="Arial" w:cs="Arial"/>
          <w:color w:val="auto"/>
        </w:rPr>
        <w:t xml:space="preserve">, and </w:t>
      </w:r>
      <w:r w:rsidR="008C5E55" w:rsidRPr="00A6124A">
        <w:rPr>
          <w:rFonts w:ascii="Arial" w:hAnsi="Arial" w:cs="Arial"/>
          <w:color w:val="auto"/>
        </w:rPr>
        <w:t>their passing</w:t>
      </w:r>
      <w:r w:rsidRPr="00A6124A">
        <w:rPr>
          <w:rFonts w:ascii="Arial" w:hAnsi="Arial" w:cs="Arial"/>
          <w:color w:val="auto"/>
        </w:rPr>
        <w:t xml:space="preserve"> was not expected. </w:t>
      </w:r>
    </w:p>
    <w:p w14:paraId="4DDAA499" w14:textId="33BEE4A2" w:rsidR="00C225CA" w:rsidRPr="00122956" w:rsidRDefault="008C5E55" w:rsidP="00122956">
      <w:pPr>
        <w:pStyle w:val="ListBullet"/>
        <w:spacing w:before="0" w:after="120" w:line="240" w:lineRule="atLeast"/>
        <w:ind w:left="714" w:hanging="357"/>
        <w:rPr>
          <w:rFonts w:ascii="Arial" w:hAnsi="Arial" w:cs="Arial"/>
        </w:rPr>
      </w:pPr>
      <w:r w:rsidRPr="00122956">
        <w:rPr>
          <w:rFonts w:ascii="Arial" w:hAnsi="Arial" w:cs="Arial"/>
        </w:rPr>
        <w:t>Consumer B</w:t>
      </w:r>
      <w:r w:rsidR="001471D3" w:rsidRPr="00122956">
        <w:rPr>
          <w:rFonts w:ascii="Arial" w:hAnsi="Arial" w:cs="Arial"/>
        </w:rPr>
        <w:t xml:space="preserve"> entered the service for </w:t>
      </w:r>
      <w:proofErr w:type="gramStart"/>
      <w:r w:rsidR="001471D3" w:rsidRPr="00122956">
        <w:rPr>
          <w:rFonts w:ascii="Arial" w:hAnsi="Arial" w:cs="Arial"/>
        </w:rPr>
        <w:t>end</w:t>
      </w:r>
      <w:r w:rsidRPr="00122956">
        <w:rPr>
          <w:rFonts w:ascii="Arial" w:hAnsi="Arial" w:cs="Arial"/>
        </w:rPr>
        <w:t xml:space="preserve"> </w:t>
      </w:r>
      <w:r w:rsidR="001471D3" w:rsidRPr="00122956">
        <w:rPr>
          <w:rFonts w:ascii="Arial" w:hAnsi="Arial" w:cs="Arial"/>
        </w:rPr>
        <w:t>of</w:t>
      </w:r>
      <w:r w:rsidRPr="00122956">
        <w:rPr>
          <w:rFonts w:ascii="Arial" w:hAnsi="Arial" w:cs="Arial"/>
        </w:rPr>
        <w:t xml:space="preserve"> </w:t>
      </w:r>
      <w:r w:rsidR="001471D3" w:rsidRPr="00122956">
        <w:rPr>
          <w:rFonts w:ascii="Arial" w:hAnsi="Arial" w:cs="Arial"/>
        </w:rPr>
        <w:t>life</w:t>
      </w:r>
      <w:proofErr w:type="gramEnd"/>
      <w:r w:rsidR="001471D3" w:rsidRPr="00122956">
        <w:rPr>
          <w:rFonts w:ascii="Arial" w:hAnsi="Arial" w:cs="Arial"/>
        </w:rPr>
        <w:t xml:space="preserve"> care. </w:t>
      </w:r>
      <w:r w:rsidR="00577850" w:rsidRPr="00122956">
        <w:rPr>
          <w:rFonts w:ascii="Arial" w:hAnsi="Arial" w:cs="Arial"/>
        </w:rPr>
        <w:t>A</w:t>
      </w:r>
      <w:r w:rsidR="001471D3" w:rsidRPr="00122956">
        <w:rPr>
          <w:rFonts w:ascii="Arial" w:hAnsi="Arial" w:cs="Arial"/>
        </w:rPr>
        <w:t xml:space="preserve">n </w:t>
      </w:r>
      <w:r w:rsidR="007D1D51" w:rsidRPr="00122956">
        <w:rPr>
          <w:rFonts w:ascii="Arial" w:hAnsi="Arial" w:cs="Arial"/>
        </w:rPr>
        <w:t xml:space="preserve">end of life </w:t>
      </w:r>
      <w:r w:rsidR="001471D3" w:rsidRPr="00122956">
        <w:rPr>
          <w:rFonts w:ascii="Arial" w:hAnsi="Arial" w:cs="Arial"/>
        </w:rPr>
        <w:t xml:space="preserve">care plan </w:t>
      </w:r>
      <w:r w:rsidR="00577850" w:rsidRPr="00122956">
        <w:rPr>
          <w:rFonts w:ascii="Arial" w:hAnsi="Arial" w:cs="Arial"/>
        </w:rPr>
        <w:t xml:space="preserve">was not </w:t>
      </w:r>
      <w:r w:rsidR="001471D3" w:rsidRPr="00122956">
        <w:rPr>
          <w:rFonts w:ascii="Arial" w:hAnsi="Arial" w:cs="Arial"/>
        </w:rPr>
        <w:t xml:space="preserve">in place and progress notes do not indicate consultation with </w:t>
      </w:r>
      <w:r w:rsidR="007D1D51" w:rsidRPr="00122956">
        <w:rPr>
          <w:rFonts w:ascii="Arial" w:hAnsi="Arial" w:cs="Arial"/>
        </w:rPr>
        <w:t>Consumer B</w:t>
      </w:r>
      <w:r w:rsidR="001471D3" w:rsidRPr="00122956">
        <w:rPr>
          <w:rFonts w:ascii="Arial" w:hAnsi="Arial" w:cs="Arial"/>
        </w:rPr>
        <w:t xml:space="preserve"> and </w:t>
      </w:r>
      <w:r w:rsidR="007D1D51" w:rsidRPr="00122956">
        <w:rPr>
          <w:rFonts w:ascii="Arial" w:hAnsi="Arial" w:cs="Arial"/>
        </w:rPr>
        <w:t>their</w:t>
      </w:r>
      <w:r w:rsidR="001471D3" w:rsidRPr="00122956">
        <w:rPr>
          <w:rFonts w:ascii="Arial" w:hAnsi="Arial" w:cs="Arial"/>
        </w:rPr>
        <w:t xml:space="preserve"> representatives regarding </w:t>
      </w:r>
      <w:r w:rsidR="007D1D51" w:rsidRPr="00122956">
        <w:rPr>
          <w:rFonts w:ascii="Arial" w:hAnsi="Arial" w:cs="Arial"/>
        </w:rPr>
        <w:t xml:space="preserve">end of life </w:t>
      </w:r>
      <w:r w:rsidR="001471D3" w:rsidRPr="00122956">
        <w:rPr>
          <w:rFonts w:ascii="Arial" w:hAnsi="Arial" w:cs="Arial"/>
        </w:rPr>
        <w:t>care</w:t>
      </w:r>
      <w:r w:rsidR="00C225CA" w:rsidRPr="00122956">
        <w:rPr>
          <w:rFonts w:ascii="Arial" w:hAnsi="Arial" w:cs="Arial"/>
        </w:rPr>
        <w:t xml:space="preserve">. </w:t>
      </w:r>
      <w:r w:rsidR="007D1D51" w:rsidRPr="00122956">
        <w:rPr>
          <w:rFonts w:ascii="Arial" w:hAnsi="Arial" w:cs="Arial"/>
        </w:rPr>
        <w:t>Consumer B</w:t>
      </w:r>
      <w:r w:rsidR="00C225CA" w:rsidRPr="00122956">
        <w:rPr>
          <w:rFonts w:ascii="Arial" w:hAnsi="Arial" w:cs="Arial"/>
        </w:rPr>
        <w:t xml:space="preserve"> said </w:t>
      </w:r>
      <w:r w:rsidR="007D1D51" w:rsidRPr="00122956">
        <w:rPr>
          <w:rFonts w:ascii="Arial" w:hAnsi="Arial" w:cs="Arial"/>
        </w:rPr>
        <w:t>they were</w:t>
      </w:r>
      <w:r w:rsidR="00C225CA" w:rsidRPr="00122956">
        <w:rPr>
          <w:rFonts w:ascii="Arial" w:hAnsi="Arial" w:cs="Arial"/>
        </w:rPr>
        <w:t xml:space="preserve"> comfortable at the service and the </w:t>
      </w:r>
      <w:r w:rsidR="00CF7BC8" w:rsidRPr="00122956">
        <w:rPr>
          <w:rFonts w:ascii="Arial" w:hAnsi="Arial" w:cs="Arial"/>
        </w:rPr>
        <w:t>representative</w:t>
      </w:r>
      <w:r w:rsidR="00C225CA" w:rsidRPr="00122956">
        <w:rPr>
          <w:rFonts w:ascii="Arial" w:hAnsi="Arial" w:cs="Arial"/>
        </w:rPr>
        <w:t xml:space="preserve"> said they were satisfied with the care being provided. They said they had not been asked what care </w:t>
      </w:r>
      <w:r w:rsidR="007D1D51" w:rsidRPr="00122956">
        <w:rPr>
          <w:rFonts w:ascii="Arial" w:hAnsi="Arial" w:cs="Arial"/>
        </w:rPr>
        <w:t>Consumer B</w:t>
      </w:r>
      <w:r w:rsidR="00C225CA" w:rsidRPr="00122956">
        <w:rPr>
          <w:rFonts w:ascii="Arial" w:hAnsi="Arial" w:cs="Arial"/>
        </w:rPr>
        <w:t xml:space="preserve"> would like for end of life</w:t>
      </w:r>
      <w:r w:rsidR="007D1D51" w:rsidRPr="00122956">
        <w:rPr>
          <w:rFonts w:ascii="Arial" w:hAnsi="Arial" w:cs="Arial"/>
        </w:rPr>
        <w:t>,</w:t>
      </w:r>
      <w:r w:rsidR="00C225CA" w:rsidRPr="00122956">
        <w:rPr>
          <w:rFonts w:ascii="Arial" w:hAnsi="Arial" w:cs="Arial"/>
        </w:rPr>
        <w:t xml:space="preserve"> but medications were prescribed if needed </w:t>
      </w:r>
      <w:r w:rsidR="00A64E92" w:rsidRPr="00122956">
        <w:rPr>
          <w:rFonts w:ascii="Arial" w:hAnsi="Arial" w:cs="Arial"/>
        </w:rPr>
        <w:t xml:space="preserve">for </w:t>
      </w:r>
      <w:r w:rsidR="00C225CA" w:rsidRPr="00122956">
        <w:rPr>
          <w:rFonts w:ascii="Arial" w:hAnsi="Arial" w:cs="Arial"/>
        </w:rPr>
        <w:t>additional pain relief or symptom management.</w:t>
      </w:r>
    </w:p>
    <w:p w14:paraId="5231F7DA" w14:textId="1A2B76D5" w:rsidR="00197CF2" w:rsidRDefault="001A6141" w:rsidP="0036130C">
      <w:pPr>
        <w:pStyle w:val="NormalArial"/>
        <w:rPr>
          <w:rFonts w:eastAsia="Calibri"/>
          <w:color w:val="auto"/>
        </w:rPr>
      </w:pPr>
      <w:r>
        <w:rPr>
          <w:rFonts w:eastAsia="Calibri"/>
          <w:color w:val="auto"/>
        </w:rPr>
        <w:t>The provider</w:t>
      </w:r>
      <w:r w:rsidR="003A52A2">
        <w:rPr>
          <w:rFonts w:eastAsia="Calibri"/>
          <w:color w:val="auto"/>
        </w:rPr>
        <w:t xml:space="preserve"> did not agree with the assessment team’s recommendation</w:t>
      </w:r>
      <w:r w:rsidR="00502BCF">
        <w:rPr>
          <w:rFonts w:eastAsia="Calibri"/>
          <w:color w:val="auto"/>
        </w:rPr>
        <w:t xml:space="preserve">. </w:t>
      </w:r>
      <w:r w:rsidR="005B783D">
        <w:rPr>
          <w:rFonts w:eastAsia="Calibri"/>
          <w:color w:val="auto"/>
        </w:rPr>
        <w:t>The provider’s response</w:t>
      </w:r>
      <w:r w:rsidR="00CD3970">
        <w:rPr>
          <w:rFonts w:eastAsia="Calibri"/>
          <w:color w:val="auto"/>
        </w:rPr>
        <w:t xml:space="preserve"> </w:t>
      </w:r>
      <w:r w:rsidR="00055CAC">
        <w:rPr>
          <w:rFonts w:eastAsia="Calibri"/>
          <w:color w:val="auto"/>
        </w:rPr>
        <w:t xml:space="preserve">included evidence demonstrating continued consultation with Consumer A’s representatives and </w:t>
      </w:r>
      <w:r w:rsidR="00AF783D">
        <w:rPr>
          <w:rFonts w:eastAsia="Calibri"/>
          <w:color w:val="auto"/>
        </w:rPr>
        <w:t xml:space="preserve">the </w:t>
      </w:r>
      <w:r w:rsidR="00055CAC">
        <w:rPr>
          <w:rFonts w:eastAsia="Calibri"/>
          <w:color w:val="auto"/>
        </w:rPr>
        <w:t xml:space="preserve">medical officer, as well as actions implemented in response to </w:t>
      </w:r>
      <w:r w:rsidR="007E1215">
        <w:rPr>
          <w:rFonts w:eastAsia="Calibri"/>
          <w:color w:val="auto"/>
        </w:rPr>
        <w:t>Consumer A’s</w:t>
      </w:r>
      <w:r w:rsidR="00055CAC">
        <w:rPr>
          <w:rFonts w:eastAsia="Calibri"/>
          <w:color w:val="auto"/>
        </w:rPr>
        <w:t xml:space="preserve"> changing condition</w:t>
      </w:r>
      <w:r w:rsidR="009578F3">
        <w:rPr>
          <w:rFonts w:eastAsia="Calibri"/>
          <w:color w:val="auto"/>
        </w:rPr>
        <w:t xml:space="preserve"> to improve care outcomes</w:t>
      </w:r>
      <w:r w:rsidR="00055CAC">
        <w:rPr>
          <w:rFonts w:eastAsia="Calibri"/>
          <w:color w:val="auto"/>
        </w:rPr>
        <w:t>.</w:t>
      </w:r>
      <w:r w:rsidR="00407248">
        <w:rPr>
          <w:rFonts w:eastAsia="Calibri"/>
          <w:color w:val="auto"/>
        </w:rPr>
        <w:t xml:space="preserve"> A </w:t>
      </w:r>
      <w:r w:rsidR="008A079E">
        <w:rPr>
          <w:rFonts w:eastAsia="Calibri"/>
          <w:color w:val="auto"/>
        </w:rPr>
        <w:t>case conference document, completed with Consumer A’s representatives, demonstrates</w:t>
      </w:r>
      <w:r w:rsidR="00D82849">
        <w:rPr>
          <w:rFonts w:eastAsia="Calibri"/>
          <w:color w:val="auto"/>
        </w:rPr>
        <w:t xml:space="preserve"> a 7-step pathway directive was completed</w:t>
      </w:r>
      <w:r w:rsidR="009306B9">
        <w:rPr>
          <w:rFonts w:eastAsia="Calibri"/>
          <w:color w:val="auto"/>
        </w:rPr>
        <w:t xml:space="preserve">, </w:t>
      </w:r>
      <w:r w:rsidR="00F7044F">
        <w:rPr>
          <w:rFonts w:eastAsia="Calibri"/>
          <w:color w:val="auto"/>
        </w:rPr>
        <w:t>but the provider states Consumer A had not entered the end of life phase at this time</w:t>
      </w:r>
      <w:r w:rsidR="00916E75">
        <w:rPr>
          <w:rFonts w:eastAsia="Calibri"/>
          <w:color w:val="auto"/>
        </w:rPr>
        <w:t>.</w:t>
      </w:r>
      <w:r w:rsidR="00055CAC">
        <w:rPr>
          <w:rFonts w:eastAsia="Calibri"/>
          <w:color w:val="auto"/>
        </w:rPr>
        <w:t xml:space="preserve"> </w:t>
      </w:r>
      <w:r w:rsidR="005B783D">
        <w:rPr>
          <w:rFonts w:eastAsia="Calibri"/>
          <w:color w:val="auto"/>
        </w:rPr>
        <w:t xml:space="preserve">Consumer A commenced preparation and planning towards an end of life pathway </w:t>
      </w:r>
      <w:r w:rsidR="00F52DEC">
        <w:rPr>
          <w:rFonts w:eastAsia="Calibri"/>
          <w:color w:val="auto"/>
        </w:rPr>
        <w:t xml:space="preserve">(terminal phase of palliative care) </w:t>
      </w:r>
      <w:r w:rsidR="005B783D">
        <w:rPr>
          <w:rFonts w:eastAsia="Calibri"/>
          <w:color w:val="auto"/>
        </w:rPr>
        <w:t xml:space="preserve">from the </w:t>
      </w:r>
      <w:r w:rsidR="0052457E">
        <w:rPr>
          <w:rFonts w:eastAsia="Calibri"/>
          <w:color w:val="auto"/>
        </w:rPr>
        <w:t xml:space="preserve">day of their passing, after a comprehensive discussion and agreement between the medical officer, representatives and management held the day prior. </w:t>
      </w:r>
      <w:r w:rsidR="00D5528A">
        <w:rPr>
          <w:rFonts w:eastAsia="Calibri"/>
          <w:color w:val="auto"/>
        </w:rPr>
        <w:t>Staff expected the medical officer to visit Consumer A on the day of their passing</w:t>
      </w:r>
      <w:r w:rsidR="00CA76C5">
        <w:rPr>
          <w:rFonts w:eastAsia="Calibri"/>
          <w:color w:val="auto"/>
        </w:rPr>
        <w:t>,</w:t>
      </w:r>
      <w:r w:rsidR="00A35410">
        <w:rPr>
          <w:rFonts w:eastAsia="Calibri"/>
          <w:color w:val="auto"/>
        </w:rPr>
        <w:t xml:space="preserve"> </w:t>
      </w:r>
      <w:r w:rsidR="00CA76C5">
        <w:rPr>
          <w:rFonts w:eastAsia="Calibri"/>
          <w:color w:val="auto"/>
        </w:rPr>
        <w:t>anticipating</w:t>
      </w:r>
      <w:r w:rsidR="00A35410">
        <w:rPr>
          <w:rFonts w:eastAsia="Calibri"/>
          <w:color w:val="auto"/>
        </w:rPr>
        <w:t xml:space="preserve"> the end of life pathway would be commenced. In relation to</w:t>
      </w:r>
      <w:r w:rsidR="00E811D0">
        <w:rPr>
          <w:rFonts w:eastAsia="Calibri"/>
          <w:color w:val="auto"/>
        </w:rPr>
        <w:t xml:space="preserve"> Consumer B, </w:t>
      </w:r>
      <w:r w:rsidR="00CF7BC8">
        <w:rPr>
          <w:rFonts w:eastAsia="Calibri"/>
          <w:color w:val="auto"/>
        </w:rPr>
        <w:t>documentation</w:t>
      </w:r>
      <w:r w:rsidR="00E811D0">
        <w:rPr>
          <w:rFonts w:eastAsia="Calibri"/>
          <w:color w:val="auto"/>
        </w:rPr>
        <w:t xml:space="preserve"> in the provider’s response demonstrates a 7-step pathway was completed prior </w:t>
      </w:r>
      <w:r w:rsidR="00E811D0">
        <w:rPr>
          <w:rFonts w:eastAsia="Calibri"/>
          <w:color w:val="auto"/>
        </w:rPr>
        <w:lastRenderedPageBreak/>
        <w:t>to entry to the service</w:t>
      </w:r>
      <w:r w:rsidR="00BF7EDE">
        <w:rPr>
          <w:rFonts w:eastAsia="Calibri"/>
          <w:color w:val="auto"/>
        </w:rPr>
        <w:t xml:space="preserve"> and agreed upon end of li</w:t>
      </w:r>
      <w:r w:rsidR="0002550B">
        <w:rPr>
          <w:rFonts w:eastAsia="Calibri"/>
          <w:color w:val="auto"/>
        </w:rPr>
        <w:t>f</w:t>
      </w:r>
      <w:r w:rsidR="00BF7EDE">
        <w:rPr>
          <w:rFonts w:eastAsia="Calibri"/>
          <w:color w:val="auto"/>
        </w:rPr>
        <w:t xml:space="preserve">e preferences documented on the day of entry in the care plan. </w:t>
      </w:r>
      <w:r w:rsidR="0014666A">
        <w:rPr>
          <w:rFonts w:eastAsia="Calibri"/>
          <w:color w:val="auto"/>
        </w:rPr>
        <w:t xml:space="preserve">On entry, </w:t>
      </w:r>
      <w:r w:rsidR="0079575A">
        <w:rPr>
          <w:rFonts w:eastAsia="Calibri"/>
          <w:color w:val="auto"/>
        </w:rPr>
        <w:t>C</w:t>
      </w:r>
      <w:r w:rsidR="0002550B">
        <w:rPr>
          <w:rFonts w:eastAsia="Calibri"/>
          <w:color w:val="auto"/>
        </w:rPr>
        <w:t>on</w:t>
      </w:r>
      <w:r w:rsidR="0079575A">
        <w:rPr>
          <w:rFonts w:eastAsia="Calibri"/>
          <w:color w:val="auto"/>
        </w:rPr>
        <w:t xml:space="preserve">sumer B did not meet the criteria </w:t>
      </w:r>
      <w:r w:rsidR="0014666A">
        <w:rPr>
          <w:rFonts w:eastAsia="Calibri"/>
          <w:color w:val="auto"/>
        </w:rPr>
        <w:t>to commence an end of life pathway.</w:t>
      </w:r>
    </w:p>
    <w:p w14:paraId="02DCB5E4" w14:textId="7BC47E5E" w:rsidR="007C7047" w:rsidRDefault="007C7047" w:rsidP="0036130C">
      <w:pPr>
        <w:pStyle w:val="NormalArial"/>
        <w:rPr>
          <w:rFonts w:eastAsia="Calibri"/>
          <w:color w:val="auto"/>
        </w:rPr>
      </w:pPr>
      <w:r>
        <w:rPr>
          <w:rFonts w:eastAsia="Calibri"/>
          <w:color w:val="auto"/>
        </w:rPr>
        <w:t xml:space="preserve">Based on the assessment team’s report and the provider’s response, I have come to a different view from the assessment team’s recommendation of not met and find this requirement compliant. </w:t>
      </w:r>
      <w:r w:rsidR="00EA37B2">
        <w:rPr>
          <w:rFonts w:eastAsia="Calibri"/>
          <w:color w:val="auto"/>
        </w:rPr>
        <w:t xml:space="preserve">The evidence presented demonstrates the service recognised </w:t>
      </w:r>
      <w:r w:rsidR="00EB5686">
        <w:rPr>
          <w:rFonts w:eastAsia="Calibri"/>
          <w:color w:val="auto"/>
        </w:rPr>
        <w:t xml:space="preserve">Consumer A and B’s needs, goals and </w:t>
      </w:r>
      <w:r w:rsidR="00CF7BC8">
        <w:rPr>
          <w:rFonts w:eastAsia="Calibri"/>
          <w:color w:val="auto"/>
        </w:rPr>
        <w:t>preferences</w:t>
      </w:r>
      <w:r w:rsidR="00F43EAD">
        <w:rPr>
          <w:rFonts w:eastAsia="Calibri"/>
          <w:color w:val="auto"/>
        </w:rPr>
        <w:t xml:space="preserve"> relating to end of life care. </w:t>
      </w:r>
      <w:r w:rsidR="00C21214">
        <w:rPr>
          <w:rFonts w:eastAsia="Calibri"/>
          <w:color w:val="auto"/>
        </w:rPr>
        <w:t>E</w:t>
      </w:r>
      <w:r w:rsidR="00F43EAD">
        <w:rPr>
          <w:rFonts w:eastAsia="Calibri"/>
          <w:color w:val="auto"/>
        </w:rPr>
        <w:t xml:space="preserve">vidence in the assessment team’s report and the provider’s response demonstrates </w:t>
      </w:r>
      <w:r w:rsidR="004315C2">
        <w:rPr>
          <w:rFonts w:eastAsia="Calibri"/>
          <w:color w:val="auto"/>
        </w:rPr>
        <w:t>appropriate provision of care</w:t>
      </w:r>
      <w:r w:rsidR="00551979">
        <w:rPr>
          <w:rFonts w:eastAsia="Calibri"/>
          <w:color w:val="auto"/>
        </w:rPr>
        <w:t xml:space="preserve">, and </w:t>
      </w:r>
      <w:r w:rsidR="008E1C54">
        <w:rPr>
          <w:rFonts w:eastAsia="Calibri"/>
          <w:color w:val="auto"/>
        </w:rPr>
        <w:t xml:space="preserve">continued consultation and communication with </w:t>
      </w:r>
      <w:r w:rsidR="00C21214">
        <w:rPr>
          <w:rFonts w:eastAsia="Calibri"/>
          <w:color w:val="auto"/>
        </w:rPr>
        <w:t xml:space="preserve">Consumer A’s </w:t>
      </w:r>
      <w:r w:rsidR="008E1C54">
        <w:rPr>
          <w:rFonts w:eastAsia="Calibri"/>
          <w:color w:val="auto"/>
        </w:rPr>
        <w:t xml:space="preserve">representatives and the medical officer </w:t>
      </w:r>
      <w:r w:rsidR="00C737BA">
        <w:rPr>
          <w:rFonts w:eastAsia="Calibri"/>
          <w:color w:val="auto"/>
        </w:rPr>
        <w:t xml:space="preserve">in </w:t>
      </w:r>
      <w:r w:rsidR="008E1C54">
        <w:rPr>
          <w:rFonts w:eastAsia="Calibri"/>
          <w:color w:val="auto"/>
        </w:rPr>
        <w:t xml:space="preserve">response to </w:t>
      </w:r>
      <w:r w:rsidR="00C21214">
        <w:rPr>
          <w:rFonts w:eastAsia="Calibri"/>
          <w:color w:val="auto"/>
        </w:rPr>
        <w:t>their</w:t>
      </w:r>
      <w:r w:rsidR="008E1C54">
        <w:rPr>
          <w:rFonts w:eastAsia="Calibri"/>
          <w:color w:val="auto"/>
        </w:rPr>
        <w:t xml:space="preserve"> changing condition and needs</w:t>
      </w:r>
      <w:r w:rsidR="00B94604">
        <w:rPr>
          <w:rFonts w:eastAsia="Calibri"/>
          <w:color w:val="auto"/>
        </w:rPr>
        <w:t xml:space="preserve">. </w:t>
      </w:r>
      <w:r w:rsidR="00D47D4E">
        <w:rPr>
          <w:rFonts w:eastAsia="Calibri"/>
          <w:color w:val="auto"/>
        </w:rPr>
        <w:t>A 7-step pathway</w:t>
      </w:r>
      <w:r w:rsidR="00C21214">
        <w:rPr>
          <w:rFonts w:eastAsia="Calibri"/>
          <w:color w:val="auto"/>
        </w:rPr>
        <w:t xml:space="preserve">, which included </w:t>
      </w:r>
      <w:r w:rsidR="00871CE8">
        <w:rPr>
          <w:rFonts w:eastAsia="Calibri"/>
          <w:color w:val="auto"/>
        </w:rPr>
        <w:t>consideration of goals of care,</w:t>
      </w:r>
      <w:r w:rsidR="00A6726B">
        <w:rPr>
          <w:rFonts w:eastAsia="Calibri"/>
          <w:color w:val="auto"/>
        </w:rPr>
        <w:t xml:space="preserve"> was discussed with and completed by the representative </w:t>
      </w:r>
      <w:r w:rsidR="006D41BC">
        <w:rPr>
          <w:rFonts w:eastAsia="Calibri"/>
          <w:color w:val="auto"/>
        </w:rPr>
        <w:t>10 days prior to the co</w:t>
      </w:r>
      <w:r w:rsidR="0073004F">
        <w:rPr>
          <w:rFonts w:eastAsia="Calibri"/>
          <w:color w:val="auto"/>
        </w:rPr>
        <w:t xml:space="preserve">nsumer passing. </w:t>
      </w:r>
      <w:r w:rsidR="00955068">
        <w:rPr>
          <w:rFonts w:eastAsia="Calibri"/>
          <w:color w:val="auto"/>
        </w:rPr>
        <w:t>As outlined in the provider’s response, c</w:t>
      </w:r>
      <w:r w:rsidR="00C5060B">
        <w:rPr>
          <w:rFonts w:eastAsia="Calibri"/>
          <w:color w:val="auto"/>
        </w:rPr>
        <w:t xml:space="preserve">riteria for commencement of an </w:t>
      </w:r>
      <w:proofErr w:type="gramStart"/>
      <w:r w:rsidR="00C5060B">
        <w:rPr>
          <w:rFonts w:eastAsia="Calibri"/>
          <w:color w:val="auto"/>
        </w:rPr>
        <w:t>end of life</w:t>
      </w:r>
      <w:proofErr w:type="gramEnd"/>
      <w:r w:rsidR="00C5060B">
        <w:rPr>
          <w:rFonts w:eastAsia="Calibri"/>
          <w:color w:val="auto"/>
        </w:rPr>
        <w:t xml:space="preserve"> care pathway was recognised</w:t>
      </w:r>
      <w:r w:rsidR="00DA6939">
        <w:rPr>
          <w:rFonts w:eastAsia="Calibri"/>
          <w:color w:val="auto"/>
        </w:rPr>
        <w:t>, which followed</w:t>
      </w:r>
      <w:r w:rsidR="008B5E7C">
        <w:rPr>
          <w:rFonts w:eastAsia="Calibri"/>
          <w:color w:val="auto"/>
        </w:rPr>
        <w:t xml:space="preserve"> </w:t>
      </w:r>
      <w:r w:rsidR="00D82CF8">
        <w:rPr>
          <w:rFonts w:eastAsia="Calibri"/>
          <w:color w:val="auto"/>
        </w:rPr>
        <w:t>a comprehensive discussion with the medical officer and representatives the day prior to Consumer A’s passing</w:t>
      </w:r>
      <w:r w:rsidR="00DA6939">
        <w:rPr>
          <w:rFonts w:eastAsia="Calibri"/>
          <w:color w:val="auto"/>
        </w:rPr>
        <w:t xml:space="preserve">. </w:t>
      </w:r>
      <w:r w:rsidR="00D82CF8">
        <w:rPr>
          <w:rFonts w:eastAsia="Calibri"/>
          <w:color w:val="auto"/>
        </w:rPr>
        <w:t xml:space="preserve"> </w:t>
      </w:r>
      <w:r w:rsidR="00C5060B">
        <w:rPr>
          <w:rFonts w:eastAsia="Calibri"/>
          <w:color w:val="auto"/>
        </w:rPr>
        <w:t xml:space="preserve"> </w:t>
      </w:r>
      <w:r w:rsidR="00E7118B">
        <w:rPr>
          <w:rFonts w:eastAsia="Calibri"/>
          <w:color w:val="auto"/>
        </w:rPr>
        <w:t xml:space="preserve"> </w:t>
      </w:r>
    </w:p>
    <w:p w14:paraId="2A85B5F4" w14:textId="5EAAA175" w:rsidR="007C7047" w:rsidRDefault="003319C8" w:rsidP="0036130C">
      <w:pPr>
        <w:pStyle w:val="NormalArial"/>
        <w:rPr>
          <w:rFonts w:eastAsia="Calibri"/>
          <w:color w:val="auto"/>
        </w:rPr>
      </w:pPr>
      <w:r>
        <w:rPr>
          <w:rFonts w:eastAsia="Calibri"/>
          <w:color w:val="auto"/>
        </w:rPr>
        <w:t xml:space="preserve">I </w:t>
      </w:r>
      <w:r w:rsidR="00CF7BC8">
        <w:rPr>
          <w:rFonts w:eastAsia="Calibri"/>
          <w:color w:val="auto"/>
        </w:rPr>
        <w:t>acknowledge</w:t>
      </w:r>
      <w:r>
        <w:rPr>
          <w:rFonts w:eastAsia="Calibri"/>
          <w:color w:val="auto"/>
        </w:rPr>
        <w:t xml:space="preserve"> the provider’s response indicating </w:t>
      </w:r>
      <w:r w:rsidR="001B195A">
        <w:rPr>
          <w:rFonts w:eastAsia="Calibri"/>
          <w:color w:val="auto"/>
        </w:rPr>
        <w:t xml:space="preserve">on entry, Consumer B did not meet the criteria to commence and end of life pathway. </w:t>
      </w:r>
      <w:r w:rsidR="00CF7BC8">
        <w:rPr>
          <w:rFonts w:eastAsia="Calibri"/>
          <w:color w:val="auto"/>
        </w:rPr>
        <w:t>Documentation</w:t>
      </w:r>
      <w:r w:rsidR="001B195A">
        <w:rPr>
          <w:rFonts w:eastAsia="Calibri"/>
          <w:color w:val="auto"/>
        </w:rPr>
        <w:t xml:space="preserve"> included in the provider’s response </w:t>
      </w:r>
      <w:r w:rsidR="0094321D">
        <w:rPr>
          <w:rFonts w:eastAsia="Calibri"/>
          <w:color w:val="auto"/>
        </w:rPr>
        <w:t>demonstrated Consumer B had a 7-step pathway</w:t>
      </w:r>
      <w:r w:rsidR="009A355A">
        <w:rPr>
          <w:rFonts w:eastAsia="Calibri"/>
          <w:color w:val="auto"/>
        </w:rPr>
        <w:t xml:space="preserve">, completed prior to entry, </w:t>
      </w:r>
      <w:r w:rsidR="00E9488F">
        <w:rPr>
          <w:rFonts w:eastAsia="Calibri"/>
          <w:color w:val="auto"/>
        </w:rPr>
        <w:t>which was current</w:t>
      </w:r>
      <w:r w:rsidR="00AD0AE4">
        <w:rPr>
          <w:rFonts w:eastAsia="Calibri"/>
          <w:color w:val="auto"/>
        </w:rPr>
        <w:t xml:space="preserve"> and the representatives did not wish to </w:t>
      </w:r>
      <w:r w:rsidR="00CF7BC8">
        <w:rPr>
          <w:rFonts w:eastAsia="Calibri"/>
          <w:color w:val="auto"/>
        </w:rPr>
        <w:t xml:space="preserve">discuss </w:t>
      </w:r>
      <w:r w:rsidR="00AD0AE4">
        <w:rPr>
          <w:rFonts w:eastAsia="Calibri"/>
          <w:color w:val="auto"/>
        </w:rPr>
        <w:t xml:space="preserve">the document at the time. </w:t>
      </w:r>
      <w:r w:rsidR="00CF7BC8">
        <w:rPr>
          <w:rFonts w:eastAsia="Calibri"/>
          <w:color w:val="auto"/>
        </w:rPr>
        <w:t>The document</w:t>
      </w:r>
      <w:r w:rsidR="005202FC">
        <w:rPr>
          <w:rFonts w:eastAsia="Calibri"/>
          <w:color w:val="auto"/>
        </w:rPr>
        <w:t xml:space="preserve"> was</w:t>
      </w:r>
      <w:r w:rsidR="00CF7BC8">
        <w:rPr>
          <w:rFonts w:eastAsia="Calibri"/>
          <w:color w:val="auto"/>
        </w:rPr>
        <w:t xml:space="preserve"> noted to have been</w:t>
      </w:r>
      <w:r w:rsidR="005202FC">
        <w:rPr>
          <w:rFonts w:eastAsia="Calibri"/>
          <w:color w:val="auto"/>
        </w:rPr>
        <w:t xml:space="preserve"> referenced in the related care plan</w:t>
      </w:r>
      <w:r w:rsidR="009A355A">
        <w:rPr>
          <w:rFonts w:eastAsia="Calibri"/>
          <w:color w:val="auto"/>
        </w:rPr>
        <w:t xml:space="preserve">. </w:t>
      </w:r>
      <w:proofErr w:type="gramStart"/>
      <w:r w:rsidR="003069CE">
        <w:rPr>
          <w:rFonts w:eastAsia="Calibri"/>
          <w:color w:val="auto"/>
        </w:rPr>
        <w:t>S</w:t>
      </w:r>
      <w:r w:rsidR="004058A1">
        <w:rPr>
          <w:rFonts w:eastAsia="Calibri"/>
          <w:color w:val="auto"/>
        </w:rPr>
        <w:t>ubsequent to</w:t>
      </w:r>
      <w:proofErr w:type="gramEnd"/>
      <w:r w:rsidR="004058A1">
        <w:rPr>
          <w:rFonts w:eastAsia="Calibri"/>
          <w:color w:val="auto"/>
        </w:rPr>
        <w:t xml:space="preserve"> the Assessment Contact, </w:t>
      </w:r>
      <w:r w:rsidR="005E1FFC">
        <w:rPr>
          <w:rFonts w:eastAsia="Calibri"/>
          <w:color w:val="auto"/>
        </w:rPr>
        <w:t xml:space="preserve">a formal case conference </w:t>
      </w:r>
      <w:r w:rsidR="003069CE">
        <w:rPr>
          <w:rFonts w:eastAsia="Calibri"/>
          <w:color w:val="auto"/>
        </w:rPr>
        <w:t>with Consumer B’s representatives has been</w:t>
      </w:r>
      <w:r w:rsidR="005E1FFC">
        <w:rPr>
          <w:rFonts w:eastAsia="Calibri"/>
          <w:color w:val="auto"/>
        </w:rPr>
        <w:t xml:space="preserve"> held</w:t>
      </w:r>
      <w:r w:rsidR="00A35093">
        <w:rPr>
          <w:rFonts w:eastAsia="Calibri"/>
          <w:color w:val="auto"/>
        </w:rPr>
        <w:t>, and</w:t>
      </w:r>
      <w:r w:rsidR="0052187F">
        <w:rPr>
          <w:rFonts w:eastAsia="Calibri"/>
          <w:color w:val="auto"/>
        </w:rPr>
        <w:t xml:space="preserve"> e</w:t>
      </w:r>
      <w:r w:rsidR="003069CE">
        <w:rPr>
          <w:rFonts w:eastAsia="Calibri"/>
          <w:color w:val="auto"/>
        </w:rPr>
        <w:t>n</w:t>
      </w:r>
      <w:r w:rsidR="0052187F">
        <w:rPr>
          <w:rFonts w:eastAsia="Calibri"/>
          <w:color w:val="auto"/>
        </w:rPr>
        <w:t>d of life</w:t>
      </w:r>
      <w:r w:rsidR="00A35093">
        <w:rPr>
          <w:rFonts w:eastAsia="Calibri"/>
          <w:color w:val="auto"/>
        </w:rPr>
        <w:t xml:space="preserve"> preferences</w:t>
      </w:r>
      <w:r w:rsidR="0052187F">
        <w:rPr>
          <w:rFonts w:eastAsia="Calibri"/>
          <w:color w:val="auto"/>
        </w:rPr>
        <w:t xml:space="preserve"> documented in the care plan. </w:t>
      </w:r>
      <w:r w:rsidR="00A35093">
        <w:rPr>
          <w:rFonts w:eastAsia="Calibri"/>
          <w:color w:val="auto"/>
        </w:rPr>
        <w:t xml:space="preserve"> </w:t>
      </w:r>
      <w:r w:rsidR="005E1FFC">
        <w:rPr>
          <w:rFonts w:eastAsia="Calibri"/>
          <w:color w:val="auto"/>
        </w:rPr>
        <w:t xml:space="preserve"> </w:t>
      </w:r>
    </w:p>
    <w:p w14:paraId="4E441909" w14:textId="0F21F5C7" w:rsidR="002B0C90" w:rsidRPr="00262C0B" w:rsidRDefault="007C7047" w:rsidP="0036130C">
      <w:pPr>
        <w:pStyle w:val="NormalArial"/>
      </w:pPr>
      <w:r>
        <w:rPr>
          <w:rFonts w:eastAsia="Calibri"/>
          <w:color w:val="auto"/>
        </w:rPr>
        <w:t xml:space="preserve">For the reasons detailed above, I find requirement (3)(c) in Standard 3 </w:t>
      </w:r>
      <w:r w:rsidR="00CF7BC8">
        <w:rPr>
          <w:rFonts w:eastAsia="Calibri"/>
          <w:color w:val="auto"/>
        </w:rPr>
        <w:t>Personal</w:t>
      </w:r>
      <w:r>
        <w:rPr>
          <w:rFonts w:eastAsia="Calibri"/>
          <w:color w:val="auto"/>
        </w:rPr>
        <w:t xml:space="preserve"> care and clinical care compl</w:t>
      </w:r>
      <w:r w:rsidR="00180E1C">
        <w:rPr>
          <w:rFonts w:eastAsia="Calibri"/>
          <w:color w:val="auto"/>
        </w:rPr>
        <w:t>ia</w:t>
      </w:r>
      <w:r>
        <w:rPr>
          <w:rFonts w:eastAsia="Calibri"/>
          <w:color w:val="auto"/>
        </w:rPr>
        <w:t>nt.</w:t>
      </w:r>
      <w:r w:rsidR="008606D9">
        <w:br w:type="page"/>
      </w:r>
    </w:p>
    <w:p w14:paraId="4E44190A" w14:textId="77777777" w:rsidR="00FC045E" w:rsidRPr="00996FAF" w:rsidRDefault="008606D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653F8" w14:paraId="4E44190D" w14:textId="77777777" w:rsidTr="00D87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E44190B" w14:textId="77777777" w:rsidR="00FC045E" w:rsidRPr="00996FAF" w:rsidRDefault="008606D9"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E44190C" w14:textId="77777777" w:rsidR="00FC045E" w:rsidRPr="00996FAF" w:rsidRDefault="00E04A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53F8" w14:paraId="4E441928" w14:textId="77777777" w:rsidTr="00A653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41925" w14:textId="77777777" w:rsidR="00FC045E" w:rsidRPr="00996FAF" w:rsidRDefault="008606D9"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E441926" w14:textId="77777777" w:rsidR="00FC045E" w:rsidRPr="00996FAF" w:rsidRDefault="008606D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E441927" w14:textId="37EA022C" w:rsidR="00FC045E" w:rsidRPr="00996FAF" w:rsidRDefault="00E04A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87C63">
                  <w:rPr>
                    <w:rFonts w:ascii="Arial" w:hAnsi="Arial" w:cs="Arial"/>
                    <w:color w:val="auto"/>
                  </w:rPr>
                  <w:t>Compliant</w:t>
                </w:r>
              </w:sdtContent>
            </w:sdt>
            <w:r w:rsidR="008606D9" w:rsidRPr="00996FAF">
              <w:rPr>
                <w:rFonts w:ascii="Arial" w:hAnsi="Arial" w:cs="Arial"/>
                <w:color w:val="0000FF"/>
              </w:rPr>
              <w:t xml:space="preserve"> </w:t>
            </w:r>
          </w:p>
        </w:tc>
      </w:tr>
    </w:tbl>
    <w:p w14:paraId="4E44192D" w14:textId="77777777" w:rsidR="00D87E7C" w:rsidRDefault="008606D9" w:rsidP="00D87E7C">
      <w:pPr>
        <w:pStyle w:val="Heading20"/>
      </w:pPr>
      <w:r w:rsidRPr="00996FAF">
        <w:t>Findings</w:t>
      </w:r>
    </w:p>
    <w:p w14:paraId="6465BD4C" w14:textId="496F5AA1" w:rsidR="00BD5C4B" w:rsidRPr="00C24177" w:rsidRDefault="00BD5C4B" w:rsidP="00BD5C4B">
      <w:pPr>
        <w:pStyle w:val="NormalArial"/>
      </w:pPr>
      <w:r w:rsidRPr="00BD5C4B">
        <w:t xml:space="preserve">Most </w:t>
      </w:r>
      <w:r w:rsidRPr="00C24177">
        <w:t xml:space="preserve">consumers </w:t>
      </w:r>
      <w:r w:rsidRPr="00BD5C4B">
        <w:t xml:space="preserve">said they </w:t>
      </w:r>
      <w:r w:rsidRPr="00C24177">
        <w:t>enjoy the dining room experience</w:t>
      </w:r>
      <w:r w:rsidRPr="00BD5C4B">
        <w:t xml:space="preserve"> and</w:t>
      </w:r>
      <w:r w:rsidRPr="00C24177">
        <w:t xml:space="preserve"> meals</w:t>
      </w:r>
      <w:r w:rsidR="00C26110">
        <w:t>,</w:t>
      </w:r>
      <w:r w:rsidRPr="00BD5C4B">
        <w:t xml:space="preserve"> which</w:t>
      </w:r>
      <w:r w:rsidRPr="00C24177">
        <w:t xml:space="preserve"> </w:t>
      </w:r>
      <w:r w:rsidRPr="00BD5C4B">
        <w:t>a</w:t>
      </w:r>
      <w:r w:rsidRPr="00C24177">
        <w:t>re often varied and</w:t>
      </w:r>
      <w:r w:rsidRPr="00BD5C4B">
        <w:t xml:space="preserve"> of suitable </w:t>
      </w:r>
      <w:r w:rsidRPr="00C24177">
        <w:t>quantity and quality.</w:t>
      </w:r>
      <w:r w:rsidRPr="00BD5C4B">
        <w:t xml:space="preserve"> </w:t>
      </w:r>
      <w:r w:rsidR="00C24177" w:rsidRPr="00C24177">
        <w:t xml:space="preserve">The service has a </w:t>
      </w:r>
      <w:r w:rsidR="00A40F47">
        <w:t>four</w:t>
      </w:r>
      <w:r w:rsidR="00C24177" w:rsidRPr="00C24177">
        <w:t xml:space="preserve">-week rotating </w:t>
      </w:r>
      <w:r w:rsidR="00BD0B2D" w:rsidRPr="00BD5C4B">
        <w:t xml:space="preserve">seasonal </w:t>
      </w:r>
      <w:r w:rsidR="00C24177" w:rsidRPr="00C24177">
        <w:t xml:space="preserve">menu which is reviewed with a dietitian to ensure dietary requirements are met. </w:t>
      </w:r>
      <w:r w:rsidR="00BA3F65" w:rsidRPr="00BD5C4B">
        <w:t>A</w:t>
      </w:r>
      <w:r w:rsidR="00C24177" w:rsidRPr="00C24177">
        <w:t xml:space="preserve">n electronic catering system assists the service </w:t>
      </w:r>
      <w:r w:rsidR="00BA3F65" w:rsidRPr="00BD5C4B">
        <w:t>to</w:t>
      </w:r>
      <w:r w:rsidR="00C24177" w:rsidRPr="00C24177">
        <w:t xml:space="preserve"> provid</w:t>
      </w:r>
      <w:r w:rsidR="00BA3F65" w:rsidRPr="00BD5C4B">
        <w:t>e</w:t>
      </w:r>
      <w:r w:rsidR="00C24177" w:rsidRPr="00C24177">
        <w:t xml:space="preserve"> meals to consumers in line with their needs and preferences b</w:t>
      </w:r>
      <w:r w:rsidR="00AF3D4C" w:rsidRPr="00BD5C4B">
        <w:t>y</w:t>
      </w:r>
      <w:r w:rsidR="00C24177" w:rsidRPr="00C24177">
        <w:t xml:space="preserve"> only showing meal options appropriate for each consumer.</w:t>
      </w:r>
      <w:r w:rsidRPr="00BD5C4B">
        <w:t xml:space="preserve"> </w:t>
      </w:r>
      <w:r w:rsidR="00124E58" w:rsidRPr="00BD5C4B">
        <w:t>Monthly f</w:t>
      </w:r>
      <w:r w:rsidR="00C24177" w:rsidRPr="00C24177">
        <w:t xml:space="preserve">ood focus meetings </w:t>
      </w:r>
      <w:r w:rsidR="00124E58" w:rsidRPr="00BD5C4B">
        <w:t>provide an opportunity for</w:t>
      </w:r>
      <w:r w:rsidR="00C24177" w:rsidRPr="00C24177">
        <w:t xml:space="preserve"> consumers </w:t>
      </w:r>
      <w:r w:rsidR="00124E58" w:rsidRPr="00BD5C4B">
        <w:t xml:space="preserve">to provide feedback </w:t>
      </w:r>
      <w:r w:rsidR="00C24177" w:rsidRPr="00C24177">
        <w:t>about the dining experience</w:t>
      </w:r>
      <w:r w:rsidR="001F3EC1">
        <w:t>,</w:t>
      </w:r>
      <w:r w:rsidR="00851553" w:rsidRPr="00BD5C4B">
        <w:t xml:space="preserve"> with improvement</w:t>
      </w:r>
      <w:r w:rsidR="00A40F47">
        <w:t>s</w:t>
      </w:r>
      <w:r w:rsidR="00851553" w:rsidRPr="00BD5C4B">
        <w:t xml:space="preserve"> initiated in response.</w:t>
      </w:r>
      <w:r w:rsidR="00C24177" w:rsidRPr="00C24177">
        <w:t xml:space="preserve"> </w:t>
      </w:r>
      <w:r w:rsidR="00920196" w:rsidRPr="00BD5C4B">
        <w:t>Consumer feedback is also sought prior to</w:t>
      </w:r>
      <w:r w:rsidR="00C24177" w:rsidRPr="00C24177">
        <w:t xml:space="preserve"> implementing the new menu. </w:t>
      </w:r>
      <w:r w:rsidRPr="00C24177">
        <w:t>Staff were observed assisting consumers during meal service in a respectful manner.</w:t>
      </w:r>
    </w:p>
    <w:p w14:paraId="71563F51" w14:textId="70980583" w:rsidR="00BD5C4B" w:rsidRPr="00CC4694" w:rsidRDefault="00BD5C4B" w:rsidP="00BD5C4B">
      <w:pPr>
        <w:pStyle w:val="NormalArial"/>
      </w:pPr>
      <w:r w:rsidRPr="00B40DE8">
        <w:t>For the reasons detailed above, I find requirement (3)(</w:t>
      </w:r>
      <w:r>
        <w:t>f</w:t>
      </w:r>
      <w:r w:rsidRPr="00B40DE8">
        <w:t xml:space="preserve">) in Standard </w:t>
      </w:r>
      <w:r>
        <w:t>4 Services and supports for daily living</w:t>
      </w:r>
      <w:r w:rsidRPr="00B40DE8">
        <w:t xml:space="preserve"> compliant. </w:t>
      </w:r>
    </w:p>
    <w:p w14:paraId="4E44192E" w14:textId="4EC3B5D7" w:rsidR="002B0C90" w:rsidRPr="00BD5C4B" w:rsidRDefault="008606D9" w:rsidP="00BD5C4B">
      <w:pPr>
        <w:spacing w:before="240" w:line="276" w:lineRule="auto"/>
        <w:ind w:left="425"/>
        <w:rPr>
          <w:rFonts w:ascii="Arial" w:eastAsia="Calibri" w:hAnsi="Arial" w:cs="Arial"/>
          <w:color w:val="000000"/>
        </w:rPr>
      </w:pPr>
      <w:r>
        <w:br w:type="page"/>
      </w:r>
    </w:p>
    <w:p w14:paraId="4E441959" w14:textId="77777777" w:rsidR="00FC045E" w:rsidRPr="00996FAF" w:rsidRDefault="008606D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653F8" w14:paraId="4E44195C" w14:textId="77777777" w:rsidTr="00D87C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E44195A" w14:textId="77777777" w:rsidR="00FC045E" w:rsidRPr="00996FAF" w:rsidRDefault="008606D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E44195B" w14:textId="77777777" w:rsidR="00FC045E" w:rsidRPr="00996FAF" w:rsidRDefault="00E04A5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653F8" w14:paraId="4E44196C" w14:textId="77777777" w:rsidTr="00A653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41969" w14:textId="77777777" w:rsidR="00FC045E" w:rsidRPr="00996FAF" w:rsidRDefault="008606D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E44196A" w14:textId="77777777" w:rsidR="00FC045E" w:rsidRPr="00996FAF" w:rsidRDefault="008606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E44196B" w14:textId="29630ACF" w:rsidR="00FC045E" w:rsidRPr="00996FAF" w:rsidRDefault="00E04A5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7C63">
                  <w:rPr>
                    <w:rFonts w:ascii="Arial" w:hAnsi="Arial" w:cs="Arial"/>
                    <w:color w:val="auto"/>
                  </w:rPr>
                  <w:t>Compliant</w:t>
                </w:r>
              </w:sdtContent>
            </w:sdt>
            <w:r w:rsidR="008606D9" w:rsidRPr="00996FAF">
              <w:rPr>
                <w:rFonts w:ascii="Arial" w:hAnsi="Arial" w:cs="Arial"/>
                <w:color w:val="0000FF"/>
              </w:rPr>
              <w:t xml:space="preserve"> </w:t>
            </w:r>
          </w:p>
        </w:tc>
      </w:tr>
    </w:tbl>
    <w:p w14:paraId="4E441971" w14:textId="77777777" w:rsidR="002B0C90" w:rsidRDefault="008606D9" w:rsidP="002B0C90">
      <w:pPr>
        <w:pStyle w:val="Heading20"/>
      </w:pPr>
      <w:r>
        <w:t>Findings</w:t>
      </w:r>
    </w:p>
    <w:p w14:paraId="1B62F9AF" w14:textId="20A2FEC4" w:rsidR="007A20D2" w:rsidRPr="00CC4694" w:rsidRDefault="00CC4694" w:rsidP="007A20D2">
      <w:pPr>
        <w:pStyle w:val="NormalArial"/>
      </w:pPr>
      <w:r w:rsidRPr="00CC4694">
        <w:t xml:space="preserve">Management described processes to recruit suitable staff and provide ongoing training to ensure they are equipped with up to date and relevant knowledge to perform their duties. </w:t>
      </w:r>
      <w:r w:rsidR="003902E8" w:rsidRPr="007A20D2">
        <w:t>S</w:t>
      </w:r>
      <w:r w:rsidRPr="00CC4694">
        <w:t xml:space="preserve">ampled staff profiles </w:t>
      </w:r>
      <w:r w:rsidR="005128BF">
        <w:t xml:space="preserve">included </w:t>
      </w:r>
      <w:r w:rsidR="003902E8" w:rsidRPr="007A20D2">
        <w:t>information relating to staff</w:t>
      </w:r>
      <w:r w:rsidRPr="00CC4694">
        <w:t xml:space="preserve"> qualifications, police clearances, vaccination status, visa checks, training records and competency evaluations when being inducted and orientated into the workforce.</w:t>
      </w:r>
      <w:r w:rsidR="007A20D2" w:rsidRPr="007A20D2">
        <w:t xml:space="preserve"> </w:t>
      </w:r>
      <w:r w:rsidRPr="00CC4694">
        <w:t>To support staff in gaining and/or maintaining knowledge, a range of initiatives</w:t>
      </w:r>
      <w:r w:rsidR="003902E8" w:rsidRPr="007A20D2">
        <w:t xml:space="preserve">, </w:t>
      </w:r>
      <w:r w:rsidR="007A20D2" w:rsidRPr="007A20D2">
        <w:t xml:space="preserve">including </w:t>
      </w:r>
      <w:r w:rsidRPr="00CC4694">
        <w:t>annual mandatory training</w:t>
      </w:r>
      <w:r w:rsidR="005128BF">
        <w:t xml:space="preserve"> and</w:t>
      </w:r>
      <w:r w:rsidRPr="00CC4694">
        <w:t xml:space="preserve"> professional development programs </w:t>
      </w:r>
      <w:r w:rsidR="007A20D2" w:rsidRPr="007A20D2">
        <w:t>are in place, as well as</w:t>
      </w:r>
      <w:r w:rsidRPr="00CC4694">
        <w:t xml:space="preserve"> targeted training where needs or knowledge gaps have been identified. </w:t>
      </w:r>
      <w:r w:rsidR="007A20D2" w:rsidRPr="007A20D2">
        <w:t>C</w:t>
      </w:r>
      <w:r w:rsidRPr="00CC4694">
        <w:t xml:space="preserve">ompletion of mandatory training </w:t>
      </w:r>
      <w:r w:rsidR="007A20D2" w:rsidRPr="007A20D2">
        <w:t>is monitored</w:t>
      </w:r>
      <w:r w:rsidRPr="00CC4694">
        <w:t>.</w:t>
      </w:r>
      <w:r w:rsidR="007A20D2" w:rsidRPr="007A20D2">
        <w:t xml:space="preserve"> Care and clinical</w:t>
      </w:r>
      <w:r w:rsidR="007A20D2" w:rsidRPr="00CC4694">
        <w:t xml:space="preserve"> staff said they are well supported and equipped to effectively perform their duties and describe</w:t>
      </w:r>
      <w:r w:rsidR="007A20D2" w:rsidRPr="007A20D2">
        <w:t>d annual</w:t>
      </w:r>
      <w:r w:rsidR="007A20D2" w:rsidRPr="00CC4694">
        <w:t xml:space="preserve"> mandatory training they are required to complete</w:t>
      </w:r>
      <w:r w:rsidR="007A20D2" w:rsidRPr="007A20D2">
        <w:t>, as well as supplementary training they had recently undertaken</w:t>
      </w:r>
      <w:r w:rsidR="007A20D2" w:rsidRPr="00CC4694">
        <w:t xml:space="preserve">. </w:t>
      </w:r>
      <w:r w:rsidR="007A20D2" w:rsidRPr="007A20D2">
        <w:t>C</w:t>
      </w:r>
      <w:r w:rsidR="007A20D2" w:rsidRPr="00CC4694">
        <w:t xml:space="preserve">onsumers </w:t>
      </w:r>
      <w:r w:rsidR="007A20D2" w:rsidRPr="007A20D2">
        <w:t>interviewed</w:t>
      </w:r>
      <w:r w:rsidR="007A20D2" w:rsidRPr="00CC4694">
        <w:t xml:space="preserve"> felt confident that the workforce is adequately skilled</w:t>
      </w:r>
      <w:r w:rsidR="007A20D2" w:rsidRPr="007A20D2">
        <w:t>, trained</w:t>
      </w:r>
      <w:r w:rsidR="007A20D2" w:rsidRPr="00CC4694">
        <w:t xml:space="preserve"> and qualified to deliver care and services. </w:t>
      </w:r>
    </w:p>
    <w:p w14:paraId="0E4A95F4" w14:textId="32B39718" w:rsidR="007A20D2" w:rsidRPr="00CC4694" w:rsidRDefault="007A20D2" w:rsidP="00B40DE8">
      <w:pPr>
        <w:pStyle w:val="NormalArial"/>
      </w:pPr>
      <w:r w:rsidRPr="00B40DE8">
        <w:t>For the reasons detailed above, I find re</w:t>
      </w:r>
      <w:r w:rsidR="00B40DE8" w:rsidRPr="00B40DE8">
        <w:t xml:space="preserve">quirement (3)(d) in Standard 7 Human resources compliant. </w:t>
      </w:r>
    </w:p>
    <w:sectPr w:rsidR="007A20D2" w:rsidRPr="00CC469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4CD9D" w14:textId="77777777" w:rsidR="00BA7288" w:rsidRDefault="00BA7288">
      <w:pPr>
        <w:spacing w:after="0"/>
      </w:pPr>
      <w:r>
        <w:separator/>
      </w:r>
    </w:p>
  </w:endnote>
  <w:endnote w:type="continuationSeparator" w:id="0">
    <w:p w14:paraId="223114F3" w14:textId="77777777" w:rsidR="00BA7288" w:rsidRDefault="00BA72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199F" w14:textId="77777777" w:rsidR="00DF37F2" w:rsidRPr="00DF37F2" w:rsidRDefault="008606D9" w:rsidP="00DF37F2">
    <w:pPr>
      <w:pStyle w:val="FooterArial9"/>
      <w:rPr>
        <w:rStyle w:val="FooterBold"/>
        <w:rFonts w:ascii="Arial" w:hAnsi="Arial"/>
        <w:b w:val="0"/>
      </w:rPr>
    </w:pPr>
    <w:r w:rsidRPr="00DF37F2">
      <w:rPr>
        <w:rStyle w:val="FooterBold"/>
        <w:rFonts w:ascii="Arial" w:hAnsi="Arial"/>
        <w:b w:val="0"/>
      </w:rPr>
      <w:t>Name of service: Clayton Church Homes - Prospect</w:t>
    </w:r>
    <w:r w:rsidRPr="00DF37F2">
      <w:rPr>
        <w:rStyle w:val="FooterBold"/>
        <w:rFonts w:ascii="Arial" w:hAnsi="Arial"/>
        <w:b w:val="0"/>
      </w:rPr>
      <w:tab/>
      <w:t xml:space="preserve">RPT-ACC-0122 v3.0 </w:t>
    </w:r>
  </w:p>
  <w:p w14:paraId="4E4419A0" w14:textId="77777777" w:rsidR="00DF37F2" w:rsidRPr="00DF37F2" w:rsidRDefault="008606D9" w:rsidP="00DF37F2">
    <w:pPr>
      <w:pStyle w:val="FooterArial9"/>
      <w:rPr>
        <w:rStyle w:val="FooterBold"/>
        <w:rFonts w:ascii="Arial" w:hAnsi="Arial"/>
        <w:b w:val="0"/>
      </w:rPr>
    </w:pPr>
    <w:r w:rsidRPr="00DF37F2">
      <w:rPr>
        <w:rStyle w:val="FooterBold"/>
        <w:rFonts w:ascii="Arial" w:hAnsi="Arial"/>
        <w:b w:val="0"/>
      </w:rPr>
      <w:t>Commission ID: 6188</w:t>
    </w:r>
    <w:r w:rsidRPr="00DF37F2">
      <w:rPr>
        <w:rStyle w:val="FooterBold"/>
        <w:rFonts w:ascii="Arial" w:hAnsi="Arial"/>
        <w:b w:val="0"/>
      </w:rPr>
      <w:tab/>
      <w:t xml:space="preserve">OFFICIAL: Sensitive </w:t>
    </w:r>
  </w:p>
  <w:p w14:paraId="4E4419A1" w14:textId="77777777" w:rsidR="00DF37F2" w:rsidRPr="00DF37F2" w:rsidRDefault="008606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19A3" w14:textId="77777777" w:rsidR="00E2364A" w:rsidRDefault="00E04A5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4C772" w14:textId="77777777" w:rsidR="00BA7288" w:rsidRDefault="00BA7288" w:rsidP="00D71F88">
      <w:pPr>
        <w:spacing w:after="0"/>
      </w:pPr>
      <w:r>
        <w:separator/>
      </w:r>
    </w:p>
  </w:footnote>
  <w:footnote w:type="continuationSeparator" w:id="0">
    <w:p w14:paraId="6954AE9F" w14:textId="77777777" w:rsidR="00BA7288" w:rsidRDefault="00BA7288" w:rsidP="00D71F88">
      <w:pPr>
        <w:spacing w:after="0"/>
      </w:pPr>
      <w:r>
        <w:continuationSeparator/>
      </w:r>
    </w:p>
  </w:footnote>
  <w:footnote w:id="1">
    <w:p w14:paraId="4E4419A8" w14:textId="4CE03DA8" w:rsidR="000078F8" w:rsidRDefault="008606D9"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C7047">
        <w:rPr>
          <w:rFonts w:ascii="Arial" w:hAnsi="Arial" w:cs="Arial"/>
          <w:color w:val="auto"/>
          <w:sz w:val="20"/>
          <w:szCs w:val="20"/>
        </w:rPr>
        <w:t>section 68A</w:t>
      </w:r>
      <w:r w:rsidRPr="007C7047">
        <w:rPr>
          <w:rFonts w:ascii="Arial" w:hAnsi="Arial" w:cs="Arial"/>
          <w:b/>
          <w:color w:val="auto"/>
          <w:sz w:val="20"/>
          <w:szCs w:val="20"/>
        </w:rPr>
        <w:t xml:space="preserve"> </w:t>
      </w:r>
      <w:r w:rsidRPr="007C704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E4419A9" w14:textId="77777777" w:rsidR="002B0884" w:rsidRDefault="00E04A5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199E" w14:textId="77777777" w:rsidR="00D71F88" w:rsidRDefault="008606D9">
    <w:pPr>
      <w:pStyle w:val="Header"/>
    </w:pPr>
    <w:r>
      <w:rPr>
        <w:noProof/>
        <w:color w:val="2B579A"/>
        <w:shd w:val="clear" w:color="auto" w:fill="E6E6E6"/>
        <w:lang w:val="en-US"/>
      </w:rPr>
      <w:drawing>
        <wp:anchor distT="0" distB="0" distL="114300" distR="114300" simplePos="0" relativeHeight="251659264" behindDoc="1" locked="0" layoutInCell="1" allowOverlap="1" wp14:anchorId="4E4419A4" wp14:editId="4E4419A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32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19A2" w14:textId="77777777" w:rsidR="00FA0A5B" w:rsidRDefault="008606D9">
    <w:pPr>
      <w:pStyle w:val="Header"/>
    </w:pPr>
    <w:r>
      <w:rPr>
        <w:noProof/>
      </w:rPr>
      <w:drawing>
        <wp:anchor distT="0" distB="0" distL="114300" distR="114300" simplePos="0" relativeHeight="251658240" behindDoc="0" locked="0" layoutInCell="1" allowOverlap="1" wp14:anchorId="4E4419A6" wp14:editId="4E4419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54A04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4865BC">
      <w:start w:val="1"/>
      <w:numFmt w:val="lowerRoman"/>
      <w:lvlText w:val="(%1)"/>
      <w:lvlJc w:val="left"/>
      <w:pPr>
        <w:ind w:left="1080" w:hanging="720"/>
      </w:pPr>
      <w:rPr>
        <w:rFonts w:hint="default"/>
      </w:rPr>
    </w:lvl>
    <w:lvl w:ilvl="1" w:tplc="6A28DD7E" w:tentative="1">
      <w:start w:val="1"/>
      <w:numFmt w:val="lowerLetter"/>
      <w:lvlText w:val="%2."/>
      <w:lvlJc w:val="left"/>
      <w:pPr>
        <w:ind w:left="1440" w:hanging="360"/>
      </w:pPr>
    </w:lvl>
    <w:lvl w:ilvl="2" w:tplc="BBD44768" w:tentative="1">
      <w:start w:val="1"/>
      <w:numFmt w:val="lowerRoman"/>
      <w:lvlText w:val="%3."/>
      <w:lvlJc w:val="right"/>
      <w:pPr>
        <w:ind w:left="2160" w:hanging="180"/>
      </w:pPr>
    </w:lvl>
    <w:lvl w:ilvl="3" w:tplc="D838880C" w:tentative="1">
      <w:start w:val="1"/>
      <w:numFmt w:val="decimal"/>
      <w:lvlText w:val="%4."/>
      <w:lvlJc w:val="left"/>
      <w:pPr>
        <w:ind w:left="2880" w:hanging="360"/>
      </w:pPr>
    </w:lvl>
    <w:lvl w:ilvl="4" w:tplc="97FC4278" w:tentative="1">
      <w:start w:val="1"/>
      <w:numFmt w:val="lowerLetter"/>
      <w:lvlText w:val="%5."/>
      <w:lvlJc w:val="left"/>
      <w:pPr>
        <w:ind w:left="3600" w:hanging="360"/>
      </w:pPr>
    </w:lvl>
    <w:lvl w:ilvl="5" w:tplc="53682E98" w:tentative="1">
      <w:start w:val="1"/>
      <w:numFmt w:val="lowerRoman"/>
      <w:lvlText w:val="%6."/>
      <w:lvlJc w:val="right"/>
      <w:pPr>
        <w:ind w:left="4320" w:hanging="180"/>
      </w:pPr>
    </w:lvl>
    <w:lvl w:ilvl="6" w:tplc="DC646D94" w:tentative="1">
      <w:start w:val="1"/>
      <w:numFmt w:val="decimal"/>
      <w:lvlText w:val="%7."/>
      <w:lvlJc w:val="left"/>
      <w:pPr>
        <w:ind w:left="5040" w:hanging="360"/>
      </w:pPr>
    </w:lvl>
    <w:lvl w:ilvl="7" w:tplc="25243452" w:tentative="1">
      <w:start w:val="1"/>
      <w:numFmt w:val="lowerLetter"/>
      <w:lvlText w:val="%8."/>
      <w:lvlJc w:val="left"/>
      <w:pPr>
        <w:ind w:left="5760" w:hanging="360"/>
      </w:pPr>
    </w:lvl>
    <w:lvl w:ilvl="8" w:tplc="C040D9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DE0B92">
      <w:start w:val="1"/>
      <w:numFmt w:val="lowerRoman"/>
      <w:lvlText w:val="(%1)"/>
      <w:lvlJc w:val="left"/>
      <w:pPr>
        <w:ind w:left="1080" w:hanging="720"/>
      </w:pPr>
      <w:rPr>
        <w:rFonts w:hint="default"/>
      </w:rPr>
    </w:lvl>
    <w:lvl w:ilvl="1" w:tplc="3A38D9E4" w:tentative="1">
      <w:start w:val="1"/>
      <w:numFmt w:val="lowerLetter"/>
      <w:lvlText w:val="%2."/>
      <w:lvlJc w:val="left"/>
      <w:pPr>
        <w:ind w:left="1440" w:hanging="360"/>
      </w:pPr>
    </w:lvl>
    <w:lvl w:ilvl="2" w:tplc="B7E424C6" w:tentative="1">
      <w:start w:val="1"/>
      <w:numFmt w:val="lowerRoman"/>
      <w:lvlText w:val="%3."/>
      <w:lvlJc w:val="right"/>
      <w:pPr>
        <w:ind w:left="2160" w:hanging="180"/>
      </w:pPr>
    </w:lvl>
    <w:lvl w:ilvl="3" w:tplc="1FA432C4" w:tentative="1">
      <w:start w:val="1"/>
      <w:numFmt w:val="decimal"/>
      <w:lvlText w:val="%4."/>
      <w:lvlJc w:val="left"/>
      <w:pPr>
        <w:ind w:left="2880" w:hanging="360"/>
      </w:pPr>
    </w:lvl>
    <w:lvl w:ilvl="4" w:tplc="F74CE4A0" w:tentative="1">
      <w:start w:val="1"/>
      <w:numFmt w:val="lowerLetter"/>
      <w:lvlText w:val="%5."/>
      <w:lvlJc w:val="left"/>
      <w:pPr>
        <w:ind w:left="3600" w:hanging="360"/>
      </w:pPr>
    </w:lvl>
    <w:lvl w:ilvl="5" w:tplc="7A849484" w:tentative="1">
      <w:start w:val="1"/>
      <w:numFmt w:val="lowerRoman"/>
      <w:lvlText w:val="%6."/>
      <w:lvlJc w:val="right"/>
      <w:pPr>
        <w:ind w:left="4320" w:hanging="180"/>
      </w:pPr>
    </w:lvl>
    <w:lvl w:ilvl="6" w:tplc="FDBA8E64" w:tentative="1">
      <w:start w:val="1"/>
      <w:numFmt w:val="decimal"/>
      <w:lvlText w:val="%7."/>
      <w:lvlJc w:val="left"/>
      <w:pPr>
        <w:ind w:left="5040" w:hanging="360"/>
      </w:pPr>
    </w:lvl>
    <w:lvl w:ilvl="7" w:tplc="30302D66" w:tentative="1">
      <w:start w:val="1"/>
      <w:numFmt w:val="lowerLetter"/>
      <w:lvlText w:val="%8."/>
      <w:lvlJc w:val="left"/>
      <w:pPr>
        <w:ind w:left="5760" w:hanging="360"/>
      </w:pPr>
    </w:lvl>
    <w:lvl w:ilvl="8" w:tplc="FD8ED6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51C6384">
      <w:start w:val="1"/>
      <w:numFmt w:val="lowerRoman"/>
      <w:lvlText w:val="(%1)"/>
      <w:lvlJc w:val="left"/>
      <w:pPr>
        <w:ind w:left="1080" w:hanging="720"/>
      </w:pPr>
      <w:rPr>
        <w:rFonts w:hint="default"/>
      </w:rPr>
    </w:lvl>
    <w:lvl w:ilvl="1" w:tplc="14A418B6" w:tentative="1">
      <w:start w:val="1"/>
      <w:numFmt w:val="lowerLetter"/>
      <w:lvlText w:val="%2."/>
      <w:lvlJc w:val="left"/>
      <w:pPr>
        <w:ind w:left="1440" w:hanging="360"/>
      </w:pPr>
    </w:lvl>
    <w:lvl w:ilvl="2" w:tplc="6748905E" w:tentative="1">
      <w:start w:val="1"/>
      <w:numFmt w:val="lowerRoman"/>
      <w:lvlText w:val="%3."/>
      <w:lvlJc w:val="right"/>
      <w:pPr>
        <w:ind w:left="2160" w:hanging="180"/>
      </w:pPr>
    </w:lvl>
    <w:lvl w:ilvl="3" w:tplc="E3060010" w:tentative="1">
      <w:start w:val="1"/>
      <w:numFmt w:val="decimal"/>
      <w:lvlText w:val="%4."/>
      <w:lvlJc w:val="left"/>
      <w:pPr>
        <w:ind w:left="2880" w:hanging="360"/>
      </w:pPr>
    </w:lvl>
    <w:lvl w:ilvl="4" w:tplc="B89EFB78" w:tentative="1">
      <w:start w:val="1"/>
      <w:numFmt w:val="lowerLetter"/>
      <w:lvlText w:val="%5."/>
      <w:lvlJc w:val="left"/>
      <w:pPr>
        <w:ind w:left="3600" w:hanging="360"/>
      </w:pPr>
    </w:lvl>
    <w:lvl w:ilvl="5" w:tplc="C9901AC8" w:tentative="1">
      <w:start w:val="1"/>
      <w:numFmt w:val="lowerRoman"/>
      <w:lvlText w:val="%6."/>
      <w:lvlJc w:val="right"/>
      <w:pPr>
        <w:ind w:left="4320" w:hanging="180"/>
      </w:pPr>
    </w:lvl>
    <w:lvl w:ilvl="6" w:tplc="BE1A836C" w:tentative="1">
      <w:start w:val="1"/>
      <w:numFmt w:val="decimal"/>
      <w:lvlText w:val="%7."/>
      <w:lvlJc w:val="left"/>
      <w:pPr>
        <w:ind w:left="5040" w:hanging="360"/>
      </w:pPr>
    </w:lvl>
    <w:lvl w:ilvl="7" w:tplc="5836947A" w:tentative="1">
      <w:start w:val="1"/>
      <w:numFmt w:val="lowerLetter"/>
      <w:lvlText w:val="%8."/>
      <w:lvlJc w:val="left"/>
      <w:pPr>
        <w:ind w:left="5760" w:hanging="360"/>
      </w:pPr>
    </w:lvl>
    <w:lvl w:ilvl="8" w:tplc="B65A0A0A" w:tentative="1">
      <w:start w:val="1"/>
      <w:numFmt w:val="lowerRoman"/>
      <w:lvlText w:val="%9."/>
      <w:lvlJc w:val="right"/>
      <w:pPr>
        <w:ind w:left="6480" w:hanging="180"/>
      </w:pPr>
    </w:lvl>
  </w:abstractNum>
  <w:abstractNum w:abstractNumId="4" w15:restartNumberingAfterBreak="0">
    <w:nsid w:val="13C51400"/>
    <w:multiLevelType w:val="multilevel"/>
    <w:tmpl w:val="B7FCDE38"/>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72342AC"/>
    <w:multiLevelType w:val="hybridMultilevel"/>
    <w:tmpl w:val="12548ADC"/>
    <w:lvl w:ilvl="0" w:tplc="44A85F14">
      <w:start w:val="1"/>
      <w:numFmt w:val="bullet"/>
      <w:lvlText w:val=""/>
      <w:lvlJc w:val="left"/>
      <w:pPr>
        <w:ind w:left="720" w:hanging="360"/>
      </w:pPr>
      <w:rPr>
        <w:rFonts w:ascii="Symbol" w:hAnsi="Symbol" w:hint="default"/>
        <w:color w:val="auto"/>
        <w:sz w:val="24"/>
        <w:szCs w:val="24"/>
      </w:rPr>
    </w:lvl>
    <w:lvl w:ilvl="1" w:tplc="1EC4BDEC" w:tentative="1">
      <w:start w:val="1"/>
      <w:numFmt w:val="bullet"/>
      <w:lvlText w:val="o"/>
      <w:lvlJc w:val="left"/>
      <w:pPr>
        <w:ind w:left="1440" w:hanging="360"/>
      </w:pPr>
      <w:rPr>
        <w:rFonts w:ascii="Courier New" w:hAnsi="Courier New" w:cs="Courier New" w:hint="default"/>
      </w:rPr>
    </w:lvl>
    <w:lvl w:ilvl="2" w:tplc="A5D420F8" w:tentative="1">
      <w:start w:val="1"/>
      <w:numFmt w:val="bullet"/>
      <w:lvlText w:val=""/>
      <w:lvlJc w:val="left"/>
      <w:pPr>
        <w:ind w:left="2160" w:hanging="360"/>
      </w:pPr>
      <w:rPr>
        <w:rFonts w:ascii="Wingdings" w:hAnsi="Wingdings" w:hint="default"/>
      </w:rPr>
    </w:lvl>
    <w:lvl w:ilvl="3" w:tplc="1EB8C754" w:tentative="1">
      <w:start w:val="1"/>
      <w:numFmt w:val="bullet"/>
      <w:lvlText w:val=""/>
      <w:lvlJc w:val="left"/>
      <w:pPr>
        <w:ind w:left="2880" w:hanging="360"/>
      </w:pPr>
      <w:rPr>
        <w:rFonts w:ascii="Symbol" w:hAnsi="Symbol" w:hint="default"/>
      </w:rPr>
    </w:lvl>
    <w:lvl w:ilvl="4" w:tplc="6276ACD2" w:tentative="1">
      <w:start w:val="1"/>
      <w:numFmt w:val="bullet"/>
      <w:lvlText w:val="o"/>
      <w:lvlJc w:val="left"/>
      <w:pPr>
        <w:ind w:left="3600" w:hanging="360"/>
      </w:pPr>
      <w:rPr>
        <w:rFonts w:ascii="Courier New" w:hAnsi="Courier New" w:cs="Courier New" w:hint="default"/>
      </w:rPr>
    </w:lvl>
    <w:lvl w:ilvl="5" w:tplc="AA9814A6" w:tentative="1">
      <w:start w:val="1"/>
      <w:numFmt w:val="bullet"/>
      <w:lvlText w:val=""/>
      <w:lvlJc w:val="left"/>
      <w:pPr>
        <w:ind w:left="4320" w:hanging="360"/>
      </w:pPr>
      <w:rPr>
        <w:rFonts w:ascii="Wingdings" w:hAnsi="Wingdings" w:hint="default"/>
      </w:rPr>
    </w:lvl>
    <w:lvl w:ilvl="6" w:tplc="A5FA180C" w:tentative="1">
      <w:start w:val="1"/>
      <w:numFmt w:val="bullet"/>
      <w:lvlText w:val=""/>
      <w:lvlJc w:val="left"/>
      <w:pPr>
        <w:ind w:left="5040" w:hanging="360"/>
      </w:pPr>
      <w:rPr>
        <w:rFonts w:ascii="Symbol" w:hAnsi="Symbol" w:hint="default"/>
      </w:rPr>
    </w:lvl>
    <w:lvl w:ilvl="7" w:tplc="0268D17C" w:tentative="1">
      <w:start w:val="1"/>
      <w:numFmt w:val="bullet"/>
      <w:lvlText w:val="o"/>
      <w:lvlJc w:val="left"/>
      <w:pPr>
        <w:ind w:left="5760" w:hanging="360"/>
      </w:pPr>
      <w:rPr>
        <w:rFonts w:ascii="Courier New" w:hAnsi="Courier New" w:cs="Courier New" w:hint="default"/>
      </w:rPr>
    </w:lvl>
    <w:lvl w:ilvl="8" w:tplc="329AB93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BD0E32D2">
      <w:start w:val="1"/>
      <w:numFmt w:val="lowerRoman"/>
      <w:lvlText w:val="(%1)"/>
      <w:lvlJc w:val="left"/>
      <w:pPr>
        <w:ind w:left="1080" w:hanging="720"/>
      </w:pPr>
      <w:rPr>
        <w:rFonts w:hint="default"/>
      </w:rPr>
    </w:lvl>
    <w:lvl w:ilvl="1" w:tplc="2A44D314" w:tentative="1">
      <w:start w:val="1"/>
      <w:numFmt w:val="lowerLetter"/>
      <w:lvlText w:val="%2."/>
      <w:lvlJc w:val="left"/>
      <w:pPr>
        <w:ind w:left="1440" w:hanging="360"/>
      </w:pPr>
    </w:lvl>
    <w:lvl w:ilvl="2" w:tplc="61288F8C" w:tentative="1">
      <w:start w:val="1"/>
      <w:numFmt w:val="lowerRoman"/>
      <w:lvlText w:val="%3."/>
      <w:lvlJc w:val="right"/>
      <w:pPr>
        <w:ind w:left="2160" w:hanging="180"/>
      </w:pPr>
    </w:lvl>
    <w:lvl w:ilvl="3" w:tplc="9300F59E" w:tentative="1">
      <w:start w:val="1"/>
      <w:numFmt w:val="decimal"/>
      <w:lvlText w:val="%4."/>
      <w:lvlJc w:val="left"/>
      <w:pPr>
        <w:ind w:left="2880" w:hanging="360"/>
      </w:pPr>
    </w:lvl>
    <w:lvl w:ilvl="4" w:tplc="351021DA" w:tentative="1">
      <w:start w:val="1"/>
      <w:numFmt w:val="lowerLetter"/>
      <w:lvlText w:val="%5."/>
      <w:lvlJc w:val="left"/>
      <w:pPr>
        <w:ind w:left="3600" w:hanging="360"/>
      </w:pPr>
    </w:lvl>
    <w:lvl w:ilvl="5" w:tplc="F90A7D7A" w:tentative="1">
      <w:start w:val="1"/>
      <w:numFmt w:val="lowerRoman"/>
      <w:lvlText w:val="%6."/>
      <w:lvlJc w:val="right"/>
      <w:pPr>
        <w:ind w:left="4320" w:hanging="180"/>
      </w:pPr>
    </w:lvl>
    <w:lvl w:ilvl="6" w:tplc="113213AC" w:tentative="1">
      <w:start w:val="1"/>
      <w:numFmt w:val="decimal"/>
      <w:lvlText w:val="%7."/>
      <w:lvlJc w:val="left"/>
      <w:pPr>
        <w:ind w:left="5040" w:hanging="360"/>
      </w:pPr>
    </w:lvl>
    <w:lvl w:ilvl="7" w:tplc="E9DE90E2" w:tentative="1">
      <w:start w:val="1"/>
      <w:numFmt w:val="lowerLetter"/>
      <w:lvlText w:val="%8."/>
      <w:lvlJc w:val="left"/>
      <w:pPr>
        <w:ind w:left="5760" w:hanging="360"/>
      </w:pPr>
    </w:lvl>
    <w:lvl w:ilvl="8" w:tplc="93942D5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046A50E">
      <w:start w:val="1"/>
      <w:numFmt w:val="lowerRoman"/>
      <w:lvlText w:val="(%1)"/>
      <w:lvlJc w:val="left"/>
      <w:pPr>
        <w:ind w:left="1080" w:hanging="720"/>
      </w:pPr>
      <w:rPr>
        <w:rFonts w:hint="default"/>
      </w:rPr>
    </w:lvl>
    <w:lvl w:ilvl="1" w:tplc="A6EE945C" w:tentative="1">
      <w:start w:val="1"/>
      <w:numFmt w:val="lowerLetter"/>
      <w:lvlText w:val="%2."/>
      <w:lvlJc w:val="left"/>
      <w:pPr>
        <w:ind w:left="1440" w:hanging="360"/>
      </w:pPr>
    </w:lvl>
    <w:lvl w:ilvl="2" w:tplc="373EAEB0" w:tentative="1">
      <w:start w:val="1"/>
      <w:numFmt w:val="lowerRoman"/>
      <w:lvlText w:val="%3."/>
      <w:lvlJc w:val="right"/>
      <w:pPr>
        <w:ind w:left="2160" w:hanging="180"/>
      </w:pPr>
    </w:lvl>
    <w:lvl w:ilvl="3" w:tplc="40C2D5CE" w:tentative="1">
      <w:start w:val="1"/>
      <w:numFmt w:val="decimal"/>
      <w:lvlText w:val="%4."/>
      <w:lvlJc w:val="left"/>
      <w:pPr>
        <w:ind w:left="2880" w:hanging="360"/>
      </w:pPr>
    </w:lvl>
    <w:lvl w:ilvl="4" w:tplc="FC9C6F12" w:tentative="1">
      <w:start w:val="1"/>
      <w:numFmt w:val="lowerLetter"/>
      <w:lvlText w:val="%5."/>
      <w:lvlJc w:val="left"/>
      <w:pPr>
        <w:ind w:left="3600" w:hanging="360"/>
      </w:pPr>
    </w:lvl>
    <w:lvl w:ilvl="5" w:tplc="96E42AE4" w:tentative="1">
      <w:start w:val="1"/>
      <w:numFmt w:val="lowerRoman"/>
      <w:lvlText w:val="%6."/>
      <w:lvlJc w:val="right"/>
      <w:pPr>
        <w:ind w:left="4320" w:hanging="180"/>
      </w:pPr>
    </w:lvl>
    <w:lvl w:ilvl="6" w:tplc="B850508A" w:tentative="1">
      <w:start w:val="1"/>
      <w:numFmt w:val="decimal"/>
      <w:lvlText w:val="%7."/>
      <w:lvlJc w:val="left"/>
      <w:pPr>
        <w:ind w:left="5040" w:hanging="360"/>
      </w:pPr>
    </w:lvl>
    <w:lvl w:ilvl="7" w:tplc="2E002D4E" w:tentative="1">
      <w:start w:val="1"/>
      <w:numFmt w:val="lowerLetter"/>
      <w:lvlText w:val="%8."/>
      <w:lvlJc w:val="left"/>
      <w:pPr>
        <w:ind w:left="5760" w:hanging="360"/>
      </w:pPr>
    </w:lvl>
    <w:lvl w:ilvl="8" w:tplc="7048D53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2642F26">
      <w:start w:val="1"/>
      <w:numFmt w:val="lowerRoman"/>
      <w:lvlText w:val="(%1)"/>
      <w:lvlJc w:val="left"/>
      <w:pPr>
        <w:ind w:left="1080" w:hanging="720"/>
      </w:pPr>
      <w:rPr>
        <w:rFonts w:hint="default"/>
      </w:rPr>
    </w:lvl>
    <w:lvl w:ilvl="1" w:tplc="47700B5A" w:tentative="1">
      <w:start w:val="1"/>
      <w:numFmt w:val="lowerLetter"/>
      <w:lvlText w:val="%2."/>
      <w:lvlJc w:val="left"/>
      <w:pPr>
        <w:ind w:left="1440" w:hanging="360"/>
      </w:pPr>
    </w:lvl>
    <w:lvl w:ilvl="2" w:tplc="DB0E2B70" w:tentative="1">
      <w:start w:val="1"/>
      <w:numFmt w:val="lowerRoman"/>
      <w:lvlText w:val="%3."/>
      <w:lvlJc w:val="right"/>
      <w:pPr>
        <w:ind w:left="2160" w:hanging="180"/>
      </w:pPr>
    </w:lvl>
    <w:lvl w:ilvl="3" w:tplc="E25A1DAE" w:tentative="1">
      <w:start w:val="1"/>
      <w:numFmt w:val="decimal"/>
      <w:lvlText w:val="%4."/>
      <w:lvlJc w:val="left"/>
      <w:pPr>
        <w:ind w:left="2880" w:hanging="360"/>
      </w:pPr>
    </w:lvl>
    <w:lvl w:ilvl="4" w:tplc="1BD6586E" w:tentative="1">
      <w:start w:val="1"/>
      <w:numFmt w:val="lowerLetter"/>
      <w:lvlText w:val="%5."/>
      <w:lvlJc w:val="left"/>
      <w:pPr>
        <w:ind w:left="3600" w:hanging="360"/>
      </w:pPr>
    </w:lvl>
    <w:lvl w:ilvl="5" w:tplc="E716C41C" w:tentative="1">
      <w:start w:val="1"/>
      <w:numFmt w:val="lowerRoman"/>
      <w:lvlText w:val="%6."/>
      <w:lvlJc w:val="right"/>
      <w:pPr>
        <w:ind w:left="4320" w:hanging="180"/>
      </w:pPr>
    </w:lvl>
    <w:lvl w:ilvl="6" w:tplc="1B4E01B8" w:tentative="1">
      <w:start w:val="1"/>
      <w:numFmt w:val="decimal"/>
      <w:lvlText w:val="%7."/>
      <w:lvlJc w:val="left"/>
      <w:pPr>
        <w:ind w:left="5040" w:hanging="360"/>
      </w:pPr>
    </w:lvl>
    <w:lvl w:ilvl="7" w:tplc="5CA479E4" w:tentative="1">
      <w:start w:val="1"/>
      <w:numFmt w:val="lowerLetter"/>
      <w:lvlText w:val="%8."/>
      <w:lvlJc w:val="left"/>
      <w:pPr>
        <w:ind w:left="5760" w:hanging="360"/>
      </w:pPr>
    </w:lvl>
    <w:lvl w:ilvl="8" w:tplc="86A84C5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628566E">
      <w:start w:val="1"/>
      <w:numFmt w:val="lowerRoman"/>
      <w:lvlText w:val="(%1)"/>
      <w:lvlJc w:val="left"/>
      <w:pPr>
        <w:ind w:left="1080" w:hanging="720"/>
      </w:pPr>
      <w:rPr>
        <w:rFonts w:hint="default"/>
      </w:rPr>
    </w:lvl>
    <w:lvl w:ilvl="1" w:tplc="328A3208" w:tentative="1">
      <w:start w:val="1"/>
      <w:numFmt w:val="lowerLetter"/>
      <w:lvlText w:val="%2."/>
      <w:lvlJc w:val="left"/>
      <w:pPr>
        <w:ind w:left="1440" w:hanging="360"/>
      </w:pPr>
    </w:lvl>
    <w:lvl w:ilvl="2" w:tplc="D168F80E" w:tentative="1">
      <w:start w:val="1"/>
      <w:numFmt w:val="lowerRoman"/>
      <w:lvlText w:val="%3."/>
      <w:lvlJc w:val="right"/>
      <w:pPr>
        <w:ind w:left="2160" w:hanging="180"/>
      </w:pPr>
    </w:lvl>
    <w:lvl w:ilvl="3" w:tplc="FA402804" w:tentative="1">
      <w:start w:val="1"/>
      <w:numFmt w:val="decimal"/>
      <w:lvlText w:val="%4."/>
      <w:lvlJc w:val="left"/>
      <w:pPr>
        <w:ind w:left="2880" w:hanging="360"/>
      </w:pPr>
    </w:lvl>
    <w:lvl w:ilvl="4" w:tplc="76783C50" w:tentative="1">
      <w:start w:val="1"/>
      <w:numFmt w:val="lowerLetter"/>
      <w:lvlText w:val="%5."/>
      <w:lvlJc w:val="left"/>
      <w:pPr>
        <w:ind w:left="3600" w:hanging="360"/>
      </w:pPr>
    </w:lvl>
    <w:lvl w:ilvl="5" w:tplc="400A253C" w:tentative="1">
      <w:start w:val="1"/>
      <w:numFmt w:val="lowerRoman"/>
      <w:lvlText w:val="%6."/>
      <w:lvlJc w:val="right"/>
      <w:pPr>
        <w:ind w:left="4320" w:hanging="180"/>
      </w:pPr>
    </w:lvl>
    <w:lvl w:ilvl="6" w:tplc="D52A239C" w:tentative="1">
      <w:start w:val="1"/>
      <w:numFmt w:val="decimal"/>
      <w:lvlText w:val="%7."/>
      <w:lvlJc w:val="left"/>
      <w:pPr>
        <w:ind w:left="5040" w:hanging="360"/>
      </w:pPr>
    </w:lvl>
    <w:lvl w:ilvl="7" w:tplc="6FFC6F94" w:tentative="1">
      <w:start w:val="1"/>
      <w:numFmt w:val="lowerLetter"/>
      <w:lvlText w:val="%8."/>
      <w:lvlJc w:val="left"/>
      <w:pPr>
        <w:ind w:left="5760" w:hanging="360"/>
      </w:pPr>
    </w:lvl>
    <w:lvl w:ilvl="8" w:tplc="FF3EB808" w:tentative="1">
      <w:start w:val="1"/>
      <w:numFmt w:val="lowerRoman"/>
      <w:lvlText w:val="%9."/>
      <w:lvlJc w:val="right"/>
      <w:pPr>
        <w:ind w:left="6480" w:hanging="180"/>
      </w:pPr>
    </w:lvl>
  </w:abstractNum>
  <w:abstractNum w:abstractNumId="10" w15:restartNumberingAfterBreak="0">
    <w:nsid w:val="47F002B5"/>
    <w:multiLevelType w:val="multilevel"/>
    <w:tmpl w:val="A32C61F4"/>
    <w:lvl w:ilvl="0">
      <w:start w:val="1"/>
      <w:numFmt w:val="bullet"/>
      <w:lvlText w:val="o"/>
      <w:lvlJc w:val="left"/>
      <w:pPr>
        <w:ind w:left="1353" w:hanging="360"/>
      </w:pPr>
      <w:rPr>
        <w:rFonts w:ascii="Courier New" w:hAnsi="Courier New" w:cs="Courier New" w:hint="default"/>
        <w:color w:val="000000" w:themeColor="text1"/>
      </w:rPr>
    </w:lvl>
    <w:lvl w:ilvl="1">
      <w:start w:val="1"/>
      <w:numFmt w:val="bullet"/>
      <w:lvlText w:val="•"/>
      <w:lvlJc w:val="left"/>
      <w:pPr>
        <w:ind w:left="1713" w:hanging="363"/>
      </w:pPr>
      <w:rPr>
        <w:rFonts w:ascii="Klinic Slab Bold" w:hAnsi="Klinic Slab Bold" w:hint="default"/>
        <w:color w:val="000000" w:themeColor="text1"/>
      </w:rPr>
    </w:lvl>
    <w:lvl w:ilvl="2">
      <w:start w:val="1"/>
      <w:numFmt w:val="bullet"/>
      <w:lvlText w:val="•"/>
      <w:lvlJc w:val="left"/>
      <w:pPr>
        <w:ind w:left="2070" w:hanging="357"/>
      </w:pPr>
      <w:rPr>
        <w:rFonts w:ascii="Klinic Slab Bold" w:hAnsi="Klinic Slab Bold" w:hint="default"/>
        <w:color w:val="000000" w:themeColor="text1"/>
      </w:rPr>
    </w:lvl>
    <w:lvl w:ilvl="3">
      <w:start w:val="1"/>
      <w:numFmt w:val="none"/>
      <w:suff w:val="nothing"/>
      <w:lvlText w:val=""/>
      <w:lvlJc w:val="left"/>
      <w:pPr>
        <w:ind w:left="993" w:firstLine="0"/>
      </w:pPr>
      <w:rPr>
        <w:rFonts w:hint="default"/>
        <w:color w:val="FF0000"/>
      </w:rPr>
    </w:lvl>
    <w:lvl w:ilvl="4">
      <w:start w:val="1"/>
      <w:numFmt w:val="none"/>
      <w:suff w:val="nothing"/>
      <w:lvlText w:val=""/>
      <w:lvlJc w:val="left"/>
      <w:pPr>
        <w:ind w:left="993" w:firstLine="0"/>
      </w:pPr>
      <w:rPr>
        <w:rFonts w:hint="default"/>
        <w:b/>
        <w:i w:val="0"/>
      </w:rPr>
    </w:lvl>
    <w:lvl w:ilvl="5">
      <w:start w:val="1"/>
      <w:numFmt w:val="none"/>
      <w:lvlText w:val=""/>
      <w:lvlJc w:val="left"/>
      <w:pPr>
        <w:ind w:left="993" w:firstLine="0"/>
      </w:pPr>
      <w:rPr>
        <w:rFonts w:hint="default"/>
      </w:rPr>
    </w:lvl>
    <w:lvl w:ilvl="6">
      <w:start w:val="1"/>
      <w:numFmt w:val="none"/>
      <w:lvlText w:val=""/>
      <w:lvlJc w:val="left"/>
      <w:pPr>
        <w:ind w:left="993" w:firstLine="0"/>
      </w:pPr>
      <w:rPr>
        <w:rFonts w:hint="default"/>
      </w:rPr>
    </w:lvl>
    <w:lvl w:ilvl="7">
      <w:start w:val="1"/>
      <w:numFmt w:val="none"/>
      <w:lvlText w:val=""/>
      <w:lvlJc w:val="left"/>
      <w:pPr>
        <w:ind w:left="993" w:firstLine="0"/>
      </w:pPr>
      <w:rPr>
        <w:rFonts w:hint="default"/>
      </w:rPr>
    </w:lvl>
    <w:lvl w:ilvl="8">
      <w:start w:val="1"/>
      <w:numFmt w:val="none"/>
      <w:lvlText w:val=""/>
      <w:lvlJc w:val="left"/>
      <w:pPr>
        <w:ind w:left="993" w:firstLine="0"/>
      </w:pPr>
      <w:rPr>
        <w:rFonts w:hint="default"/>
      </w:rPr>
    </w:lvl>
  </w:abstractNum>
  <w:abstractNum w:abstractNumId="11" w15:restartNumberingAfterBreak="0">
    <w:nsid w:val="560E1165"/>
    <w:multiLevelType w:val="hybridMultilevel"/>
    <w:tmpl w:val="D5B04EC8"/>
    <w:lvl w:ilvl="0" w:tplc="7FFC7F2A">
      <w:start w:val="1"/>
      <w:numFmt w:val="bullet"/>
      <w:lvlText w:val=""/>
      <w:lvlJc w:val="left"/>
      <w:pPr>
        <w:ind w:left="624" w:hanging="267"/>
      </w:pPr>
      <w:rPr>
        <w:rFonts w:ascii="Symbol" w:hAnsi="Symbol" w:hint="default"/>
      </w:rPr>
    </w:lvl>
    <w:lvl w:ilvl="1" w:tplc="143811E4" w:tentative="1">
      <w:start w:val="1"/>
      <w:numFmt w:val="bullet"/>
      <w:lvlText w:val="o"/>
      <w:lvlJc w:val="left"/>
      <w:pPr>
        <w:ind w:left="1080" w:hanging="360"/>
      </w:pPr>
      <w:rPr>
        <w:rFonts w:ascii="Courier New" w:hAnsi="Courier New" w:cs="Courier New" w:hint="default"/>
      </w:rPr>
    </w:lvl>
    <w:lvl w:ilvl="2" w:tplc="99CA4D3C" w:tentative="1">
      <w:start w:val="1"/>
      <w:numFmt w:val="bullet"/>
      <w:lvlText w:val=""/>
      <w:lvlJc w:val="left"/>
      <w:pPr>
        <w:ind w:left="1800" w:hanging="360"/>
      </w:pPr>
      <w:rPr>
        <w:rFonts w:ascii="Wingdings" w:hAnsi="Wingdings" w:hint="default"/>
      </w:rPr>
    </w:lvl>
    <w:lvl w:ilvl="3" w:tplc="4E4C0E2A" w:tentative="1">
      <w:start w:val="1"/>
      <w:numFmt w:val="bullet"/>
      <w:lvlText w:val=""/>
      <w:lvlJc w:val="left"/>
      <w:pPr>
        <w:ind w:left="2520" w:hanging="360"/>
      </w:pPr>
      <w:rPr>
        <w:rFonts w:ascii="Symbol" w:hAnsi="Symbol" w:hint="default"/>
      </w:rPr>
    </w:lvl>
    <w:lvl w:ilvl="4" w:tplc="AE3473EA" w:tentative="1">
      <w:start w:val="1"/>
      <w:numFmt w:val="bullet"/>
      <w:lvlText w:val="o"/>
      <w:lvlJc w:val="left"/>
      <w:pPr>
        <w:ind w:left="3240" w:hanging="360"/>
      </w:pPr>
      <w:rPr>
        <w:rFonts w:ascii="Courier New" w:hAnsi="Courier New" w:cs="Courier New" w:hint="default"/>
      </w:rPr>
    </w:lvl>
    <w:lvl w:ilvl="5" w:tplc="68CA744E" w:tentative="1">
      <w:start w:val="1"/>
      <w:numFmt w:val="bullet"/>
      <w:lvlText w:val=""/>
      <w:lvlJc w:val="left"/>
      <w:pPr>
        <w:ind w:left="3960" w:hanging="360"/>
      </w:pPr>
      <w:rPr>
        <w:rFonts w:ascii="Wingdings" w:hAnsi="Wingdings" w:hint="default"/>
      </w:rPr>
    </w:lvl>
    <w:lvl w:ilvl="6" w:tplc="74D699D6" w:tentative="1">
      <w:start w:val="1"/>
      <w:numFmt w:val="bullet"/>
      <w:lvlText w:val=""/>
      <w:lvlJc w:val="left"/>
      <w:pPr>
        <w:ind w:left="4680" w:hanging="360"/>
      </w:pPr>
      <w:rPr>
        <w:rFonts w:ascii="Symbol" w:hAnsi="Symbol" w:hint="default"/>
      </w:rPr>
    </w:lvl>
    <w:lvl w:ilvl="7" w:tplc="4FC245DE" w:tentative="1">
      <w:start w:val="1"/>
      <w:numFmt w:val="bullet"/>
      <w:lvlText w:val="o"/>
      <w:lvlJc w:val="left"/>
      <w:pPr>
        <w:ind w:left="5400" w:hanging="360"/>
      </w:pPr>
      <w:rPr>
        <w:rFonts w:ascii="Courier New" w:hAnsi="Courier New" w:cs="Courier New" w:hint="default"/>
      </w:rPr>
    </w:lvl>
    <w:lvl w:ilvl="8" w:tplc="A0F694FC"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22B85E1E">
      <w:start w:val="1"/>
      <w:numFmt w:val="lowerRoman"/>
      <w:lvlText w:val="(%1)"/>
      <w:lvlJc w:val="left"/>
      <w:pPr>
        <w:ind w:left="1080" w:hanging="720"/>
      </w:pPr>
      <w:rPr>
        <w:rFonts w:hint="default"/>
      </w:rPr>
    </w:lvl>
    <w:lvl w:ilvl="1" w:tplc="19C26820" w:tentative="1">
      <w:start w:val="1"/>
      <w:numFmt w:val="lowerLetter"/>
      <w:lvlText w:val="%2."/>
      <w:lvlJc w:val="left"/>
      <w:pPr>
        <w:ind w:left="1440" w:hanging="360"/>
      </w:pPr>
    </w:lvl>
    <w:lvl w:ilvl="2" w:tplc="262E274A" w:tentative="1">
      <w:start w:val="1"/>
      <w:numFmt w:val="lowerRoman"/>
      <w:lvlText w:val="%3."/>
      <w:lvlJc w:val="right"/>
      <w:pPr>
        <w:ind w:left="2160" w:hanging="180"/>
      </w:pPr>
    </w:lvl>
    <w:lvl w:ilvl="3" w:tplc="8D5EF630" w:tentative="1">
      <w:start w:val="1"/>
      <w:numFmt w:val="decimal"/>
      <w:lvlText w:val="%4."/>
      <w:lvlJc w:val="left"/>
      <w:pPr>
        <w:ind w:left="2880" w:hanging="360"/>
      </w:pPr>
    </w:lvl>
    <w:lvl w:ilvl="4" w:tplc="27344334" w:tentative="1">
      <w:start w:val="1"/>
      <w:numFmt w:val="lowerLetter"/>
      <w:lvlText w:val="%5."/>
      <w:lvlJc w:val="left"/>
      <w:pPr>
        <w:ind w:left="3600" w:hanging="360"/>
      </w:pPr>
    </w:lvl>
    <w:lvl w:ilvl="5" w:tplc="787A85A8" w:tentative="1">
      <w:start w:val="1"/>
      <w:numFmt w:val="lowerRoman"/>
      <w:lvlText w:val="%6."/>
      <w:lvlJc w:val="right"/>
      <w:pPr>
        <w:ind w:left="4320" w:hanging="180"/>
      </w:pPr>
    </w:lvl>
    <w:lvl w:ilvl="6" w:tplc="DE18D0B0" w:tentative="1">
      <w:start w:val="1"/>
      <w:numFmt w:val="decimal"/>
      <w:lvlText w:val="%7."/>
      <w:lvlJc w:val="left"/>
      <w:pPr>
        <w:ind w:left="5040" w:hanging="360"/>
      </w:pPr>
    </w:lvl>
    <w:lvl w:ilvl="7" w:tplc="7A7422A6" w:tentative="1">
      <w:start w:val="1"/>
      <w:numFmt w:val="lowerLetter"/>
      <w:lvlText w:val="%8."/>
      <w:lvlJc w:val="left"/>
      <w:pPr>
        <w:ind w:left="5760" w:hanging="360"/>
      </w:pPr>
    </w:lvl>
    <w:lvl w:ilvl="8" w:tplc="940AD9A0" w:tentative="1">
      <w:start w:val="1"/>
      <w:numFmt w:val="lowerRoman"/>
      <w:lvlText w:val="%9."/>
      <w:lvlJc w:val="right"/>
      <w:pPr>
        <w:ind w:left="6480" w:hanging="180"/>
      </w:pPr>
    </w:lvl>
  </w:abstractNum>
  <w:abstractNum w:abstractNumId="13" w15:restartNumberingAfterBreak="0">
    <w:nsid w:val="635DB9BF"/>
    <w:multiLevelType w:val="hybridMultilevel"/>
    <w:tmpl w:val="BDA85064"/>
    <w:lvl w:ilvl="0" w:tplc="72E057FC">
      <w:start w:val="1"/>
      <w:numFmt w:val="bullet"/>
      <w:lvlText w:val=""/>
      <w:lvlJc w:val="left"/>
      <w:pPr>
        <w:ind w:left="720" w:hanging="360"/>
      </w:pPr>
      <w:rPr>
        <w:rFonts w:ascii="Symbol" w:hAnsi="Symbol" w:hint="default"/>
      </w:rPr>
    </w:lvl>
    <w:lvl w:ilvl="1" w:tplc="B90ED990">
      <w:start w:val="1"/>
      <w:numFmt w:val="bullet"/>
      <w:lvlText w:val="o"/>
      <w:lvlJc w:val="left"/>
      <w:pPr>
        <w:ind w:left="1440" w:hanging="360"/>
      </w:pPr>
      <w:rPr>
        <w:rFonts w:ascii="Courier New" w:hAnsi="Courier New" w:hint="default"/>
      </w:rPr>
    </w:lvl>
    <w:lvl w:ilvl="2" w:tplc="E6AE63EA">
      <w:start w:val="1"/>
      <w:numFmt w:val="bullet"/>
      <w:lvlText w:val=""/>
      <w:lvlJc w:val="left"/>
      <w:pPr>
        <w:ind w:left="2160" w:hanging="360"/>
      </w:pPr>
      <w:rPr>
        <w:rFonts w:ascii="Wingdings" w:hAnsi="Wingdings" w:hint="default"/>
      </w:rPr>
    </w:lvl>
    <w:lvl w:ilvl="3" w:tplc="8E5E3454">
      <w:start w:val="1"/>
      <w:numFmt w:val="bullet"/>
      <w:lvlText w:val=""/>
      <w:lvlJc w:val="left"/>
      <w:pPr>
        <w:ind w:left="2880" w:hanging="360"/>
      </w:pPr>
      <w:rPr>
        <w:rFonts w:ascii="Symbol" w:hAnsi="Symbol" w:hint="default"/>
      </w:rPr>
    </w:lvl>
    <w:lvl w:ilvl="4" w:tplc="06460836">
      <w:start w:val="1"/>
      <w:numFmt w:val="bullet"/>
      <w:lvlText w:val="o"/>
      <w:lvlJc w:val="left"/>
      <w:pPr>
        <w:ind w:left="3600" w:hanging="360"/>
      </w:pPr>
      <w:rPr>
        <w:rFonts w:ascii="Courier New" w:hAnsi="Courier New" w:hint="default"/>
      </w:rPr>
    </w:lvl>
    <w:lvl w:ilvl="5" w:tplc="438829E8">
      <w:start w:val="1"/>
      <w:numFmt w:val="bullet"/>
      <w:lvlText w:val=""/>
      <w:lvlJc w:val="left"/>
      <w:pPr>
        <w:ind w:left="4320" w:hanging="360"/>
      </w:pPr>
      <w:rPr>
        <w:rFonts w:ascii="Wingdings" w:hAnsi="Wingdings" w:hint="default"/>
      </w:rPr>
    </w:lvl>
    <w:lvl w:ilvl="6" w:tplc="1D4658D4">
      <w:start w:val="1"/>
      <w:numFmt w:val="bullet"/>
      <w:lvlText w:val=""/>
      <w:lvlJc w:val="left"/>
      <w:pPr>
        <w:ind w:left="5040" w:hanging="360"/>
      </w:pPr>
      <w:rPr>
        <w:rFonts w:ascii="Symbol" w:hAnsi="Symbol" w:hint="default"/>
      </w:rPr>
    </w:lvl>
    <w:lvl w:ilvl="7" w:tplc="15F0F1BA">
      <w:start w:val="1"/>
      <w:numFmt w:val="bullet"/>
      <w:lvlText w:val="o"/>
      <w:lvlJc w:val="left"/>
      <w:pPr>
        <w:ind w:left="5760" w:hanging="360"/>
      </w:pPr>
      <w:rPr>
        <w:rFonts w:ascii="Courier New" w:hAnsi="Courier New" w:hint="default"/>
      </w:rPr>
    </w:lvl>
    <w:lvl w:ilvl="8" w:tplc="F85C64DA">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A8FC3DDE">
      <w:start w:val="1"/>
      <w:numFmt w:val="lowerRoman"/>
      <w:lvlText w:val="(%1)"/>
      <w:lvlJc w:val="left"/>
      <w:pPr>
        <w:ind w:left="1080" w:hanging="720"/>
      </w:pPr>
      <w:rPr>
        <w:rFonts w:hint="default"/>
      </w:rPr>
    </w:lvl>
    <w:lvl w:ilvl="1" w:tplc="CA98CA1C" w:tentative="1">
      <w:start w:val="1"/>
      <w:numFmt w:val="lowerLetter"/>
      <w:lvlText w:val="%2."/>
      <w:lvlJc w:val="left"/>
      <w:pPr>
        <w:ind w:left="1440" w:hanging="360"/>
      </w:pPr>
    </w:lvl>
    <w:lvl w:ilvl="2" w:tplc="2EE80450" w:tentative="1">
      <w:start w:val="1"/>
      <w:numFmt w:val="lowerRoman"/>
      <w:lvlText w:val="%3."/>
      <w:lvlJc w:val="right"/>
      <w:pPr>
        <w:ind w:left="2160" w:hanging="180"/>
      </w:pPr>
    </w:lvl>
    <w:lvl w:ilvl="3" w:tplc="DB420500" w:tentative="1">
      <w:start w:val="1"/>
      <w:numFmt w:val="decimal"/>
      <w:lvlText w:val="%4."/>
      <w:lvlJc w:val="left"/>
      <w:pPr>
        <w:ind w:left="2880" w:hanging="360"/>
      </w:pPr>
    </w:lvl>
    <w:lvl w:ilvl="4" w:tplc="48F0A4C4" w:tentative="1">
      <w:start w:val="1"/>
      <w:numFmt w:val="lowerLetter"/>
      <w:lvlText w:val="%5."/>
      <w:lvlJc w:val="left"/>
      <w:pPr>
        <w:ind w:left="3600" w:hanging="360"/>
      </w:pPr>
    </w:lvl>
    <w:lvl w:ilvl="5" w:tplc="91D2A270" w:tentative="1">
      <w:start w:val="1"/>
      <w:numFmt w:val="lowerRoman"/>
      <w:lvlText w:val="%6."/>
      <w:lvlJc w:val="right"/>
      <w:pPr>
        <w:ind w:left="4320" w:hanging="180"/>
      </w:pPr>
    </w:lvl>
    <w:lvl w:ilvl="6" w:tplc="4DB8FDDA" w:tentative="1">
      <w:start w:val="1"/>
      <w:numFmt w:val="decimal"/>
      <w:lvlText w:val="%7."/>
      <w:lvlJc w:val="left"/>
      <w:pPr>
        <w:ind w:left="5040" w:hanging="360"/>
      </w:pPr>
    </w:lvl>
    <w:lvl w:ilvl="7" w:tplc="5D74B730" w:tentative="1">
      <w:start w:val="1"/>
      <w:numFmt w:val="lowerLetter"/>
      <w:lvlText w:val="%8."/>
      <w:lvlJc w:val="left"/>
      <w:pPr>
        <w:ind w:left="5760" w:hanging="360"/>
      </w:pPr>
    </w:lvl>
    <w:lvl w:ilvl="8" w:tplc="3F1C6694"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2"/>
  </w:num>
  <w:num w:numId="4">
    <w:abstractNumId w:val="8"/>
  </w:num>
  <w:num w:numId="5">
    <w:abstractNumId w:val="7"/>
  </w:num>
  <w:num w:numId="6">
    <w:abstractNumId w:val="1"/>
  </w:num>
  <w:num w:numId="7">
    <w:abstractNumId w:val="12"/>
  </w:num>
  <w:num w:numId="8">
    <w:abstractNumId w:val="6"/>
  </w:num>
  <w:num w:numId="9">
    <w:abstractNumId w:val="9"/>
  </w:num>
  <w:num w:numId="10">
    <w:abstractNumId w:val="3"/>
  </w:num>
  <w:num w:numId="11">
    <w:abstractNumId w:val="14"/>
  </w:num>
  <w:num w:numId="12">
    <w:abstractNumId w:val="11"/>
  </w:num>
  <w:num w:numId="13">
    <w:abstractNumId w:val="13"/>
  </w:num>
  <w:num w:numId="14">
    <w:abstractNumId w:val="15"/>
  </w:num>
  <w:num w:numId="15">
    <w:abstractNumId w:val="15"/>
  </w:num>
  <w:num w:numId="16">
    <w:abstractNumId w:val="4"/>
  </w:num>
  <w:num w:numId="17">
    <w:abstractNumId w:val="15"/>
  </w:num>
  <w:num w:numId="18">
    <w:abstractNumId w:val="10"/>
  </w:num>
  <w:num w:numId="19">
    <w:abstractNumId w:val="15"/>
  </w:num>
  <w:num w:numId="20">
    <w:abstractNumId w:val="15"/>
  </w:num>
  <w:num w:numId="21">
    <w:abstractNumId w:val="15"/>
  </w:num>
  <w:num w:numId="22">
    <w:abstractNumId w:val="0"/>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F8"/>
    <w:rsid w:val="0002550B"/>
    <w:rsid w:val="00055CAC"/>
    <w:rsid w:val="000826C9"/>
    <w:rsid w:val="00122956"/>
    <w:rsid w:val="00124E58"/>
    <w:rsid w:val="00141BBA"/>
    <w:rsid w:val="0014666A"/>
    <w:rsid w:val="001471D3"/>
    <w:rsid w:val="00180E1C"/>
    <w:rsid w:val="00197CF2"/>
    <w:rsid w:val="001A6141"/>
    <w:rsid w:val="001B195A"/>
    <w:rsid w:val="001F3812"/>
    <w:rsid w:val="001F3EC1"/>
    <w:rsid w:val="001F50F6"/>
    <w:rsid w:val="00244CEB"/>
    <w:rsid w:val="002B6988"/>
    <w:rsid w:val="002C18C9"/>
    <w:rsid w:val="003069CE"/>
    <w:rsid w:val="003319C8"/>
    <w:rsid w:val="00346A81"/>
    <w:rsid w:val="0035448C"/>
    <w:rsid w:val="003902E8"/>
    <w:rsid w:val="003A52A2"/>
    <w:rsid w:val="003D5D8B"/>
    <w:rsid w:val="004058A1"/>
    <w:rsid w:val="00407248"/>
    <w:rsid w:val="0041452E"/>
    <w:rsid w:val="004147D2"/>
    <w:rsid w:val="00415D4D"/>
    <w:rsid w:val="004267DF"/>
    <w:rsid w:val="004315C2"/>
    <w:rsid w:val="00473B2D"/>
    <w:rsid w:val="00502BCF"/>
    <w:rsid w:val="005128BF"/>
    <w:rsid w:val="005202FC"/>
    <w:rsid w:val="0052187F"/>
    <w:rsid w:val="0052457E"/>
    <w:rsid w:val="005355A8"/>
    <w:rsid w:val="00551979"/>
    <w:rsid w:val="0057152E"/>
    <w:rsid w:val="00577850"/>
    <w:rsid w:val="005B783D"/>
    <w:rsid w:val="005E1FFC"/>
    <w:rsid w:val="006963DF"/>
    <w:rsid w:val="006D41BC"/>
    <w:rsid w:val="0073004F"/>
    <w:rsid w:val="0079529D"/>
    <w:rsid w:val="0079575A"/>
    <w:rsid w:val="007A20D2"/>
    <w:rsid w:val="007C0379"/>
    <w:rsid w:val="007C5A11"/>
    <w:rsid w:val="007C7047"/>
    <w:rsid w:val="007D1D51"/>
    <w:rsid w:val="007E1215"/>
    <w:rsid w:val="00802132"/>
    <w:rsid w:val="008254ED"/>
    <w:rsid w:val="00851553"/>
    <w:rsid w:val="008606D9"/>
    <w:rsid w:val="00871CE8"/>
    <w:rsid w:val="008A079E"/>
    <w:rsid w:val="008B5E7C"/>
    <w:rsid w:val="008C5E55"/>
    <w:rsid w:val="008E1C54"/>
    <w:rsid w:val="00916E75"/>
    <w:rsid w:val="00920196"/>
    <w:rsid w:val="009306B9"/>
    <w:rsid w:val="00935997"/>
    <w:rsid w:val="0094321D"/>
    <w:rsid w:val="00952706"/>
    <w:rsid w:val="00955068"/>
    <w:rsid w:val="009578F3"/>
    <w:rsid w:val="009A355A"/>
    <w:rsid w:val="009B3130"/>
    <w:rsid w:val="009B5600"/>
    <w:rsid w:val="009D7EDC"/>
    <w:rsid w:val="009E1BE7"/>
    <w:rsid w:val="009F42BE"/>
    <w:rsid w:val="00A35093"/>
    <w:rsid w:val="00A35410"/>
    <w:rsid w:val="00A40F47"/>
    <w:rsid w:val="00A6124A"/>
    <w:rsid w:val="00A64E92"/>
    <w:rsid w:val="00A653F8"/>
    <w:rsid w:val="00A6726B"/>
    <w:rsid w:val="00AD0AE4"/>
    <w:rsid w:val="00AD525F"/>
    <w:rsid w:val="00AF3D4C"/>
    <w:rsid w:val="00AF783D"/>
    <w:rsid w:val="00B40DE8"/>
    <w:rsid w:val="00B50FF5"/>
    <w:rsid w:val="00B94604"/>
    <w:rsid w:val="00BA3F65"/>
    <w:rsid w:val="00BA7288"/>
    <w:rsid w:val="00BC668B"/>
    <w:rsid w:val="00BD0B2D"/>
    <w:rsid w:val="00BD5C4B"/>
    <w:rsid w:val="00BF5C0E"/>
    <w:rsid w:val="00BF7EDE"/>
    <w:rsid w:val="00C21214"/>
    <w:rsid w:val="00C225CA"/>
    <w:rsid w:val="00C24177"/>
    <w:rsid w:val="00C24575"/>
    <w:rsid w:val="00C26110"/>
    <w:rsid w:val="00C4086B"/>
    <w:rsid w:val="00C5060B"/>
    <w:rsid w:val="00C737BA"/>
    <w:rsid w:val="00CA6E25"/>
    <w:rsid w:val="00CA76C5"/>
    <w:rsid w:val="00CC4694"/>
    <w:rsid w:val="00CD3970"/>
    <w:rsid w:val="00CE0969"/>
    <w:rsid w:val="00CF7BC8"/>
    <w:rsid w:val="00D35AB7"/>
    <w:rsid w:val="00D47D4E"/>
    <w:rsid w:val="00D5528A"/>
    <w:rsid w:val="00D57201"/>
    <w:rsid w:val="00D82849"/>
    <w:rsid w:val="00D82CF8"/>
    <w:rsid w:val="00D87C63"/>
    <w:rsid w:val="00DA237E"/>
    <w:rsid w:val="00DA525F"/>
    <w:rsid w:val="00DA6939"/>
    <w:rsid w:val="00DF4C58"/>
    <w:rsid w:val="00E7118B"/>
    <w:rsid w:val="00E811D0"/>
    <w:rsid w:val="00E9488F"/>
    <w:rsid w:val="00EA37B2"/>
    <w:rsid w:val="00EB5686"/>
    <w:rsid w:val="00F43EAD"/>
    <w:rsid w:val="00F52DEC"/>
    <w:rsid w:val="00F7044F"/>
    <w:rsid w:val="00FA447F"/>
    <w:rsid w:val="00FF4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185E"/>
  <w15:docId w15:val="{346F2CB6-DB39-4A79-A024-B2B10E697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671C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671C5"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671C5" w:rsidP="00BF58F7">
          <w:pPr>
            <w:pStyle w:val="8F35DD72676C4968804A78859020A7E8"/>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671C5" w:rsidP="00BF58F7">
          <w:pPr>
            <w:pStyle w:val="3108B71990014969ABC93387478E9F6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671C5" w:rsidP="00BF58F7">
          <w:pPr>
            <w:pStyle w:val="D5340414B4B544AC808E36166179804D"/>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671C5" w:rsidP="00BF58F7">
          <w:pPr>
            <w:pStyle w:val="EF0E270D053C4BF3A731240AB61AFB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410"/>
    <w:rsid w:val="000671C5"/>
    <w:rsid w:val="000A42B2"/>
    <w:rsid w:val="005324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3108B71990014969ABC93387478E9F69">
    <w:name w:val="3108B71990014969ABC93387478E9F69"/>
    <w:rsid w:val="00BF58F7"/>
  </w:style>
  <w:style w:type="paragraph" w:customStyle="1" w:styleId="D5340414B4B544AC808E36166179804D">
    <w:name w:val="D5340414B4B544AC808E36166179804D"/>
    <w:rsid w:val="00BF58F7"/>
  </w:style>
  <w:style w:type="paragraph" w:customStyle="1" w:styleId="EF0E270D053C4BF3A731240AB61AFB87">
    <w:name w:val="EF0E270D053C4BF3A731240AB61AFB8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e xmlns="5c680129-a9a7-4631-8248-0634153cfd6c">SA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6971C-7544-499B-BA85-23439D3FF5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 ds:uri="5c680129-a9a7-4631-8248-0634153cfd6c"/>
    <ds:schemaRef ds:uri="6bdeed8b-015a-43a7-b7a6-5d6d95f730e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1498</Words>
  <Characters>8540</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2023-10-06T04:15:00Z</dcterms:created>
  <dcterms:modified xsi:type="dcterms:W3CDTF">2023-10-06T04:15:00Z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