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603C0" w14:textId="77777777" w:rsidR="00D2559D" w:rsidRPr="009079D5" w:rsidRDefault="00F714AF" w:rsidP="00127C68">
      <w:pPr>
        <w:tabs>
          <w:tab w:val="left" w:pos="4569"/>
        </w:tabs>
        <w:spacing w:before="5600"/>
        <w:rPr>
          <w:rFonts w:ascii="Arial Black" w:hAnsi="Arial Black" w:cs="Arial"/>
          <w:color w:val="FFFFFF" w:themeColor="background1"/>
          <w:sz w:val="66"/>
          <w:szCs w:val="66"/>
        </w:rPr>
      </w:pPr>
      <w:r w:rsidRPr="009079D5">
        <w:rPr>
          <w:rFonts w:asciiTheme="majorHAnsi" w:hAnsiTheme="majorHAnsi"/>
          <w:noProof/>
        </w:rPr>
        <w:drawing>
          <wp:anchor distT="360045" distB="648335" distL="114300" distR="114300" simplePos="0" relativeHeight="251658240" behindDoc="1" locked="0" layoutInCell="1" allowOverlap="1" wp14:anchorId="232604FC" wp14:editId="232604F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506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9D5">
        <w:rPr>
          <w:rFonts w:ascii="Arial Black" w:hAnsi="Arial Black"/>
          <w:color w:val="FFFFFF" w:themeColor="background1"/>
          <w:sz w:val="66"/>
          <w:szCs w:val="66"/>
        </w:rPr>
        <w:t>Performance</w:t>
      </w:r>
    </w:p>
    <w:p w14:paraId="232603C1" w14:textId="77777777" w:rsidR="00D2559D" w:rsidRPr="009079D5" w:rsidRDefault="00F714AF" w:rsidP="00D2559D">
      <w:pPr>
        <w:rPr>
          <w:rFonts w:ascii="Arial Black" w:hAnsi="Arial Black"/>
          <w:color w:val="FFFFFF" w:themeColor="background1"/>
          <w:sz w:val="66"/>
          <w:szCs w:val="66"/>
        </w:rPr>
      </w:pPr>
      <w:r w:rsidRPr="009079D5">
        <w:rPr>
          <w:rFonts w:ascii="Arial Black" w:hAnsi="Arial Black"/>
          <w:color w:val="FFFFFF" w:themeColor="background1"/>
          <w:sz w:val="66"/>
          <w:szCs w:val="66"/>
        </w:rPr>
        <w:t>Report</w:t>
      </w:r>
    </w:p>
    <w:p w14:paraId="232603C2" w14:textId="77777777" w:rsidR="00D2559D" w:rsidRPr="009079D5" w:rsidRDefault="00F714AF" w:rsidP="00127C68">
      <w:pPr>
        <w:spacing w:before="480"/>
        <w:rPr>
          <w:rFonts w:ascii="Arial" w:hAnsi="Arial" w:cs="Arial"/>
          <w:b/>
          <w:color w:val="FFFFFF" w:themeColor="background1"/>
          <w:sz w:val="32"/>
        </w:rPr>
      </w:pPr>
      <w:r w:rsidRPr="009079D5">
        <w:rPr>
          <w:rFonts w:ascii="Arial" w:hAnsi="Arial" w:cs="Arial"/>
          <w:b/>
          <w:color w:val="FFFFFF" w:themeColor="background1"/>
          <w:sz w:val="32"/>
        </w:rPr>
        <w:t>1800 951 822</w:t>
      </w:r>
    </w:p>
    <w:p w14:paraId="232603C3" w14:textId="77777777" w:rsidR="00D2559D" w:rsidRPr="009079D5" w:rsidRDefault="00F714AF" w:rsidP="007027C7">
      <w:pPr>
        <w:pStyle w:val="ContactNumber"/>
        <w:framePr w:hRule="auto" w:wrap="auto" w:vAnchor="margin" w:yAlign="inline"/>
        <w:spacing w:after="600"/>
        <w:rPr>
          <w:rFonts w:ascii="Arial" w:hAnsi="Arial" w:cs="Arial"/>
        </w:rPr>
      </w:pPr>
      <w:r w:rsidRPr="009079D5">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7F49" w:rsidRPr="009079D5" w14:paraId="232603C6" w14:textId="77777777" w:rsidTr="002E7F49">
        <w:tc>
          <w:tcPr>
            <w:cnfStyle w:val="001000000000" w:firstRow="0" w:lastRow="0" w:firstColumn="1" w:lastColumn="0" w:oddVBand="0" w:evenVBand="0" w:oddHBand="0" w:evenHBand="0" w:firstRowFirstColumn="0" w:firstRowLastColumn="0" w:lastRowFirstColumn="0" w:lastRowLastColumn="0"/>
            <w:tcW w:w="3227" w:type="dxa"/>
          </w:tcPr>
          <w:p w14:paraId="232603C4" w14:textId="77777777" w:rsidR="00D2559D" w:rsidRPr="009079D5" w:rsidRDefault="00F714AF" w:rsidP="00E33967">
            <w:pPr>
              <w:pStyle w:val="CoverHeading"/>
              <w:spacing w:before="0" w:after="120" w:line="22" w:lineRule="atLeast"/>
              <w:rPr>
                <w:rFonts w:ascii="Arial" w:hAnsi="Arial" w:cs="Arial"/>
                <w:sz w:val="24"/>
              </w:rPr>
            </w:pPr>
            <w:bookmarkStart w:id="0" w:name="_Hlk112236758"/>
            <w:r w:rsidRPr="009079D5">
              <w:rPr>
                <w:rFonts w:ascii="Arial" w:hAnsi="Arial" w:cs="Arial"/>
                <w:sz w:val="24"/>
              </w:rPr>
              <w:t>Name of service:</w:t>
            </w:r>
          </w:p>
        </w:tc>
        <w:tc>
          <w:tcPr>
            <w:tcW w:w="7114" w:type="dxa"/>
          </w:tcPr>
          <w:p w14:paraId="232603C5" w14:textId="77777777" w:rsidR="00D2559D" w:rsidRPr="009079D5" w:rsidRDefault="00F714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79D5">
              <w:rPr>
                <w:rFonts w:ascii="Arial" w:hAnsi="Arial" w:cs="Arial"/>
                <w:color w:val="auto"/>
              </w:rPr>
              <w:t>Clayton Church Homes Park Village</w:t>
            </w:r>
          </w:p>
        </w:tc>
      </w:tr>
      <w:tr w:rsidR="002E7F49" w:rsidRPr="009079D5" w14:paraId="232603C9" w14:textId="77777777" w:rsidTr="002E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603C7" w14:textId="77777777" w:rsidR="00CA37CB" w:rsidRPr="009079D5" w:rsidRDefault="00F714AF" w:rsidP="00E33967">
            <w:pPr>
              <w:pStyle w:val="CoverHeading"/>
              <w:spacing w:after="120" w:line="22" w:lineRule="atLeast"/>
              <w:rPr>
                <w:rFonts w:ascii="Arial" w:hAnsi="Arial" w:cs="Arial"/>
                <w:sz w:val="24"/>
              </w:rPr>
            </w:pPr>
            <w:r w:rsidRPr="009079D5">
              <w:rPr>
                <w:rFonts w:ascii="Arial" w:hAnsi="Arial" w:cs="Arial"/>
                <w:sz w:val="24"/>
              </w:rPr>
              <w:t>Service address:</w:t>
            </w:r>
          </w:p>
        </w:tc>
        <w:tc>
          <w:tcPr>
            <w:tcW w:w="7114" w:type="dxa"/>
            <w:shd w:val="clear" w:color="auto" w:fill="auto"/>
          </w:tcPr>
          <w:p w14:paraId="232603C8" w14:textId="77777777" w:rsidR="00CA37CB" w:rsidRPr="009079D5" w:rsidRDefault="00F714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79D5">
              <w:rPr>
                <w:rFonts w:ascii="Arial" w:hAnsi="Arial" w:cs="Arial"/>
              </w:rPr>
              <w:t>30 Shillabeer Road</w:t>
            </w:r>
            <w:r w:rsidRPr="009079D5">
              <w:rPr>
                <w:rFonts w:ascii="Arial" w:hAnsi="Arial" w:cs="Arial"/>
                <w:color w:val="auto"/>
              </w:rPr>
              <w:t xml:space="preserve"> ELIZABETH PARK SA 5113</w:t>
            </w:r>
          </w:p>
        </w:tc>
      </w:tr>
      <w:tr w:rsidR="002E7F49" w:rsidRPr="009079D5" w14:paraId="232603CC" w14:textId="77777777" w:rsidTr="002E7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603CA" w14:textId="77777777" w:rsidR="00CA37CB" w:rsidRPr="009079D5" w:rsidRDefault="00F714AF" w:rsidP="00E33967">
            <w:pPr>
              <w:pStyle w:val="CoverHeading"/>
              <w:spacing w:after="120" w:line="22" w:lineRule="atLeast"/>
              <w:rPr>
                <w:rFonts w:ascii="Arial" w:hAnsi="Arial" w:cs="Arial"/>
                <w:sz w:val="24"/>
              </w:rPr>
            </w:pPr>
            <w:r w:rsidRPr="009079D5">
              <w:rPr>
                <w:rFonts w:ascii="Arial" w:hAnsi="Arial" w:cs="Arial"/>
                <w:sz w:val="24"/>
              </w:rPr>
              <w:t>Commission ID:</w:t>
            </w:r>
          </w:p>
        </w:tc>
        <w:tc>
          <w:tcPr>
            <w:tcW w:w="7114" w:type="dxa"/>
            <w:shd w:val="clear" w:color="auto" w:fill="auto"/>
          </w:tcPr>
          <w:p w14:paraId="232603CB" w14:textId="77777777" w:rsidR="00CA37CB" w:rsidRPr="009079D5" w:rsidRDefault="00F714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79D5">
              <w:rPr>
                <w:rFonts w:ascii="Arial" w:hAnsi="Arial" w:cs="Arial"/>
                <w:color w:val="auto"/>
              </w:rPr>
              <w:t>6170</w:t>
            </w:r>
          </w:p>
        </w:tc>
      </w:tr>
      <w:tr w:rsidR="002E7F49" w:rsidRPr="009079D5" w14:paraId="232603CF" w14:textId="77777777" w:rsidTr="002E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603CD" w14:textId="77777777" w:rsidR="00D2559D" w:rsidRPr="009079D5" w:rsidRDefault="00F714AF" w:rsidP="00E33967">
            <w:pPr>
              <w:pStyle w:val="CoverHeading"/>
              <w:spacing w:before="0" w:after="120" w:line="22" w:lineRule="atLeast"/>
              <w:rPr>
                <w:rFonts w:ascii="Arial" w:hAnsi="Arial" w:cs="Arial"/>
                <w:sz w:val="24"/>
              </w:rPr>
            </w:pPr>
            <w:r w:rsidRPr="009079D5">
              <w:rPr>
                <w:rFonts w:ascii="Arial" w:hAnsi="Arial" w:cs="Arial"/>
                <w:sz w:val="24"/>
              </w:rPr>
              <w:t>Approved provider:</w:t>
            </w:r>
          </w:p>
        </w:tc>
        <w:tc>
          <w:tcPr>
            <w:tcW w:w="7114" w:type="dxa"/>
            <w:shd w:val="clear" w:color="auto" w:fill="auto"/>
          </w:tcPr>
          <w:p w14:paraId="232603CE" w14:textId="77777777" w:rsidR="00D2559D" w:rsidRPr="009079D5" w:rsidRDefault="00F714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79D5">
              <w:rPr>
                <w:rFonts w:ascii="Arial" w:hAnsi="Arial" w:cs="Arial"/>
                <w:color w:val="auto"/>
              </w:rPr>
              <w:t>Clayton Church Homes Inc</w:t>
            </w:r>
          </w:p>
        </w:tc>
      </w:tr>
      <w:tr w:rsidR="002E7F49" w:rsidRPr="009079D5" w14:paraId="232603D2" w14:textId="77777777" w:rsidTr="002E7F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603D0" w14:textId="77777777" w:rsidR="00D2559D" w:rsidRPr="009079D5" w:rsidRDefault="00F714AF" w:rsidP="00E33967">
            <w:pPr>
              <w:pStyle w:val="CoverHeading"/>
              <w:spacing w:before="0" w:after="120" w:line="22" w:lineRule="atLeast"/>
              <w:rPr>
                <w:rFonts w:ascii="Arial" w:hAnsi="Arial" w:cs="Arial"/>
                <w:sz w:val="24"/>
              </w:rPr>
            </w:pPr>
            <w:r w:rsidRPr="009079D5">
              <w:rPr>
                <w:rFonts w:ascii="Arial" w:hAnsi="Arial" w:cs="Arial"/>
                <w:sz w:val="24"/>
              </w:rPr>
              <w:t>Activity type:</w:t>
            </w:r>
          </w:p>
        </w:tc>
        <w:tc>
          <w:tcPr>
            <w:tcW w:w="7114" w:type="dxa"/>
            <w:shd w:val="clear" w:color="auto" w:fill="auto"/>
          </w:tcPr>
          <w:p w14:paraId="232603D1" w14:textId="77777777" w:rsidR="00D2559D" w:rsidRPr="009079D5" w:rsidRDefault="00F714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79D5">
              <w:rPr>
                <w:rFonts w:ascii="Arial" w:hAnsi="Arial" w:cs="Arial"/>
                <w:color w:val="auto"/>
              </w:rPr>
              <w:t>Assessment Contact - Site</w:t>
            </w:r>
          </w:p>
        </w:tc>
      </w:tr>
      <w:tr w:rsidR="002E7F49" w:rsidRPr="009079D5" w14:paraId="232603D5" w14:textId="77777777" w:rsidTr="002E7F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603D3" w14:textId="77777777" w:rsidR="00D2559D" w:rsidRPr="009079D5" w:rsidRDefault="00F714AF" w:rsidP="00E33967">
            <w:pPr>
              <w:pStyle w:val="CoverHeading"/>
              <w:spacing w:before="0" w:after="120" w:line="22" w:lineRule="atLeast"/>
              <w:rPr>
                <w:rFonts w:ascii="Arial" w:hAnsi="Arial" w:cs="Arial"/>
                <w:sz w:val="24"/>
              </w:rPr>
            </w:pPr>
            <w:r w:rsidRPr="009079D5">
              <w:rPr>
                <w:rFonts w:ascii="Arial" w:hAnsi="Arial" w:cs="Arial"/>
                <w:sz w:val="24"/>
              </w:rPr>
              <w:t>Activity date:</w:t>
            </w:r>
          </w:p>
        </w:tc>
        <w:tc>
          <w:tcPr>
            <w:tcW w:w="7114" w:type="dxa"/>
            <w:shd w:val="clear" w:color="auto" w:fill="auto"/>
          </w:tcPr>
          <w:p w14:paraId="232603D4" w14:textId="77777777" w:rsidR="00D2559D" w:rsidRPr="009079D5" w:rsidRDefault="00F714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79D5">
              <w:rPr>
                <w:rFonts w:ascii="Arial" w:hAnsi="Arial" w:cs="Arial"/>
                <w:color w:val="auto"/>
              </w:rPr>
              <w:t>23 May 2023</w:t>
            </w:r>
          </w:p>
        </w:tc>
      </w:tr>
      <w:tr w:rsidR="002E7F49" w:rsidRPr="009079D5" w14:paraId="232603D8" w14:textId="77777777" w:rsidTr="002E7F4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2603D6" w14:textId="77777777" w:rsidR="00D2559D" w:rsidRPr="009079D5" w:rsidRDefault="00F714AF" w:rsidP="00E33967">
            <w:pPr>
              <w:pStyle w:val="CoverHeading"/>
              <w:spacing w:before="0" w:after="120" w:line="22" w:lineRule="atLeast"/>
              <w:rPr>
                <w:rFonts w:ascii="Arial" w:hAnsi="Arial" w:cs="Arial"/>
                <w:sz w:val="24"/>
              </w:rPr>
            </w:pPr>
            <w:r w:rsidRPr="009079D5">
              <w:rPr>
                <w:rFonts w:ascii="Arial" w:hAnsi="Arial" w:cs="Arial"/>
                <w:sz w:val="24"/>
              </w:rPr>
              <w:t>Performance report date:</w:t>
            </w:r>
          </w:p>
        </w:tc>
        <w:tc>
          <w:tcPr>
            <w:tcW w:w="7114" w:type="dxa"/>
            <w:shd w:val="clear" w:color="auto" w:fill="FFFFFF" w:themeFill="background1"/>
          </w:tcPr>
          <w:p w14:paraId="232603D7" w14:textId="1C2B9D0D" w:rsidR="00D2559D" w:rsidRPr="009079D5" w:rsidRDefault="00F714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79D5">
              <w:rPr>
                <w:rFonts w:ascii="Arial" w:hAnsi="Arial" w:cs="Arial"/>
                <w:color w:val="auto"/>
              </w:rPr>
              <w:t>19 June 2023</w:t>
            </w:r>
          </w:p>
        </w:tc>
      </w:tr>
    </w:tbl>
    <w:bookmarkEnd w:id="0"/>
    <w:p w14:paraId="232603D9" w14:textId="77777777" w:rsidR="00FA0A5B" w:rsidRPr="009079D5" w:rsidRDefault="00F714AF" w:rsidP="00511423">
      <w:pPr>
        <w:spacing w:before="240" w:after="0"/>
        <w:rPr>
          <w:rFonts w:ascii="Arial" w:hAnsi="Arial" w:cs="Arial"/>
        </w:rPr>
      </w:pPr>
      <w:r w:rsidRPr="009079D5">
        <w:rPr>
          <w:rFonts w:ascii="Arial" w:hAnsi="Arial" w:cs="Arial"/>
        </w:rPr>
        <w:t>This performance report</w:t>
      </w:r>
      <w:r w:rsidRPr="009079D5">
        <w:rPr>
          <w:rFonts w:ascii="Arial" w:hAnsi="Arial" w:cs="Arial"/>
          <w:b/>
        </w:rPr>
        <w:t xml:space="preserve"> is published</w:t>
      </w:r>
      <w:r w:rsidRPr="009079D5">
        <w:rPr>
          <w:rFonts w:ascii="Arial" w:hAnsi="Arial" w:cs="Arial"/>
        </w:rPr>
        <w:t xml:space="preserve"> on the Aged Care Quality and Safety Commission’s (the </w:t>
      </w:r>
      <w:r w:rsidRPr="009079D5">
        <w:rPr>
          <w:rFonts w:ascii="Arial" w:hAnsi="Arial" w:cs="Arial"/>
          <w:b/>
        </w:rPr>
        <w:t>Commission</w:t>
      </w:r>
      <w:r w:rsidRPr="009079D5">
        <w:rPr>
          <w:rFonts w:ascii="Arial" w:hAnsi="Arial" w:cs="Arial"/>
        </w:rPr>
        <w:t>) website under the Aged Care Quality and Safety Commission Rules 2018.</w:t>
      </w:r>
      <w:r w:rsidRPr="009079D5">
        <w:rPr>
          <w:rFonts w:ascii="Arial" w:hAnsi="Arial" w:cs="Arial"/>
        </w:rPr>
        <w:br w:type="page"/>
      </w:r>
    </w:p>
    <w:p w14:paraId="232603DA" w14:textId="77777777" w:rsidR="000078F8" w:rsidRPr="009079D5" w:rsidRDefault="00F714AF" w:rsidP="000078F8">
      <w:pPr>
        <w:spacing w:after="240" w:line="22" w:lineRule="atLeast"/>
        <w:textAlignment w:val="baseline"/>
        <w:rPr>
          <w:rFonts w:ascii="Arial" w:eastAsiaTheme="majorEastAsia" w:hAnsi="Arial" w:cs="Arial"/>
          <w:b/>
          <w:bCs/>
          <w:sz w:val="30"/>
          <w:szCs w:val="28"/>
        </w:rPr>
      </w:pPr>
      <w:r w:rsidRPr="009079D5">
        <w:rPr>
          <w:rFonts w:ascii="Arial" w:eastAsiaTheme="majorEastAsia" w:hAnsi="Arial" w:cs="Arial"/>
          <w:b/>
          <w:bCs/>
          <w:sz w:val="30"/>
          <w:szCs w:val="28"/>
        </w:rPr>
        <w:lastRenderedPageBreak/>
        <w:t>This performance report</w:t>
      </w:r>
    </w:p>
    <w:p w14:paraId="232603DB" w14:textId="726AF2D2" w:rsidR="000078F8" w:rsidRPr="009079D5" w:rsidRDefault="00F714AF" w:rsidP="0036130C">
      <w:pPr>
        <w:pStyle w:val="NormalArial"/>
      </w:pPr>
      <w:r w:rsidRPr="009079D5">
        <w:t xml:space="preserve">This performance report for </w:t>
      </w:r>
      <w:r w:rsidRPr="009079D5">
        <w:rPr>
          <w:color w:val="auto"/>
        </w:rPr>
        <w:t>Clayton Church Homes Park Village (</w:t>
      </w:r>
      <w:r w:rsidRPr="009079D5">
        <w:rPr>
          <w:b/>
          <w:color w:val="auto"/>
        </w:rPr>
        <w:t>the service</w:t>
      </w:r>
      <w:r w:rsidRPr="009079D5">
        <w:rPr>
          <w:color w:val="auto"/>
        </w:rPr>
        <w:t>) has been prepared by</w:t>
      </w:r>
      <w:r w:rsidRPr="009079D5">
        <w:rPr>
          <w:color w:val="0000FF"/>
        </w:rPr>
        <w:t xml:space="preserve"> </w:t>
      </w:r>
      <w:r w:rsidRPr="009079D5">
        <w:rPr>
          <w:color w:val="auto"/>
        </w:rPr>
        <w:t xml:space="preserve">M Glenn, delegate </w:t>
      </w:r>
      <w:r w:rsidRPr="009079D5">
        <w:t>of the Aged Care Quality and Safety Commissioner (Commissioner)</w:t>
      </w:r>
      <w:r w:rsidRPr="009079D5">
        <w:rPr>
          <w:rStyle w:val="FootnoteReference"/>
        </w:rPr>
        <w:footnoteReference w:id="1"/>
      </w:r>
      <w:r w:rsidRPr="009079D5">
        <w:t xml:space="preserve">. </w:t>
      </w:r>
    </w:p>
    <w:p w14:paraId="232603DC" w14:textId="77777777" w:rsidR="000078F8" w:rsidRPr="009079D5" w:rsidRDefault="00F714AF" w:rsidP="0036130C">
      <w:pPr>
        <w:pStyle w:val="NormalArial"/>
      </w:pPr>
      <w:r w:rsidRPr="009079D5">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2603DE" w14:textId="77777777" w:rsidR="00DF37F2" w:rsidRPr="009079D5" w:rsidRDefault="00F714AF" w:rsidP="00712752">
      <w:pPr>
        <w:pStyle w:val="Heading1"/>
        <w:spacing w:before="240" w:after="240" w:line="22" w:lineRule="atLeast"/>
        <w:rPr>
          <w:rFonts w:ascii="Arial" w:hAnsi="Arial" w:cs="Arial"/>
        </w:rPr>
      </w:pPr>
      <w:r w:rsidRPr="009079D5">
        <w:rPr>
          <w:rFonts w:ascii="Arial" w:hAnsi="Arial" w:cs="Arial"/>
        </w:rPr>
        <w:t>Material relied on</w:t>
      </w:r>
    </w:p>
    <w:p w14:paraId="232603DF" w14:textId="77777777" w:rsidR="00DF37F2" w:rsidRPr="009079D5" w:rsidRDefault="00F714AF" w:rsidP="0036130C">
      <w:pPr>
        <w:pStyle w:val="NormalArial"/>
      </w:pPr>
      <w:r w:rsidRPr="009079D5">
        <w:t>The following information has been considered in preparing the performance report:</w:t>
      </w:r>
    </w:p>
    <w:p w14:paraId="3046726F" w14:textId="71E156DE" w:rsidR="00F714AF" w:rsidRPr="009079D5" w:rsidRDefault="00F714AF" w:rsidP="00F714AF">
      <w:pPr>
        <w:pStyle w:val="ListBullet"/>
        <w:spacing w:before="0" w:after="120" w:line="22" w:lineRule="atLeast"/>
        <w:ind w:left="425" w:hanging="425"/>
        <w:rPr>
          <w:rFonts w:ascii="Arial" w:hAnsi="Arial" w:cs="Arial"/>
          <w:color w:val="auto"/>
        </w:rPr>
      </w:pPr>
      <w:r w:rsidRPr="009079D5">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19A0DB3A" w14:textId="77777777" w:rsidR="00F714AF" w:rsidRPr="009079D5" w:rsidRDefault="00F714AF" w:rsidP="00F714AF">
      <w:pPr>
        <w:pStyle w:val="ListBullet"/>
        <w:numPr>
          <w:ilvl w:val="0"/>
          <w:numId w:val="0"/>
        </w:numPr>
        <w:spacing w:before="0" w:after="120" w:line="22" w:lineRule="atLeast"/>
        <w:rPr>
          <w:rFonts w:ascii="Arial" w:hAnsi="Arial" w:cs="Arial"/>
          <w:color w:val="auto"/>
        </w:rPr>
      </w:pPr>
      <w:r w:rsidRPr="009079D5">
        <w:rPr>
          <w:rFonts w:ascii="Arial" w:hAnsi="Arial" w:cs="Arial"/>
          <w:color w:val="auto"/>
        </w:rPr>
        <w:t xml:space="preserve">The provider did not submit a response to the Assessment Team’s report. </w:t>
      </w:r>
    </w:p>
    <w:p w14:paraId="232603E4" w14:textId="59626EED" w:rsidR="003B1763" w:rsidRPr="009079D5" w:rsidRDefault="00F714AF" w:rsidP="008E1713">
      <w:pPr>
        <w:pStyle w:val="ListParagraph"/>
        <w:numPr>
          <w:ilvl w:val="0"/>
          <w:numId w:val="2"/>
        </w:numPr>
        <w:spacing w:line="22" w:lineRule="atLeast"/>
        <w:ind w:left="714" w:hanging="357"/>
        <w:contextualSpacing w:val="0"/>
        <w:rPr>
          <w:rFonts w:ascii="Arial" w:hAnsi="Arial" w:cs="Arial"/>
        </w:rPr>
      </w:pPr>
      <w:r w:rsidRPr="009079D5">
        <w:rPr>
          <w:rFonts w:ascii="Arial" w:hAnsi="Arial" w:cs="Arial"/>
        </w:rPr>
        <w:br w:type="page"/>
      </w:r>
    </w:p>
    <w:p w14:paraId="232603E5" w14:textId="77777777" w:rsidR="00FC045E" w:rsidRPr="009079D5" w:rsidRDefault="00F714AF" w:rsidP="00FC045E">
      <w:pPr>
        <w:pStyle w:val="Heading1"/>
        <w:spacing w:before="0" w:after="240" w:line="22" w:lineRule="atLeast"/>
        <w:rPr>
          <w:rFonts w:ascii="Arial" w:hAnsi="Arial" w:cs="Arial"/>
        </w:rPr>
      </w:pPr>
      <w:r w:rsidRPr="009079D5">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7F49" w:rsidRPr="009079D5" w14:paraId="232603EB" w14:textId="77777777" w:rsidTr="002E7F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2603E9" w14:textId="77777777" w:rsidR="00FC045E" w:rsidRPr="009079D5" w:rsidRDefault="00F714AF" w:rsidP="009767BC">
            <w:pPr>
              <w:keepNext/>
              <w:spacing w:before="0" w:line="22" w:lineRule="atLeast"/>
              <w:ind w:right="-109"/>
              <w:rPr>
                <w:rFonts w:ascii="Arial" w:hAnsi="Arial" w:cs="Arial"/>
              </w:rPr>
            </w:pPr>
            <w:r w:rsidRPr="009079D5">
              <w:rPr>
                <w:rFonts w:ascii="Arial" w:hAnsi="Arial" w:cs="Arial"/>
              </w:rPr>
              <w:t xml:space="preserve">Standard 2 </w:t>
            </w:r>
            <w:r w:rsidRPr="009079D5">
              <w:rPr>
                <w:rFonts w:ascii="Arial" w:hAnsi="Arial" w:cs="Arial"/>
                <w:b w:val="0"/>
                <w:bCs/>
              </w:rPr>
              <w:t>Ongoing assessment and planning with consumers</w:t>
            </w:r>
          </w:p>
        </w:tc>
        <w:tc>
          <w:tcPr>
            <w:tcW w:w="1583" w:type="pct"/>
            <w:shd w:val="clear" w:color="auto" w:fill="auto"/>
          </w:tcPr>
          <w:p w14:paraId="232603EA" w14:textId="7DC76258" w:rsidR="00FC045E" w:rsidRPr="009079D5" w:rsidRDefault="00463E5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4AF" w:rsidRPr="009079D5">
                  <w:rPr>
                    <w:rFonts w:ascii="Arial" w:hAnsi="Arial" w:cs="Arial"/>
                    <w:bCs/>
                  </w:rPr>
                  <w:t>Not applicable as not all requirements have been assessed</w:t>
                </w:r>
              </w:sdtContent>
            </w:sdt>
            <w:r w:rsidR="00F714AF" w:rsidRPr="009079D5">
              <w:rPr>
                <w:rFonts w:ascii="Arial" w:hAnsi="Arial" w:cs="Arial"/>
              </w:rPr>
              <w:t xml:space="preserve"> </w:t>
            </w:r>
          </w:p>
        </w:tc>
      </w:tr>
      <w:tr w:rsidR="002E7F49" w:rsidRPr="009079D5" w14:paraId="232603EE" w14:textId="77777777" w:rsidTr="002E7F4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2603EC" w14:textId="77777777" w:rsidR="00FC045E" w:rsidRPr="009079D5" w:rsidRDefault="00F714AF" w:rsidP="009767BC">
            <w:pPr>
              <w:keepNext/>
              <w:spacing w:before="0" w:line="22" w:lineRule="atLeast"/>
              <w:rPr>
                <w:rFonts w:ascii="Arial" w:hAnsi="Arial" w:cs="Arial"/>
              </w:rPr>
            </w:pPr>
            <w:r w:rsidRPr="009079D5">
              <w:rPr>
                <w:rFonts w:ascii="Arial" w:hAnsi="Arial" w:cs="Arial"/>
                <w:b/>
              </w:rPr>
              <w:t>Standard 3</w:t>
            </w:r>
            <w:r w:rsidRPr="009079D5">
              <w:rPr>
                <w:rFonts w:ascii="Arial" w:hAnsi="Arial" w:cs="Arial"/>
              </w:rPr>
              <w:t xml:space="preserve"> Personal care and clinical care</w:t>
            </w:r>
          </w:p>
        </w:tc>
        <w:tc>
          <w:tcPr>
            <w:tcW w:w="1583" w:type="pct"/>
            <w:shd w:val="clear" w:color="auto" w:fill="auto"/>
          </w:tcPr>
          <w:p w14:paraId="232603ED" w14:textId="6752661D" w:rsidR="00FC045E" w:rsidRPr="009079D5" w:rsidRDefault="00463E5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4AF" w:rsidRPr="009079D5">
                  <w:rPr>
                    <w:rFonts w:ascii="Arial" w:hAnsi="Arial" w:cs="Arial"/>
                    <w:b/>
                  </w:rPr>
                  <w:t>Not applicable as not all requirements have been assessed</w:t>
                </w:r>
              </w:sdtContent>
            </w:sdt>
            <w:r w:rsidR="00F714AF" w:rsidRPr="009079D5">
              <w:rPr>
                <w:rFonts w:ascii="Arial" w:hAnsi="Arial" w:cs="Arial"/>
                <w:b/>
              </w:rPr>
              <w:t xml:space="preserve"> </w:t>
            </w:r>
          </w:p>
        </w:tc>
      </w:tr>
      <w:tr w:rsidR="002E7F49" w:rsidRPr="009079D5" w14:paraId="232603FA" w14:textId="77777777" w:rsidTr="002E7F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2603F8" w14:textId="77777777" w:rsidR="00FC045E" w:rsidRPr="009079D5" w:rsidRDefault="00F714AF" w:rsidP="009767BC">
            <w:pPr>
              <w:keepNext/>
              <w:spacing w:before="0" w:line="22" w:lineRule="atLeast"/>
              <w:rPr>
                <w:rFonts w:ascii="Arial" w:hAnsi="Arial" w:cs="Arial"/>
              </w:rPr>
            </w:pPr>
            <w:r w:rsidRPr="009079D5">
              <w:rPr>
                <w:rFonts w:ascii="Arial" w:hAnsi="Arial" w:cs="Arial"/>
                <w:b/>
              </w:rPr>
              <w:t>Standard 7</w:t>
            </w:r>
            <w:r w:rsidRPr="009079D5">
              <w:rPr>
                <w:rFonts w:ascii="Arial" w:hAnsi="Arial" w:cs="Arial"/>
              </w:rPr>
              <w:t xml:space="preserve"> Human resources</w:t>
            </w:r>
          </w:p>
        </w:tc>
        <w:tc>
          <w:tcPr>
            <w:tcW w:w="1583" w:type="pct"/>
            <w:shd w:val="clear" w:color="auto" w:fill="auto"/>
          </w:tcPr>
          <w:p w14:paraId="232603F9" w14:textId="0D420EFD" w:rsidR="00FC045E" w:rsidRPr="009079D5" w:rsidRDefault="00463E5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14AF" w:rsidRPr="009079D5">
                  <w:rPr>
                    <w:rFonts w:ascii="Arial" w:hAnsi="Arial" w:cs="Arial"/>
                    <w:b/>
                  </w:rPr>
                  <w:t>Not applicable as not all requirements have been assessed</w:t>
                </w:r>
              </w:sdtContent>
            </w:sdt>
            <w:r w:rsidR="00F714AF" w:rsidRPr="009079D5">
              <w:rPr>
                <w:rFonts w:ascii="Arial" w:hAnsi="Arial" w:cs="Arial"/>
                <w:b/>
              </w:rPr>
              <w:t xml:space="preserve"> </w:t>
            </w:r>
          </w:p>
        </w:tc>
      </w:tr>
    </w:tbl>
    <w:p w14:paraId="232603FE" w14:textId="77777777" w:rsidR="00FC045E" w:rsidRPr="009079D5" w:rsidRDefault="00F714AF" w:rsidP="00996FAF">
      <w:pPr>
        <w:spacing w:before="240" w:after="240" w:line="22" w:lineRule="atLeast"/>
        <w:rPr>
          <w:rFonts w:ascii="Arial" w:hAnsi="Arial" w:cs="Arial"/>
        </w:rPr>
      </w:pPr>
      <w:r w:rsidRPr="009079D5">
        <w:rPr>
          <w:rFonts w:ascii="Arial" w:hAnsi="Arial" w:cs="Arial"/>
        </w:rPr>
        <w:t>A detailed assessment is provided later in this report for each assessed Standard.</w:t>
      </w:r>
    </w:p>
    <w:p w14:paraId="232603FF" w14:textId="77777777" w:rsidR="00FC045E" w:rsidRPr="009079D5" w:rsidRDefault="00F714AF" w:rsidP="00712752">
      <w:pPr>
        <w:pStyle w:val="Heading1"/>
        <w:spacing w:before="0" w:after="240" w:line="22" w:lineRule="atLeast"/>
        <w:rPr>
          <w:rFonts w:ascii="Arial" w:hAnsi="Arial" w:cs="Arial"/>
        </w:rPr>
      </w:pPr>
      <w:r w:rsidRPr="009079D5">
        <w:rPr>
          <w:rFonts w:ascii="Arial" w:hAnsi="Arial" w:cs="Arial"/>
        </w:rPr>
        <w:t>Areas for improvement</w:t>
      </w:r>
    </w:p>
    <w:p w14:paraId="23260401" w14:textId="77777777" w:rsidR="00FC045E" w:rsidRPr="009079D5" w:rsidRDefault="00F714AF" w:rsidP="0036130C">
      <w:pPr>
        <w:pStyle w:val="NormalArial"/>
      </w:pPr>
      <w:r w:rsidRPr="009079D5">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260406" w14:textId="3A45C18C" w:rsidR="00FC045E" w:rsidRPr="009079D5" w:rsidRDefault="00F714AF" w:rsidP="0036130C">
      <w:pPr>
        <w:pStyle w:val="NormalArial"/>
      </w:pPr>
      <w:r w:rsidRPr="009079D5">
        <w:br w:type="page"/>
      </w:r>
    </w:p>
    <w:p w14:paraId="51A27D47" w14:textId="77777777" w:rsidR="00F714AF" w:rsidRPr="009079D5" w:rsidRDefault="00F714AF" w:rsidP="00F714AF">
      <w:pPr>
        <w:pStyle w:val="Heading1"/>
        <w:spacing w:before="120" w:after="240" w:line="22" w:lineRule="atLeast"/>
        <w:rPr>
          <w:rFonts w:ascii="Arial" w:hAnsi="Arial" w:cs="Arial"/>
        </w:rPr>
      </w:pPr>
      <w:r w:rsidRPr="009079D5">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714AF" w:rsidRPr="009079D5" w14:paraId="61A13762" w14:textId="77777777" w:rsidTr="00194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ACEF52" w14:textId="77777777" w:rsidR="00F714AF" w:rsidRPr="009079D5" w:rsidRDefault="00F714AF" w:rsidP="001945AD">
            <w:pPr>
              <w:spacing w:before="0" w:line="22" w:lineRule="atLeast"/>
              <w:rPr>
                <w:rFonts w:ascii="Arial" w:hAnsi="Arial" w:cs="Arial"/>
                <w:color w:val="FFFFFF" w:themeColor="background1"/>
              </w:rPr>
            </w:pPr>
            <w:r w:rsidRPr="009079D5">
              <w:rPr>
                <w:rFonts w:ascii="Arial" w:hAnsi="Arial" w:cs="Arial"/>
                <w:color w:val="FFFFFF" w:themeColor="background1"/>
              </w:rPr>
              <w:t>Ongoing assessment and planning with consumers</w:t>
            </w:r>
          </w:p>
        </w:tc>
        <w:tc>
          <w:tcPr>
            <w:tcW w:w="1035" w:type="pct"/>
          </w:tcPr>
          <w:p w14:paraId="42661786" w14:textId="77777777" w:rsidR="00F714AF" w:rsidRPr="009079D5" w:rsidRDefault="00F714AF"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14AF" w:rsidRPr="009079D5" w14:paraId="60AA4B72" w14:textId="77777777" w:rsidTr="001945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D6A44A" w14:textId="77777777" w:rsidR="00F714AF" w:rsidRPr="009079D5" w:rsidRDefault="00F714AF" w:rsidP="001945AD">
            <w:pPr>
              <w:spacing w:line="22" w:lineRule="atLeast"/>
              <w:rPr>
                <w:rFonts w:ascii="Arial" w:hAnsi="Arial" w:cs="Arial"/>
                <w:color w:val="auto"/>
              </w:rPr>
            </w:pPr>
            <w:r w:rsidRPr="009079D5">
              <w:rPr>
                <w:rFonts w:ascii="Arial" w:hAnsi="Arial" w:cs="Arial"/>
                <w:color w:val="auto"/>
              </w:rPr>
              <w:t>Requirement 2(3)(e)</w:t>
            </w:r>
          </w:p>
        </w:tc>
        <w:tc>
          <w:tcPr>
            <w:tcW w:w="3175" w:type="pct"/>
            <w:shd w:val="clear" w:color="auto" w:fill="auto"/>
            <w:vAlign w:val="top"/>
          </w:tcPr>
          <w:p w14:paraId="45695DC2" w14:textId="77777777" w:rsidR="00F714AF" w:rsidRPr="009079D5" w:rsidRDefault="00F714AF"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79D5">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63EC220" w14:textId="77777777" w:rsidR="00F714AF" w:rsidRPr="009079D5" w:rsidRDefault="00463E54"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91A2C76D61147D196C59BD5C12C6EBE"/>
                </w:placeholder>
                <w:dropDownList>
                  <w:listItem w:displayText="choose a rating" w:value="choose a rating"/>
                  <w:listItem w:displayText="Compliant" w:value="Compliant"/>
                  <w:listItem w:displayText="Non-compliant" w:value="Non-compliant"/>
                </w:dropDownList>
              </w:sdtPr>
              <w:sdtEndPr/>
              <w:sdtContent>
                <w:r w:rsidR="00F714AF" w:rsidRPr="009079D5">
                  <w:rPr>
                    <w:rFonts w:ascii="Arial" w:hAnsi="Arial" w:cs="Arial"/>
                    <w:color w:val="auto"/>
                  </w:rPr>
                  <w:t>Compliant</w:t>
                </w:r>
              </w:sdtContent>
            </w:sdt>
            <w:r w:rsidR="00F714AF" w:rsidRPr="009079D5">
              <w:rPr>
                <w:rFonts w:ascii="Arial" w:hAnsi="Arial" w:cs="Arial"/>
                <w:color w:val="0000FF"/>
              </w:rPr>
              <w:t xml:space="preserve"> </w:t>
            </w:r>
          </w:p>
        </w:tc>
      </w:tr>
    </w:tbl>
    <w:p w14:paraId="001D3E24" w14:textId="77777777" w:rsidR="00F714AF" w:rsidRPr="009079D5" w:rsidRDefault="00F714AF" w:rsidP="00F714AF">
      <w:pPr>
        <w:pStyle w:val="Heading20"/>
      </w:pPr>
      <w:r w:rsidRPr="009079D5">
        <w:t>Findings</w:t>
      </w:r>
    </w:p>
    <w:p w14:paraId="7CE5A9DD" w14:textId="77777777" w:rsidR="00F714AF" w:rsidRPr="009079D5" w:rsidRDefault="00F714AF" w:rsidP="00F714AF">
      <w:pPr>
        <w:rPr>
          <w:rFonts w:ascii="Arial" w:hAnsi="Arial" w:cs="Arial"/>
        </w:rPr>
      </w:pPr>
      <w:bookmarkStart w:id="1" w:name="_Hlk138058405"/>
      <w:r w:rsidRPr="009079D5">
        <w:rPr>
          <w:rFonts w:ascii="Arial" w:hAnsi="Arial" w:cs="Arial"/>
        </w:rPr>
        <w:t xml:space="preserve">At the Assessment Contact undertaken on 23 May 2023, the Assessment Team recommended requirement (3)(e) </w:t>
      </w:r>
      <w:bookmarkStart w:id="2" w:name="_Hlk138058372"/>
      <w:r w:rsidRPr="009079D5">
        <w:rPr>
          <w:rFonts w:ascii="Arial" w:hAnsi="Arial" w:cs="Arial"/>
        </w:rPr>
        <w:t xml:space="preserve">in Standard 2 Ongoing assessment and planning with consumers </w:t>
      </w:r>
      <w:bookmarkEnd w:id="2"/>
      <w:r w:rsidRPr="009079D5">
        <w:rPr>
          <w:rFonts w:ascii="Arial" w:hAnsi="Arial" w:cs="Arial"/>
        </w:rPr>
        <w:t>met. The Assessment Team’s report provided the following evidence gathered through interviews and documentation relevant to my finding.</w:t>
      </w:r>
    </w:p>
    <w:p w14:paraId="11B28BBC" w14:textId="77777777" w:rsidR="00F714AF" w:rsidRPr="009079D5" w:rsidRDefault="00F714AF" w:rsidP="00F714AF">
      <w:pPr>
        <w:rPr>
          <w:rFonts w:ascii="Arial" w:hAnsi="Arial" w:cs="Arial"/>
        </w:rPr>
      </w:pPr>
      <w:r w:rsidRPr="009079D5">
        <w:rPr>
          <w:rFonts w:ascii="Arial" w:hAnsi="Arial" w:cs="Arial"/>
        </w:rPr>
        <w:t xml:space="preserve">Care and services are reviewed six-monthly and when circumstances change or incidents impact on the needs, goals and preferences of consumers. Where incidents or changes to consumers’ health and condition are identified, care files demonstrated additional monitoring, including through use of charting. While all care plans sampled were current and up-to-date in relation to six monthly reviews, Clinical nurse support has been arranged to provide each of the organisation’s sites with assistance to ensure care plan reviews are completed on time. Clinical staff were aware of policies and procedures relating to care plans and were conducting regular reviews of consumers’ care plans. Consumers and representatives confirmed they are promptly advised of the outcomes of assessments and incidents or changes in consumers’ health and well-being, and consumers said they had been asked questions relating to their preferences and goals when care plan reviews are undertaken. </w:t>
      </w:r>
    </w:p>
    <w:p w14:paraId="09A76452" w14:textId="77777777" w:rsidR="00F714AF" w:rsidRPr="009079D5" w:rsidRDefault="00F714AF" w:rsidP="00F714AF">
      <w:pPr>
        <w:rPr>
          <w:rFonts w:ascii="Arial" w:hAnsi="Arial" w:cs="Arial"/>
        </w:rPr>
      </w:pPr>
      <w:r w:rsidRPr="009079D5">
        <w:rPr>
          <w:rFonts w:ascii="Arial" w:hAnsi="Arial" w:cs="Arial"/>
        </w:rPr>
        <w:t>For the reasons detailed above, I find requirement (3)(e) in Standard 2 Ongoing assessment and planning with consumers compliant.</w:t>
      </w:r>
    </w:p>
    <w:bookmarkEnd w:id="1"/>
    <w:p w14:paraId="75C05A07" w14:textId="77777777" w:rsidR="00F714AF" w:rsidRPr="009079D5" w:rsidRDefault="00F714AF" w:rsidP="00F714AF">
      <w:pPr>
        <w:pStyle w:val="NormalArial"/>
      </w:pPr>
      <w:r w:rsidRPr="009079D5">
        <w:br w:type="page"/>
      </w:r>
    </w:p>
    <w:p w14:paraId="6F4AC03E" w14:textId="77777777" w:rsidR="00F714AF" w:rsidRPr="009079D5" w:rsidRDefault="00F714AF" w:rsidP="00F714AF">
      <w:pPr>
        <w:pStyle w:val="Heading1"/>
        <w:spacing w:before="120" w:after="240" w:line="22" w:lineRule="atLeast"/>
        <w:rPr>
          <w:rFonts w:ascii="Arial" w:hAnsi="Arial" w:cs="Arial"/>
        </w:rPr>
      </w:pPr>
      <w:r w:rsidRPr="009079D5">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714AF" w:rsidRPr="009079D5" w14:paraId="4354BB26" w14:textId="77777777" w:rsidTr="00194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1BDF48D" w14:textId="77777777" w:rsidR="00F714AF" w:rsidRPr="009079D5" w:rsidRDefault="00F714AF" w:rsidP="001945AD">
            <w:pPr>
              <w:spacing w:before="0" w:line="22" w:lineRule="atLeast"/>
              <w:rPr>
                <w:rFonts w:ascii="Arial" w:hAnsi="Arial" w:cs="Arial"/>
              </w:rPr>
            </w:pPr>
            <w:r w:rsidRPr="009079D5">
              <w:rPr>
                <w:rFonts w:ascii="Arial" w:hAnsi="Arial" w:cs="Arial"/>
                <w:color w:val="FFFFFF" w:themeColor="background1"/>
              </w:rPr>
              <w:t>Personal care and clinical care</w:t>
            </w:r>
          </w:p>
        </w:tc>
        <w:tc>
          <w:tcPr>
            <w:tcW w:w="2123" w:type="dxa"/>
          </w:tcPr>
          <w:p w14:paraId="0F5B799A" w14:textId="77777777" w:rsidR="00F714AF" w:rsidRPr="009079D5" w:rsidRDefault="00F714AF"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14AF" w:rsidRPr="009079D5" w14:paraId="23234999" w14:textId="77777777" w:rsidTr="00194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C6F1B" w14:textId="77777777" w:rsidR="00F714AF" w:rsidRPr="009079D5" w:rsidRDefault="00F714AF" w:rsidP="001945AD">
            <w:pPr>
              <w:spacing w:line="22" w:lineRule="atLeast"/>
              <w:rPr>
                <w:rFonts w:ascii="Arial" w:hAnsi="Arial" w:cs="Arial"/>
                <w:color w:val="auto"/>
              </w:rPr>
            </w:pPr>
            <w:r w:rsidRPr="009079D5">
              <w:rPr>
                <w:rFonts w:ascii="Arial" w:hAnsi="Arial" w:cs="Arial"/>
                <w:color w:val="auto"/>
              </w:rPr>
              <w:t>Requirement 3(3)(b)</w:t>
            </w:r>
          </w:p>
        </w:tc>
        <w:tc>
          <w:tcPr>
            <w:tcW w:w="6350" w:type="dxa"/>
            <w:shd w:val="clear" w:color="auto" w:fill="auto"/>
            <w:vAlign w:val="top"/>
          </w:tcPr>
          <w:p w14:paraId="205F3188" w14:textId="77777777" w:rsidR="00F714AF" w:rsidRPr="009079D5" w:rsidRDefault="00F714AF"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79D5">
              <w:rPr>
                <w:rFonts w:ascii="Arial" w:hAnsi="Arial" w:cs="Arial"/>
              </w:rPr>
              <w:t>Effective management of high impact or high prevalence risks associated with the care of each consumer.</w:t>
            </w:r>
          </w:p>
        </w:tc>
        <w:tc>
          <w:tcPr>
            <w:tcW w:w="2123" w:type="dxa"/>
            <w:shd w:val="clear" w:color="auto" w:fill="auto"/>
            <w:vAlign w:val="top"/>
          </w:tcPr>
          <w:p w14:paraId="7EFBF642" w14:textId="77777777" w:rsidR="00F714AF" w:rsidRPr="009079D5" w:rsidRDefault="00463E54"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17EB89C5D0B14C84814878184A9CB989"/>
                </w:placeholder>
                <w:dropDownList>
                  <w:listItem w:displayText="choose a rating" w:value="choose a rating"/>
                  <w:listItem w:displayText="Compliant" w:value="Compliant"/>
                  <w:listItem w:displayText="Non-compliant" w:value="Non-compliant"/>
                </w:dropDownList>
              </w:sdtPr>
              <w:sdtEndPr/>
              <w:sdtContent>
                <w:r w:rsidR="00F714AF" w:rsidRPr="009079D5">
                  <w:rPr>
                    <w:rFonts w:ascii="Arial" w:hAnsi="Arial" w:cs="Arial"/>
                    <w:color w:val="auto"/>
                  </w:rPr>
                  <w:t>Compliant</w:t>
                </w:r>
              </w:sdtContent>
            </w:sdt>
            <w:r w:rsidR="00F714AF" w:rsidRPr="009079D5">
              <w:rPr>
                <w:rFonts w:ascii="Arial" w:hAnsi="Arial" w:cs="Arial"/>
                <w:color w:val="0000FF"/>
              </w:rPr>
              <w:t xml:space="preserve"> </w:t>
            </w:r>
          </w:p>
        </w:tc>
      </w:tr>
      <w:tr w:rsidR="00F714AF" w:rsidRPr="009079D5" w14:paraId="4349C230" w14:textId="77777777" w:rsidTr="00194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B43BB" w14:textId="77777777" w:rsidR="00F714AF" w:rsidRPr="009079D5" w:rsidRDefault="00F714AF" w:rsidP="001945AD">
            <w:pPr>
              <w:spacing w:line="22" w:lineRule="atLeast"/>
              <w:rPr>
                <w:rFonts w:ascii="Arial" w:hAnsi="Arial" w:cs="Arial"/>
                <w:color w:val="auto"/>
              </w:rPr>
            </w:pPr>
            <w:r w:rsidRPr="009079D5">
              <w:rPr>
                <w:rFonts w:ascii="Arial" w:hAnsi="Arial" w:cs="Arial"/>
                <w:color w:val="auto"/>
              </w:rPr>
              <w:t>Requirement 3(3)(d)</w:t>
            </w:r>
          </w:p>
        </w:tc>
        <w:tc>
          <w:tcPr>
            <w:tcW w:w="6350" w:type="dxa"/>
            <w:shd w:val="clear" w:color="auto" w:fill="auto"/>
            <w:vAlign w:val="top"/>
          </w:tcPr>
          <w:p w14:paraId="5FF22BE8" w14:textId="77777777" w:rsidR="00F714AF" w:rsidRPr="009079D5" w:rsidRDefault="00F714AF" w:rsidP="001945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079D5">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88B4E5A" w14:textId="77777777" w:rsidR="00F714AF" w:rsidRPr="009079D5" w:rsidRDefault="00463E54" w:rsidP="001945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6F1842E9ACF4DEF89196F6F8031061A"/>
                </w:placeholder>
                <w:dropDownList>
                  <w:listItem w:displayText="choose a rating" w:value="choose a rating"/>
                  <w:listItem w:displayText="Compliant" w:value="Compliant"/>
                  <w:listItem w:displayText="Non-compliant" w:value="Non-compliant"/>
                </w:dropDownList>
              </w:sdtPr>
              <w:sdtEndPr/>
              <w:sdtContent>
                <w:r w:rsidR="00F714AF" w:rsidRPr="009079D5">
                  <w:rPr>
                    <w:rFonts w:ascii="Arial" w:hAnsi="Arial" w:cs="Arial"/>
                    <w:color w:val="auto"/>
                  </w:rPr>
                  <w:t>Compliant</w:t>
                </w:r>
              </w:sdtContent>
            </w:sdt>
            <w:r w:rsidR="00F714AF" w:rsidRPr="009079D5">
              <w:rPr>
                <w:rFonts w:ascii="Arial" w:hAnsi="Arial" w:cs="Arial"/>
                <w:color w:val="0000FF"/>
              </w:rPr>
              <w:t xml:space="preserve"> </w:t>
            </w:r>
          </w:p>
        </w:tc>
      </w:tr>
      <w:tr w:rsidR="00F714AF" w:rsidRPr="009079D5" w14:paraId="5D1E2B00" w14:textId="77777777" w:rsidTr="00194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B9010" w14:textId="77777777" w:rsidR="00F714AF" w:rsidRPr="009079D5" w:rsidRDefault="00F714AF" w:rsidP="001945AD">
            <w:pPr>
              <w:spacing w:line="22" w:lineRule="atLeast"/>
              <w:rPr>
                <w:rFonts w:ascii="Arial" w:hAnsi="Arial" w:cs="Arial"/>
                <w:color w:val="auto"/>
              </w:rPr>
            </w:pPr>
            <w:r w:rsidRPr="009079D5">
              <w:rPr>
                <w:rFonts w:ascii="Arial" w:hAnsi="Arial" w:cs="Arial"/>
                <w:color w:val="auto"/>
              </w:rPr>
              <w:t>Requirement 3(3)(f)</w:t>
            </w:r>
          </w:p>
        </w:tc>
        <w:tc>
          <w:tcPr>
            <w:tcW w:w="6350" w:type="dxa"/>
            <w:shd w:val="clear" w:color="auto" w:fill="auto"/>
            <w:vAlign w:val="top"/>
          </w:tcPr>
          <w:p w14:paraId="73C2B3D7" w14:textId="77777777" w:rsidR="00F714AF" w:rsidRPr="009079D5" w:rsidRDefault="00F714AF"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79D5">
              <w:rPr>
                <w:rFonts w:ascii="Arial" w:hAnsi="Arial" w:cs="Arial"/>
              </w:rPr>
              <w:t>Timely and appropriate referrals to individuals, other organisations and providers of other care and services.</w:t>
            </w:r>
          </w:p>
        </w:tc>
        <w:tc>
          <w:tcPr>
            <w:tcW w:w="2123" w:type="dxa"/>
            <w:shd w:val="clear" w:color="auto" w:fill="auto"/>
            <w:vAlign w:val="top"/>
          </w:tcPr>
          <w:p w14:paraId="0F7A2D07" w14:textId="77777777" w:rsidR="00F714AF" w:rsidRPr="009079D5" w:rsidRDefault="00463E54"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AED62B03350A40F39C624166109B0B26"/>
                </w:placeholder>
                <w:dropDownList>
                  <w:listItem w:displayText="choose a rating" w:value="choose a rating"/>
                  <w:listItem w:displayText="Compliant" w:value="Compliant"/>
                  <w:listItem w:displayText="Non-compliant" w:value="Non-compliant"/>
                </w:dropDownList>
              </w:sdtPr>
              <w:sdtEndPr/>
              <w:sdtContent>
                <w:r w:rsidR="00F714AF" w:rsidRPr="009079D5">
                  <w:rPr>
                    <w:rFonts w:ascii="Arial" w:hAnsi="Arial" w:cs="Arial"/>
                    <w:color w:val="auto"/>
                  </w:rPr>
                  <w:t>Compliant</w:t>
                </w:r>
              </w:sdtContent>
            </w:sdt>
            <w:r w:rsidR="00F714AF" w:rsidRPr="009079D5">
              <w:rPr>
                <w:rFonts w:ascii="Arial" w:hAnsi="Arial" w:cs="Arial"/>
                <w:color w:val="0000FF"/>
              </w:rPr>
              <w:t xml:space="preserve"> </w:t>
            </w:r>
          </w:p>
        </w:tc>
      </w:tr>
    </w:tbl>
    <w:p w14:paraId="69648773" w14:textId="77777777" w:rsidR="00F714AF" w:rsidRPr="009079D5" w:rsidRDefault="00F714AF" w:rsidP="00F714AF">
      <w:pPr>
        <w:pStyle w:val="Heading20"/>
      </w:pPr>
      <w:r w:rsidRPr="009079D5">
        <w:t>Findings</w:t>
      </w:r>
    </w:p>
    <w:p w14:paraId="50AD288F" w14:textId="77777777" w:rsidR="00F714AF" w:rsidRPr="009079D5" w:rsidRDefault="00F714AF" w:rsidP="00F714AF">
      <w:pPr>
        <w:rPr>
          <w:rFonts w:ascii="Arial" w:hAnsi="Arial" w:cs="Arial"/>
          <w:color w:val="auto"/>
        </w:rPr>
      </w:pPr>
      <w:r w:rsidRPr="009079D5">
        <w:rPr>
          <w:rFonts w:ascii="Arial" w:hAnsi="Arial" w:cs="Arial"/>
          <w:color w:val="auto"/>
        </w:rPr>
        <w:t>At the Assessment Contact undertaken on 23 May 2023, the Assessment Team recommended requirements (3)(b), (3)(d) and (3)(f) in Standard 3 Personal care and clinical care met. The Assessment Team’s report provided the following evidence gathered through interviews and documentation relevant to my finding.</w:t>
      </w:r>
    </w:p>
    <w:p w14:paraId="1DF9D15D" w14:textId="77777777" w:rsidR="00F714AF" w:rsidRPr="009079D5" w:rsidRDefault="00F714AF" w:rsidP="00F714AF">
      <w:pPr>
        <w:pStyle w:val="NormalArial"/>
        <w:rPr>
          <w:color w:val="auto"/>
        </w:rPr>
      </w:pPr>
      <w:r w:rsidRPr="009079D5">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sidRPr="009079D5">
        <w:rPr>
          <w:rFonts w:eastAsia="Arial"/>
          <w:color w:val="auto"/>
        </w:rPr>
        <w:t>diabetes, falls, weight loss, pressure injuries and restrictive practices</w:t>
      </w:r>
      <w:r w:rsidRPr="009079D5">
        <w:rPr>
          <w:color w:val="auto"/>
        </w:rPr>
        <w:t>. Ongoing monitoring of individual consumers’ high impact or high prevalence risks is achieved through a weekly high risk resident meetings with a multi-disciplinary team. Consumers sampled were satisfied with management of their care, including high impact or high prevalence risks, such as wounds and falls.</w:t>
      </w:r>
    </w:p>
    <w:p w14:paraId="13E1A758" w14:textId="77777777" w:rsidR="00F714AF" w:rsidRPr="009079D5" w:rsidRDefault="00F714AF" w:rsidP="00F714AF">
      <w:pPr>
        <w:pStyle w:val="NormalArial"/>
        <w:rPr>
          <w:color w:val="auto"/>
        </w:rPr>
      </w:pPr>
      <w:r w:rsidRPr="009079D5">
        <w:rPr>
          <w:color w:val="auto"/>
        </w:rPr>
        <w:t xml:space="preserve">Where changes to consumers’ health are identified, care files demonstrated prompt recognition and response, including referrals to Medical officers and Allied health professionals. Where changes to consumers’ care and service needs occur, there are processes to ensure these are communicated to staff and care plans updated. Staff demonstrated an understanding of their roles and responsibilities, including identifying and reporting changes in consumers’ condition, and </w:t>
      </w:r>
      <w:r w:rsidRPr="009079D5">
        <w:rPr>
          <w:rFonts w:eastAsia="Arial"/>
          <w:color w:val="auto"/>
        </w:rPr>
        <w:t>consumers and representatives confirmed changes in consumers’ health are recognised promptly.</w:t>
      </w:r>
    </w:p>
    <w:p w14:paraId="52DD842E" w14:textId="77777777" w:rsidR="00F714AF" w:rsidRPr="009079D5" w:rsidRDefault="00F714AF" w:rsidP="00F714AF">
      <w:pPr>
        <w:rPr>
          <w:rFonts w:ascii="Arial" w:hAnsi="Arial" w:cs="Arial"/>
        </w:rPr>
      </w:pPr>
      <w:r w:rsidRPr="009079D5">
        <w:rPr>
          <w:rFonts w:ascii="Arial" w:hAnsi="Arial" w:cs="Arial"/>
        </w:rPr>
        <w:t>For the reasons detailed above, I find requirements (3)(b), (3)(d) and (3)(f) in Standard 3 Personal care and clinical care compliant.</w:t>
      </w:r>
    </w:p>
    <w:p w14:paraId="1724AECE" w14:textId="77777777" w:rsidR="00F714AF" w:rsidRPr="009079D5" w:rsidRDefault="00F714AF" w:rsidP="00F714AF">
      <w:pPr>
        <w:pStyle w:val="NormalArial"/>
      </w:pPr>
      <w:r w:rsidRPr="009079D5">
        <w:br w:type="page"/>
      </w:r>
    </w:p>
    <w:p w14:paraId="7552E35C" w14:textId="77777777" w:rsidR="00F714AF" w:rsidRPr="009079D5" w:rsidRDefault="00F714AF" w:rsidP="00F714AF">
      <w:pPr>
        <w:pStyle w:val="Heading1"/>
        <w:spacing w:before="120" w:after="240" w:line="22" w:lineRule="atLeast"/>
        <w:rPr>
          <w:rFonts w:ascii="Arial" w:hAnsi="Arial" w:cs="Arial"/>
        </w:rPr>
      </w:pPr>
      <w:r w:rsidRPr="009079D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714AF" w:rsidRPr="009079D5" w14:paraId="4DD99E3B" w14:textId="77777777" w:rsidTr="00194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7E9280D" w14:textId="77777777" w:rsidR="00F714AF" w:rsidRPr="009079D5" w:rsidRDefault="00F714AF" w:rsidP="001945AD">
            <w:pPr>
              <w:spacing w:before="0" w:line="22" w:lineRule="atLeast"/>
              <w:rPr>
                <w:rFonts w:ascii="Arial" w:hAnsi="Arial" w:cs="Arial"/>
              </w:rPr>
            </w:pPr>
            <w:r w:rsidRPr="009079D5">
              <w:rPr>
                <w:rFonts w:ascii="Arial" w:hAnsi="Arial" w:cs="Arial"/>
                <w:color w:val="FFFFFF" w:themeColor="background1"/>
              </w:rPr>
              <w:t>Human resources</w:t>
            </w:r>
          </w:p>
        </w:tc>
        <w:tc>
          <w:tcPr>
            <w:tcW w:w="2124" w:type="dxa"/>
          </w:tcPr>
          <w:p w14:paraId="16B2364B" w14:textId="77777777" w:rsidR="00F714AF" w:rsidRPr="009079D5" w:rsidRDefault="00F714AF" w:rsidP="001945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14AF" w:rsidRPr="009079D5" w14:paraId="1F0C681E" w14:textId="77777777" w:rsidTr="001945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8261C" w14:textId="77777777" w:rsidR="00F714AF" w:rsidRPr="009079D5" w:rsidRDefault="00F714AF" w:rsidP="001945AD">
            <w:pPr>
              <w:spacing w:line="22" w:lineRule="atLeast"/>
              <w:rPr>
                <w:rFonts w:ascii="Arial" w:hAnsi="Arial" w:cs="Arial"/>
                <w:color w:val="auto"/>
              </w:rPr>
            </w:pPr>
            <w:r w:rsidRPr="009079D5">
              <w:rPr>
                <w:rFonts w:ascii="Arial" w:hAnsi="Arial" w:cs="Arial"/>
                <w:color w:val="auto"/>
              </w:rPr>
              <w:t>Requirement 7(3)(a)</w:t>
            </w:r>
          </w:p>
        </w:tc>
        <w:tc>
          <w:tcPr>
            <w:tcW w:w="6321" w:type="dxa"/>
            <w:shd w:val="clear" w:color="auto" w:fill="auto"/>
            <w:vAlign w:val="top"/>
          </w:tcPr>
          <w:p w14:paraId="57FAD07E" w14:textId="77777777" w:rsidR="00F714AF" w:rsidRPr="009079D5" w:rsidRDefault="00F714AF"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079D5">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1D6730" w14:textId="77777777" w:rsidR="00F714AF" w:rsidRPr="009079D5" w:rsidRDefault="00463E54" w:rsidP="001945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C56795D4A27448C98E16CBFDB9E7830"/>
                </w:placeholder>
                <w:dropDownList>
                  <w:listItem w:displayText="choose a rating" w:value="choose a rating"/>
                  <w:listItem w:displayText="Compliant" w:value="Compliant"/>
                  <w:listItem w:displayText="Non-compliant" w:value="Non-compliant"/>
                </w:dropDownList>
              </w:sdtPr>
              <w:sdtEndPr/>
              <w:sdtContent>
                <w:r w:rsidR="00F714AF" w:rsidRPr="009079D5">
                  <w:rPr>
                    <w:rFonts w:ascii="Arial" w:hAnsi="Arial" w:cs="Arial"/>
                    <w:color w:val="auto"/>
                  </w:rPr>
                  <w:t>Compliant</w:t>
                </w:r>
              </w:sdtContent>
            </w:sdt>
            <w:r w:rsidR="00F714AF" w:rsidRPr="009079D5">
              <w:rPr>
                <w:rFonts w:ascii="Arial" w:hAnsi="Arial" w:cs="Arial"/>
                <w:color w:val="0000FF"/>
              </w:rPr>
              <w:t xml:space="preserve"> </w:t>
            </w:r>
          </w:p>
        </w:tc>
      </w:tr>
    </w:tbl>
    <w:p w14:paraId="3A030BE8" w14:textId="77777777" w:rsidR="00F714AF" w:rsidRPr="009079D5" w:rsidRDefault="00F714AF" w:rsidP="00F714AF">
      <w:pPr>
        <w:pStyle w:val="Heading20"/>
      </w:pPr>
      <w:r w:rsidRPr="009079D5">
        <w:t>Findings</w:t>
      </w:r>
    </w:p>
    <w:p w14:paraId="21ECA849" w14:textId="77777777" w:rsidR="00F714AF" w:rsidRPr="009079D5" w:rsidRDefault="00F714AF" w:rsidP="00F714AF">
      <w:pPr>
        <w:rPr>
          <w:rFonts w:ascii="Arial" w:hAnsi="Arial" w:cs="Arial"/>
        </w:rPr>
      </w:pPr>
      <w:r w:rsidRPr="009079D5">
        <w:rPr>
          <w:rFonts w:ascii="Arial" w:hAnsi="Arial" w:cs="Arial"/>
        </w:rPr>
        <w:t xml:space="preserve">At the Assessment Contact undertaken on 23 May 2023, the Assessment Team recommended requirement (3)(a) in Standard 7 Human resources met. The Assessment Team’s report </w:t>
      </w:r>
      <w:r w:rsidRPr="009079D5">
        <w:rPr>
          <w:rFonts w:ascii="Arial" w:hAnsi="Arial" w:cs="Arial"/>
          <w:color w:val="auto"/>
        </w:rPr>
        <w:t>provided the following evidence gathered through interviews, observations and documentation relevant to my finding.</w:t>
      </w:r>
    </w:p>
    <w:p w14:paraId="0F00CCAB" w14:textId="77777777" w:rsidR="00F714AF" w:rsidRPr="009079D5" w:rsidRDefault="00F714AF" w:rsidP="00F714AF">
      <w:pPr>
        <w:pStyle w:val="NormalArial"/>
        <w:rPr>
          <w:color w:val="auto"/>
        </w:rPr>
      </w:pPr>
      <w:r w:rsidRPr="009079D5">
        <w:rPr>
          <w:color w:val="auto"/>
        </w:rPr>
        <w:t xml:space="preserve">The service has processes to ensure the workforce is planned and the number and skills mix enables the delivery of quality care and services. </w:t>
      </w:r>
      <w:r w:rsidRPr="009079D5">
        <w:rPr>
          <w:rFonts w:eastAsiaTheme="minorEastAsia"/>
        </w:rPr>
        <w:t>Workforce planning and management is monitored by a dedicated rostering team who ensure the correct allocation of staff and skill mix across all areas to meet consumer needs and preferences.</w:t>
      </w:r>
      <w:r w:rsidRPr="009079D5">
        <w:rPr>
          <w:color w:val="auto"/>
        </w:rPr>
        <w:t xml:space="preserve"> There are contingencies for planned and unplanned leave.</w:t>
      </w:r>
      <w:r w:rsidRPr="009079D5">
        <w:rPr>
          <w:rFonts w:eastAsia="Arial"/>
        </w:rPr>
        <w:t xml:space="preserve"> Sufficient staff numbers were observed across all areas, and staff did not appear rushed when providing care and services. Staff said the workforce is sufficient to provide care and services, and recent recruitment of clinical and care staff had reduced the reliance on agency staff who have less knowledge of consumers' needs and preferences. Consumers and representatives confirmed there are adequate numbers of staff with appropriate skills to provide safe and quality care and services. Consumers said they do not experience delays in care and service provision, stating staff attend to calls for assistance promptly, medications are provided within reasonable timeframes and lifestyle activities and meals commence at scheduled times. </w:t>
      </w:r>
    </w:p>
    <w:p w14:paraId="56DF41C6" w14:textId="1F4DF5C4" w:rsidR="00F114F2" w:rsidRPr="009079D5" w:rsidRDefault="00F714AF" w:rsidP="00F714AF">
      <w:pPr>
        <w:rPr>
          <w:rFonts w:ascii="Arial" w:hAnsi="Arial" w:cs="Arial"/>
        </w:rPr>
      </w:pPr>
      <w:r w:rsidRPr="009079D5">
        <w:rPr>
          <w:rFonts w:ascii="Arial" w:hAnsi="Arial" w:cs="Arial"/>
        </w:rPr>
        <w:t>For the reasons detailed above, I find requirement (3)(a) in Standard 7 Human resources compliant.</w:t>
      </w:r>
    </w:p>
    <w:sectPr w:rsidR="00F114F2" w:rsidRPr="009079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60508" w14:textId="77777777" w:rsidR="00745B41" w:rsidRDefault="00F714AF">
      <w:pPr>
        <w:spacing w:after="0"/>
      </w:pPr>
      <w:r>
        <w:separator/>
      </w:r>
    </w:p>
  </w:endnote>
  <w:endnote w:type="continuationSeparator" w:id="0">
    <w:p w14:paraId="2326050A" w14:textId="77777777" w:rsidR="00745B41" w:rsidRDefault="00F71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0501" w14:textId="77777777" w:rsidR="00DF37F2" w:rsidRPr="00DF37F2" w:rsidRDefault="00F714AF" w:rsidP="00DF37F2">
    <w:pPr>
      <w:pStyle w:val="FooterArial9"/>
      <w:rPr>
        <w:rStyle w:val="FooterBold"/>
        <w:rFonts w:ascii="Arial" w:hAnsi="Arial"/>
        <w:b w:val="0"/>
      </w:rPr>
    </w:pPr>
    <w:r w:rsidRPr="00DF37F2">
      <w:rPr>
        <w:rStyle w:val="FooterBold"/>
        <w:rFonts w:ascii="Arial" w:hAnsi="Arial"/>
        <w:b w:val="0"/>
      </w:rPr>
      <w:t>Name of service: Clayton Church Homes Park Village</w:t>
    </w:r>
    <w:r w:rsidRPr="00DF37F2">
      <w:rPr>
        <w:rStyle w:val="FooterBold"/>
        <w:rFonts w:ascii="Arial" w:hAnsi="Arial"/>
        <w:b w:val="0"/>
      </w:rPr>
      <w:tab/>
      <w:t xml:space="preserve">RPT-ACC-0122 v3.0 </w:t>
    </w:r>
  </w:p>
  <w:p w14:paraId="23260502" w14:textId="77777777" w:rsidR="00DF37F2" w:rsidRPr="00DF37F2" w:rsidRDefault="00F714AF" w:rsidP="00DF37F2">
    <w:pPr>
      <w:pStyle w:val="FooterArial9"/>
      <w:rPr>
        <w:rStyle w:val="FooterBold"/>
        <w:rFonts w:ascii="Arial" w:hAnsi="Arial"/>
        <w:b w:val="0"/>
      </w:rPr>
    </w:pPr>
    <w:r w:rsidRPr="00DF37F2">
      <w:rPr>
        <w:rStyle w:val="FooterBold"/>
        <w:rFonts w:ascii="Arial" w:hAnsi="Arial"/>
        <w:b w:val="0"/>
      </w:rPr>
      <w:t>Commission ID: 6170</w:t>
    </w:r>
    <w:r w:rsidRPr="00DF37F2">
      <w:rPr>
        <w:rStyle w:val="FooterBold"/>
        <w:rFonts w:ascii="Arial" w:hAnsi="Arial"/>
        <w:b w:val="0"/>
      </w:rPr>
      <w:tab/>
      <w:t xml:space="preserve">OFFICIAL: Sensitive </w:t>
    </w:r>
  </w:p>
  <w:p w14:paraId="23260503" w14:textId="77777777" w:rsidR="00DF37F2" w:rsidRPr="00DF37F2" w:rsidRDefault="00F714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0505" w14:textId="77777777" w:rsidR="00E2364A" w:rsidRDefault="00463E5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604FE" w14:textId="77777777" w:rsidR="00D3157C" w:rsidRDefault="00F714AF" w:rsidP="00D71F88">
      <w:pPr>
        <w:spacing w:after="0"/>
      </w:pPr>
      <w:r>
        <w:separator/>
      </w:r>
    </w:p>
  </w:footnote>
  <w:footnote w:type="continuationSeparator" w:id="0">
    <w:p w14:paraId="232604FF" w14:textId="77777777" w:rsidR="00D3157C" w:rsidRDefault="00F714AF" w:rsidP="00D71F88">
      <w:pPr>
        <w:spacing w:after="0"/>
      </w:pPr>
      <w:r>
        <w:continuationSeparator/>
      </w:r>
    </w:p>
  </w:footnote>
  <w:footnote w:id="1">
    <w:p w14:paraId="2326050A" w14:textId="50CE5E8F" w:rsidR="000078F8" w:rsidRDefault="00F714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14AF">
        <w:rPr>
          <w:rFonts w:ascii="Arial" w:hAnsi="Arial" w:cs="Arial"/>
          <w:color w:val="auto"/>
          <w:sz w:val="20"/>
          <w:szCs w:val="20"/>
        </w:rPr>
        <w:t>section 68A</w:t>
      </w:r>
      <w:r w:rsidRPr="00F714AF">
        <w:rPr>
          <w:rFonts w:ascii="Arial" w:hAnsi="Arial" w:cs="Arial"/>
          <w:b/>
          <w:color w:val="auto"/>
          <w:sz w:val="20"/>
          <w:szCs w:val="20"/>
        </w:rPr>
        <w:t xml:space="preserve"> </w:t>
      </w:r>
      <w:r w:rsidRPr="00F714A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326050B" w14:textId="77777777" w:rsidR="002B0884" w:rsidRDefault="00463E5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0500" w14:textId="77777777" w:rsidR="00D71F88" w:rsidRDefault="00F714AF">
    <w:pPr>
      <w:pStyle w:val="Header"/>
    </w:pPr>
    <w:r>
      <w:rPr>
        <w:noProof/>
        <w:color w:val="2B579A"/>
        <w:shd w:val="clear" w:color="auto" w:fill="E6E6E6"/>
        <w:lang w:val="en-US"/>
      </w:rPr>
      <w:drawing>
        <wp:anchor distT="0" distB="0" distL="114300" distR="114300" simplePos="0" relativeHeight="251659264" behindDoc="1" locked="0" layoutInCell="1" allowOverlap="1" wp14:anchorId="23260506" wp14:editId="2326050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886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0504" w14:textId="77777777" w:rsidR="00FA0A5B" w:rsidRDefault="00F714AF">
    <w:pPr>
      <w:pStyle w:val="Header"/>
    </w:pPr>
    <w:r>
      <w:rPr>
        <w:noProof/>
      </w:rPr>
      <w:drawing>
        <wp:anchor distT="0" distB="0" distL="114300" distR="114300" simplePos="0" relativeHeight="251658240" behindDoc="0" locked="0" layoutInCell="1" allowOverlap="1" wp14:anchorId="23260508" wp14:editId="232605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2BEFA2E">
      <w:start w:val="1"/>
      <w:numFmt w:val="lowerRoman"/>
      <w:lvlText w:val="(%1)"/>
      <w:lvlJc w:val="left"/>
      <w:pPr>
        <w:ind w:left="1080" w:hanging="720"/>
      </w:pPr>
      <w:rPr>
        <w:rFonts w:hint="default"/>
      </w:rPr>
    </w:lvl>
    <w:lvl w:ilvl="1" w:tplc="5D20116C" w:tentative="1">
      <w:start w:val="1"/>
      <w:numFmt w:val="lowerLetter"/>
      <w:lvlText w:val="%2."/>
      <w:lvlJc w:val="left"/>
      <w:pPr>
        <w:ind w:left="1440" w:hanging="360"/>
      </w:pPr>
    </w:lvl>
    <w:lvl w:ilvl="2" w:tplc="9B163B4C" w:tentative="1">
      <w:start w:val="1"/>
      <w:numFmt w:val="lowerRoman"/>
      <w:lvlText w:val="%3."/>
      <w:lvlJc w:val="right"/>
      <w:pPr>
        <w:ind w:left="2160" w:hanging="180"/>
      </w:pPr>
    </w:lvl>
    <w:lvl w:ilvl="3" w:tplc="1AAA373C" w:tentative="1">
      <w:start w:val="1"/>
      <w:numFmt w:val="decimal"/>
      <w:lvlText w:val="%4."/>
      <w:lvlJc w:val="left"/>
      <w:pPr>
        <w:ind w:left="2880" w:hanging="360"/>
      </w:pPr>
    </w:lvl>
    <w:lvl w:ilvl="4" w:tplc="6246A484" w:tentative="1">
      <w:start w:val="1"/>
      <w:numFmt w:val="lowerLetter"/>
      <w:lvlText w:val="%5."/>
      <w:lvlJc w:val="left"/>
      <w:pPr>
        <w:ind w:left="3600" w:hanging="360"/>
      </w:pPr>
    </w:lvl>
    <w:lvl w:ilvl="5" w:tplc="E930665C" w:tentative="1">
      <w:start w:val="1"/>
      <w:numFmt w:val="lowerRoman"/>
      <w:lvlText w:val="%6."/>
      <w:lvlJc w:val="right"/>
      <w:pPr>
        <w:ind w:left="4320" w:hanging="180"/>
      </w:pPr>
    </w:lvl>
    <w:lvl w:ilvl="6" w:tplc="55C0141A" w:tentative="1">
      <w:start w:val="1"/>
      <w:numFmt w:val="decimal"/>
      <w:lvlText w:val="%7."/>
      <w:lvlJc w:val="left"/>
      <w:pPr>
        <w:ind w:left="5040" w:hanging="360"/>
      </w:pPr>
    </w:lvl>
    <w:lvl w:ilvl="7" w:tplc="8938B0E0" w:tentative="1">
      <w:start w:val="1"/>
      <w:numFmt w:val="lowerLetter"/>
      <w:lvlText w:val="%8."/>
      <w:lvlJc w:val="left"/>
      <w:pPr>
        <w:ind w:left="5760" w:hanging="360"/>
      </w:pPr>
    </w:lvl>
    <w:lvl w:ilvl="8" w:tplc="09B814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10058C2">
      <w:start w:val="1"/>
      <w:numFmt w:val="lowerRoman"/>
      <w:lvlText w:val="(%1)"/>
      <w:lvlJc w:val="left"/>
      <w:pPr>
        <w:ind w:left="1080" w:hanging="720"/>
      </w:pPr>
      <w:rPr>
        <w:rFonts w:hint="default"/>
      </w:rPr>
    </w:lvl>
    <w:lvl w:ilvl="1" w:tplc="9E603518" w:tentative="1">
      <w:start w:val="1"/>
      <w:numFmt w:val="lowerLetter"/>
      <w:lvlText w:val="%2."/>
      <w:lvlJc w:val="left"/>
      <w:pPr>
        <w:ind w:left="1440" w:hanging="360"/>
      </w:pPr>
    </w:lvl>
    <w:lvl w:ilvl="2" w:tplc="20C0C328" w:tentative="1">
      <w:start w:val="1"/>
      <w:numFmt w:val="lowerRoman"/>
      <w:lvlText w:val="%3."/>
      <w:lvlJc w:val="right"/>
      <w:pPr>
        <w:ind w:left="2160" w:hanging="180"/>
      </w:pPr>
    </w:lvl>
    <w:lvl w:ilvl="3" w:tplc="74DED948" w:tentative="1">
      <w:start w:val="1"/>
      <w:numFmt w:val="decimal"/>
      <w:lvlText w:val="%4."/>
      <w:lvlJc w:val="left"/>
      <w:pPr>
        <w:ind w:left="2880" w:hanging="360"/>
      </w:pPr>
    </w:lvl>
    <w:lvl w:ilvl="4" w:tplc="5C98C26A" w:tentative="1">
      <w:start w:val="1"/>
      <w:numFmt w:val="lowerLetter"/>
      <w:lvlText w:val="%5."/>
      <w:lvlJc w:val="left"/>
      <w:pPr>
        <w:ind w:left="3600" w:hanging="360"/>
      </w:pPr>
    </w:lvl>
    <w:lvl w:ilvl="5" w:tplc="0ACEC316" w:tentative="1">
      <w:start w:val="1"/>
      <w:numFmt w:val="lowerRoman"/>
      <w:lvlText w:val="%6."/>
      <w:lvlJc w:val="right"/>
      <w:pPr>
        <w:ind w:left="4320" w:hanging="180"/>
      </w:pPr>
    </w:lvl>
    <w:lvl w:ilvl="6" w:tplc="A7D89936" w:tentative="1">
      <w:start w:val="1"/>
      <w:numFmt w:val="decimal"/>
      <w:lvlText w:val="%7."/>
      <w:lvlJc w:val="left"/>
      <w:pPr>
        <w:ind w:left="5040" w:hanging="360"/>
      </w:pPr>
    </w:lvl>
    <w:lvl w:ilvl="7" w:tplc="5112A6F8" w:tentative="1">
      <w:start w:val="1"/>
      <w:numFmt w:val="lowerLetter"/>
      <w:lvlText w:val="%8."/>
      <w:lvlJc w:val="left"/>
      <w:pPr>
        <w:ind w:left="5760" w:hanging="360"/>
      </w:pPr>
    </w:lvl>
    <w:lvl w:ilvl="8" w:tplc="E5C439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0D48764">
      <w:start w:val="1"/>
      <w:numFmt w:val="lowerRoman"/>
      <w:lvlText w:val="(%1)"/>
      <w:lvlJc w:val="left"/>
      <w:pPr>
        <w:ind w:left="1080" w:hanging="720"/>
      </w:pPr>
      <w:rPr>
        <w:rFonts w:hint="default"/>
      </w:rPr>
    </w:lvl>
    <w:lvl w:ilvl="1" w:tplc="B20C2304" w:tentative="1">
      <w:start w:val="1"/>
      <w:numFmt w:val="lowerLetter"/>
      <w:lvlText w:val="%2."/>
      <w:lvlJc w:val="left"/>
      <w:pPr>
        <w:ind w:left="1440" w:hanging="360"/>
      </w:pPr>
    </w:lvl>
    <w:lvl w:ilvl="2" w:tplc="9ACABE50" w:tentative="1">
      <w:start w:val="1"/>
      <w:numFmt w:val="lowerRoman"/>
      <w:lvlText w:val="%3."/>
      <w:lvlJc w:val="right"/>
      <w:pPr>
        <w:ind w:left="2160" w:hanging="180"/>
      </w:pPr>
    </w:lvl>
    <w:lvl w:ilvl="3" w:tplc="A9ACD934" w:tentative="1">
      <w:start w:val="1"/>
      <w:numFmt w:val="decimal"/>
      <w:lvlText w:val="%4."/>
      <w:lvlJc w:val="left"/>
      <w:pPr>
        <w:ind w:left="2880" w:hanging="360"/>
      </w:pPr>
    </w:lvl>
    <w:lvl w:ilvl="4" w:tplc="51C427D6" w:tentative="1">
      <w:start w:val="1"/>
      <w:numFmt w:val="lowerLetter"/>
      <w:lvlText w:val="%5."/>
      <w:lvlJc w:val="left"/>
      <w:pPr>
        <w:ind w:left="3600" w:hanging="360"/>
      </w:pPr>
    </w:lvl>
    <w:lvl w:ilvl="5" w:tplc="8BC6CA2A" w:tentative="1">
      <w:start w:val="1"/>
      <w:numFmt w:val="lowerRoman"/>
      <w:lvlText w:val="%6."/>
      <w:lvlJc w:val="right"/>
      <w:pPr>
        <w:ind w:left="4320" w:hanging="180"/>
      </w:pPr>
    </w:lvl>
    <w:lvl w:ilvl="6" w:tplc="4116482C" w:tentative="1">
      <w:start w:val="1"/>
      <w:numFmt w:val="decimal"/>
      <w:lvlText w:val="%7."/>
      <w:lvlJc w:val="left"/>
      <w:pPr>
        <w:ind w:left="5040" w:hanging="360"/>
      </w:pPr>
    </w:lvl>
    <w:lvl w:ilvl="7" w:tplc="0CF2EE32" w:tentative="1">
      <w:start w:val="1"/>
      <w:numFmt w:val="lowerLetter"/>
      <w:lvlText w:val="%8."/>
      <w:lvlJc w:val="left"/>
      <w:pPr>
        <w:ind w:left="5760" w:hanging="360"/>
      </w:pPr>
    </w:lvl>
    <w:lvl w:ilvl="8" w:tplc="71BA86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86C0B92">
      <w:start w:val="1"/>
      <w:numFmt w:val="bullet"/>
      <w:lvlText w:val=""/>
      <w:lvlJc w:val="left"/>
      <w:pPr>
        <w:ind w:left="720" w:hanging="360"/>
      </w:pPr>
      <w:rPr>
        <w:rFonts w:ascii="Symbol" w:hAnsi="Symbol" w:hint="default"/>
        <w:color w:val="auto"/>
        <w:sz w:val="24"/>
        <w:szCs w:val="24"/>
      </w:rPr>
    </w:lvl>
    <w:lvl w:ilvl="1" w:tplc="4FBC3000" w:tentative="1">
      <w:start w:val="1"/>
      <w:numFmt w:val="bullet"/>
      <w:lvlText w:val="o"/>
      <w:lvlJc w:val="left"/>
      <w:pPr>
        <w:ind w:left="1440" w:hanging="360"/>
      </w:pPr>
      <w:rPr>
        <w:rFonts w:ascii="Courier New" w:hAnsi="Courier New" w:cs="Courier New" w:hint="default"/>
      </w:rPr>
    </w:lvl>
    <w:lvl w:ilvl="2" w:tplc="F10AB8B8" w:tentative="1">
      <w:start w:val="1"/>
      <w:numFmt w:val="bullet"/>
      <w:lvlText w:val=""/>
      <w:lvlJc w:val="left"/>
      <w:pPr>
        <w:ind w:left="2160" w:hanging="360"/>
      </w:pPr>
      <w:rPr>
        <w:rFonts w:ascii="Wingdings" w:hAnsi="Wingdings" w:hint="default"/>
      </w:rPr>
    </w:lvl>
    <w:lvl w:ilvl="3" w:tplc="EAB6E590" w:tentative="1">
      <w:start w:val="1"/>
      <w:numFmt w:val="bullet"/>
      <w:lvlText w:val=""/>
      <w:lvlJc w:val="left"/>
      <w:pPr>
        <w:ind w:left="2880" w:hanging="360"/>
      </w:pPr>
      <w:rPr>
        <w:rFonts w:ascii="Symbol" w:hAnsi="Symbol" w:hint="default"/>
      </w:rPr>
    </w:lvl>
    <w:lvl w:ilvl="4" w:tplc="438CB9CC" w:tentative="1">
      <w:start w:val="1"/>
      <w:numFmt w:val="bullet"/>
      <w:lvlText w:val="o"/>
      <w:lvlJc w:val="left"/>
      <w:pPr>
        <w:ind w:left="3600" w:hanging="360"/>
      </w:pPr>
      <w:rPr>
        <w:rFonts w:ascii="Courier New" w:hAnsi="Courier New" w:cs="Courier New" w:hint="default"/>
      </w:rPr>
    </w:lvl>
    <w:lvl w:ilvl="5" w:tplc="66DEB7B0" w:tentative="1">
      <w:start w:val="1"/>
      <w:numFmt w:val="bullet"/>
      <w:lvlText w:val=""/>
      <w:lvlJc w:val="left"/>
      <w:pPr>
        <w:ind w:left="4320" w:hanging="360"/>
      </w:pPr>
      <w:rPr>
        <w:rFonts w:ascii="Wingdings" w:hAnsi="Wingdings" w:hint="default"/>
      </w:rPr>
    </w:lvl>
    <w:lvl w:ilvl="6" w:tplc="76669ABE" w:tentative="1">
      <w:start w:val="1"/>
      <w:numFmt w:val="bullet"/>
      <w:lvlText w:val=""/>
      <w:lvlJc w:val="left"/>
      <w:pPr>
        <w:ind w:left="5040" w:hanging="360"/>
      </w:pPr>
      <w:rPr>
        <w:rFonts w:ascii="Symbol" w:hAnsi="Symbol" w:hint="default"/>
      </w:rPr>
    </w:lvl>
    <w:lvl w:ilvl="7" w:tplc="F0D601D2" w:tentative="1">
      <w:start w:val="1"/>
      <w:numFmt w:val="bullet"/>
      <w:lvlText w:val="o"/>
      <w:lvlJc w:val="left"/>
      <w:pPr>
        <w:ind w:left="5760" w:hanging="360"/>
      </w:pPr>
      <w:rPr>
        <w:rFonts w:ascii="Courier New" w:hAnsi="Courier New" w:cs="Courier New" w:hint="default"/>
      </w:rPr>
    </w:lvl>
    <w:lvl w:ilvl="8" w:tplc="490CE16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778D4E2">
      <w:start w:val="1"/>
      <w:numFmt w:val="lowerRoman"/>
      <w:lvlText w:val="(%1)"/>
      <w:lvlJc w:val="left"/>
      <w:pPr>
        <w:ind w:left="1080" w:hanging="720"/>
      </w:pPr>
      <w:rPr>
        <w:rFonts w:hint="default"/>
      </w:rPr>
    </w:lvl>
    <w:lvl w:ilvl="1" w:tplc="A22292D0" w:tentative="1">
      <w:start w:val="1"/>
      <w:numFmt w:val="lowerLetter"/>
      <w:lvlText w:val="%2."/>
      <w:lvlJc w:val="left"/>
      <w:pPr>
        <w:ind w:left="1440" w:hanging="360"/>
      </w:pPr>
    </w:lvl>
    <w:lvl w:ilvl="2" w:tplc="C3B80DC8" w:tentative="1">
      <w:start w:val="1"/>
      <w:numFmt w:val="lowerRoman"/>
      <w:lvlText w:val="%3."/>
      <w:lvlJc w:val="right"/>
      <w:pPr>
        <w:ind w:left="2160" w:hanging="180"/>
      </w:pPr>
    </w:lvl>
    <w:lvl w:ilvl="3" w:tplc="13C81DC4" w:tentative="1">
      <w:start w:val="1"/>
      <w:numFmt w:val="decimal"/>
      <w:lvlText w:val="%4."/>
      <w:lvlJc w:val="left"/>
      <w:pPr>
        <w:ind w:left="2880" w:hanging="360"/>
      </w:pPr>
    </w:lvl>
    <w:lvl w:ilvl="4" w:tplc="372AC20A" w:tentative="1">
      <w:start w:val="1"/>
      <w:numFmt w:val="lowerLetter"/>
      <w:lvlText w:val="%5."/>
      <w:lvlJc w:val="left"/>
      <w:pPr>
        <w:ind w:left="3600" w:hanging="360"/>
      </w:pPr>
    </w:lvl>
    <w:lvl w:ilvl="5" w:tplc="A6E2D798" w:tentative="1">
      <w:start w:val="1"/>
      <w:numFmt w:val="lowerRoman"/>
      <w:lvlText w:val="%6."/>
      <w:lvlJc w:val="right"/>
      <w:pPr>
        <w:ind w:left="4320" w:hanging="180"/>
      </w:pPr>
    </w:lvl>
    <w:lvl w:ilvl="6" w:tplc="73CCEF0C" w:tentative="1">
      <w:start w:val="1"/>
      <w:numFmt w:val="decimal"/>
      <w:lvlText w:val="%7."/>
      <w:lvlJc w:val="left"/>
      <w:pPr>
        <w:ind w:left="5040" w:hanging="360"/>
      </w:pPr>
    </w:lvl>
    <w:lvl w:ilvl="7" w:tplc="677A1320" w:tentative="1">
      <w:start w:val="1"/>
      <w:numFmt w:val="lowerLetter"/>
      <w:lvlText w:val="%8."/>
      <w:lvlJc w:val="left"/>
      <w:pPr>
        <w:ind w:left="5760" w:hanging="360"/>
      </w:pPr>
    </w:lvl>
    <w:lvl w:ilvl="8" w:tplc="0B147F5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63EF78C">
      <w:start w:val="1"/>
      <w:numFmt w:val="lowerRoman"/>
      <w:lvlText w:val="(%1)"/>
      <w:lvlJc w:val="left"/>
      <w:pPr>
        <w:ind w:left="1080" w:hanging="720"/>
      </w:pPr>
      <w:rPr>
        <w:rFonts w:hint="default"/>
      </w:rPr>
    </w:lvl>
    <w:lvl w:ilvl="1" w:tplc="79A06472" w:tentative="1">
      <w:start w:val="1"/>
      <w:numFmt w:val="lowerLetter"/>
      <w:lvlText w:val="%2."/>
      <w:lvlJc w:val="left"/>
      <w:pPr>
        <w:ind w:left="1440" w:hanging="360"/>
      </w:pPr>
    </w:lvl>
    <w:lvl w:ilvl="2" w:tplc="0690FB86" w:tentative="1">
      <w:start w:val="1"/>
      <w:numFmt w:val="lowerRoman"/>
      <w:lvlText w:val="%3."/>
      <w:lvlJc w:val="right"/>
      <w:pPr>
        <w:ind w:left="2160" w:hanging="180"/>
      </w:pPr>
    </w:lvl>
    <w:lvl w:ilvl="3" w:tplc="03123F2E" w:tentative="1">
      <w:start w:val="1"/>
      <w:numFmt w:val="decimal"/>
      <w:lvlText w:val="%4."/>
      <w:lvlJc w:val="left"/>
      <w:pPr>
        <w:ind w:left="2880" w:hanging="360"/>
      </w:pPr>
    </w:lvl>
    <w:lvl w:ilvl="4" w:tplc="5C660ED8" w:tentative="1">
      <w:start w:val="1"/>
      <w:numFmt w:val="lowerLetter"/>
      <w:lvlText w:val="%5."/>
      <w:lvlJc w:val="left"/>
      <w:pPr>
        <w:ind w:left="3600" w:hanging="360"/>
      </w:pPr>
    </w:lvl>
    <w:lvl w:ilvl="5" w:tplc="C5C6D05E" w:tentative="1">
      <w:start w:val="1"/>
      <w:numFmt w:val="lowerRoman"/>
      <w:lvlText w:val="%6."/>
      <w:lvlJc w:val="right"/>
      <w:pPr>
        <w:ind w:left="4320" w:hanging="180"/>
      </w:pPr>
    </w:lvl>
    <w:lvl w:ilvl="6" w:tplc="520064A4" w:tentative="1">
      <w:start w:val="1"/>
      <w:numFmt w:val="decimal"/>
      <w:lvlText w:val="%7."/>
      <w:lvlJc w:val="left"/>
      <w:pPr>
        <w:ind w:left="5040" w:hanging="360"/>
      </w:pPr>
    </w:lvl>
    <w:lvl w:ilvl="7" w:tplc="591C18BC" w:tentative="1">
      <w:start w:val="1"/>
      <w:numFmt w:val="lowerLetter"/>
      <w:lvlText w:val="%8."/>
      <w:lvlJc w:val="left"/>
      <w:pPr>
        <w:ind w:left="5760" w:hanging="360"/>
      </w:pPr>
    </w:lvl>
    <w:lvl w:ilvl="8" w:tplc="3030F5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3C664C8">
      <w:start w:val="1"/>
      <w:numFmt w:val="lowerRoman"/>
      <w:lvlText w:val="(%1)"/>
      <w:lvlJc w:val="left"/>
      <w:pPr>
        <w:ind w:left="1080" w:hanging="720"/>
      </w:pPr>
      <w:rPr>
        <w:rFonts w:hint="default"/>
      </w:rPr>
    </w:lvl>
    <w:lvl w:ilvl="1" w:tplc="B7445D26" w:tentative="1">
      <w:start w:val="1"/>
      <w:numFmt w:val="lowerLetter"/>
      <w:lvlText w:val="%2."/>
      <w:lvlJc w:val="left"/>
      <w:pPr>
        <w:ind w:left="1440" w:hanging="360"/>
      </w:pPr>
    </w:lvl>
    <w:lvl w:ilvl="2" w:tplc="EE2A7B5C" w:tentative="1">
      <w:start w:val="1"/>
      <w:numFmt w:val="lowerRoman"/>
      <w:lvlText w:val="%3."/>
      <w:lvlJc w:val="right"/>
      <w:pPr>
        <w:ind w:left="2160" w:hanging="180"/>
      </w:pPr>
    </w:lvl>
    <w:lvl w:ilvl="3" w:tplc="0D968134" w:tentative="1">
      <w:start w:val="1"/>
      <w:numFmt w:val="decimal"/>
      <w:lvlText w:val="%4."/>
      <w:lvlJc w:val="left"/>
      <w:pPr>
        <w:ind w:left="2880" w:hanging="360"/>
      </w:pPr>
    </w:lvl>
    <w:lvl w:ilvl="4" w:tplc="24A06610" w:tentative="1">
      <w:start w:val="1"/>
      <w:numFmt w:val="lowerLetter"/>
      <w:lvlText w:val="%5."/>
      <w:lvlJc w:val="left"/>
      <w:pPr>
        <w:ind w:left="3600" w:hanging="360"/>
      </w:pPr>
    </w:lvl>
    <w:lvl w:ilvl="5" w:tplc="DA161D12" w:tentative="1">
      <w:start w:val="1"/>
      <w:numFmt w:val="lowerRoman"/>
      <w:lvlText w:val="%6."/>
      <w:lvlJc w:val="right"/>
      <w:pPr>
        <w:ind w:left="4320" w:hanging="180"/>
      </w:pPr>
    </w:lvl>
    <w:lvl w:ilvl="6" w:tplc="BF70D7D2" w:tentative="1">
      <w:start w:val="1"/>
      <w:numFmt w:val="decimal"/>
      <w:lvlText w:val="%7."/>
      <w:lvlJc w:val="left"/>
      <w:pPr>
        <w:ind w:left="5040" w:hanging="360"/>
      </w:pPr>
    </w:lvl>
    <w:lvl w:ilvl="7" w:tplc="3C2EFF3A" w:tentative="1">
      <w:start w:val="1"/>
      <w:numFmt w:val="lowerLetter"/>
      <w:lvlText w:val="%8."/>
      <w:lvlJc w:val="left"/>
      <w:pPr>
        <w:ind w:left="5760" w:hanging="360"/>
      </w:pPr>
    </w:lvl>
    <w:lvl w:ilvl="8" w:tplc="118EB0F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662253E">
      <w:start w:val="1"/>
      <w:numFmt w:val="lowerRoman"/>
      <w:lvlText w:val="(%1)"/>
      <w:lvlJc w:val="left"/>
      <w:pPr>
        <w:ind w:left="1080" w:hanging="720"/>
      </w:pPr>
      <w:rPr>
        <w:rFonts w:hint="default"/>
      </w:rPr>
    </w:lvl>
    <w:lvl w:ilvl="1" w:tplc="0964870A" w:tentative="1">
      <w:start w:val="1"/>
      <w:numFmt w:val="lowerLetter"/>
      <w:lvlText w:val="%2."/>
      <w:lvlJc w:val="left"/>
      <w:pPr>
        <w:ind w:left="1440" w:hanging="360"/>
      </w:pPr>
    </w:lvl>
    <w:lvl w:ilvl="2" w:tplc="06764CF0" w:tentative="1">
      <w:start w:val="1"/>
      <w:numFmt w:val="lowerRoman"/>
      <w:lvlText w:val="%3."/>
      <w:lvlJc w:val="right"/>
      <w:pPr>
        <w:ind w:left="2160" w:hanging="180"/>
      </w:pPr>
    </w:lvl>
    <w:lvl w:ilvl="3" w:tplc="FD1CC916" w:tentative="1">
      <w:start w:val="1"/>
      <w:numFmt w:val="decimal"/>
      <w:lvlText w:val="%4."/>
      <w:lvlJc w:val="left"/>
      <w:pPr>
        <w:ind w:left="2880" w:hanging="360"/>
      </w:pPr>
    </w:lvl>
    <w:lvl w:ilvl="4" w:tplc="DBE699EE" w:tentative="1">
      <w:start w:val="1"/>
      <w:numFmt w:val="lowerLetter"/>
      <w:lvlText w:val="%5."/>
      <w:lvlJc w:val="left"/>
      <w:pPr>
        <w:ind w:left="3600" w:hanging="360"/>
      </w:pPr>
    </w:lvl>
    <w:lvl w:ilvl="5" w:tplc="DC00AA56" w:tentative="1">
      <w:start w:val="1"/>
      <w:numFmt w:val="lowerRoman"/>
      <w:lvlText w:val="%6."/>
      <w:lvlJc w:val="right"/>
      <w:pPr>
        <w:ind w:left="4320" w:hanging="180"/>
      </w:pPr>
    </w:lvl>
    <w:lvl w:ilvl="6" w:tplc="3EE2EE0A" w:tentative="1">
      <w:start w:val="1"/>
      <w:numFmt w:val="decimal"/>
      <w:lvlText w:val="%7."/>
      <w:lvlJc w:val="left"/>
      <w:pPr>
        <w:ind w:left="5040" w:hanging="360"/>
      </w:pPr>
    </w:lvl>
    <w:lvl w:ilvl="7" w:tplc="910AA058" w:tentative="1">
      <w:start w:val="1"/>
      <w:numFmt w:val="lowerLetter"/>
      <w:lvlText w:val="%8."/>
      <w:lvlJc w:val="left"/>
      <w:pPr>
        <w:ind w:left="5760" w:hanging="360"/>
      </w:pPr>
    </w:lvl>
    <w:lvl w:ilvl="8" w:tplc="F8D23FC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6C6932E">
      <w:start w:val="1"/>
      <w:numFmt w:val="lowerRoman"/>
      <w:lvlText w:val="(%1)"/>
      <w:lvlJc w:val="left"/>
      <w:pPr>
        <w:ind w:left="1080" w:hanging="720"/>
      </w:pPr>
      <w:rPr>
        <w:rFonts w:hint="default"/>
      </w:rPr>
    </w:lvl>
    <w:lvl w:ilvl="1" w:tplc="EC7252E2" w:tentative="1">
      <w:start w:val="1"/>
      <w:numFmt w:val="lowerLetter"/>
      <w:lvlText w:val="%2."/>
      <w:lvlJc w:val="left"/>
      <w:pPr>
        <w:ind w:left="1440" w:hanging="360"/>
      </w:pPr>
    </w:lvl>
    <w:lvl w:ilvl="2" w:tplc="427E4FAC" w:tentative="1">
      <w:start w:val="1"/>
      <w:numFmt w:val="lowerRoman"/>
      <w:lvlText w:val="%3."/>
      <w:lvlJc w:val="right"/>
      <w:pPr>
        <w:ind w:left="2160" w:hanging="180"/>
      </w:pPr>
    </w:lvl>
    <w:lvl w:ilvl="3" w:tplc="DF347A6A" w:tentative="1">
      <w:start w:val="1"/>
      <w:numFmt w:val="decimal"/>
      <w:lvlText w:val="%4."/>
      <w:lvlJc w:val="left"/>
      <w:pPr>
        <w:ind w:left="2880" w:hanging="360"/>
      </w:pPr>
    </w:lvl>
    <w:lvl w:ilvl="4" w:tplc="A4B6604A" w:tentative="1">
      <w:start w:val="1"/>
      <w:numFmt w:val="lowerLetter"/>
      <w:lvlText w:val="%5."/>
      <w:lvlJc w:val="left"/>
      <w:pPr>
        <w:ind w:left="3600" w:hanging="360"/>
      </w:pPr>
    </w:lvl>
    <w:lvl w:ilvl="5" w:tplc="802CA592" w:tentative="1">
      <w:start w:val="1"/>
      <w:numFmt w:val="lowerRoman"/>
      <w:lvlText w:val="%6."/>
      <w:lvlJc w:val="right"/>
      <w:pPr>
        <w:ind w:left="4320" w:hanging="180"/>
      </w:pPr>
    </w:lvl>
    <w:lvl w:ilvl="6" w:tplc="7AF47586" w:tentative="1">
      <w:start w:val="1"/>
      <w:numFmt w:val="decimal"/>
      <w:lvlText w:val="%7."/>
      <w:lvlJc w:val="left"/>
      <w:pPr>
        <w:ind w:left="5040" w:hanging="360"/>
      </w:pPr>
    </w:lvl>
    <w:lvl w:ilvl="7" w:tplc="2F649806" w:tentative="1">
      <w:start w:val="1"/>
      <w:numFmt w:val="lowerLetter"/>
      <w:lvlText w:val="%8."/>
      <w:lvlJc w:val="left"/>
      <w:pPr>
        <w:ind w:left="5760" w:hanging="360"/>
      </w:pPr>
    </w:lvl>
    <w:lvl w:ilvl="8" w:tplc="A5F2B2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A4E3A3A">
      <w:start w:val="1"/>
      <w:numFmt w:val="lowerRoman"/>
      <w:lvlText w:val="(%1)"/>
      <w:lvlJc w:val="left"/>
      <w:pPr>
        <w:ind w:left="1080" w:hanging="720"/>
      </w:pPr>
      <w:rPr>
        <w:rFonts w:hint="default"/>
      </w:rPr>
    </w:lvl>
    <w:lvl w:ilvl="1" w:tplc="146E442A" w:tentative="1">
      <w:start w:val="1"/>
      <w:numFmt w:val="lowerLetter"/>
      <w:lvlText w:val="%2."/>
      <w:lvlJc w:val="left"/>
      <w:pPr>
        <w:ind w:left="1440" w:hanging="360"/>
      </w:pPr>
    </w:lvl>
    <w:lvl w:ilvl="2" w:tplc="64047CC6" w:tentative="1">
      <w:start w:val="1"/>
      <w:numFmt w:val="lowerRoman"/>
      <w:lvlText w:val="%3."/>
      <w:lvlJc w:val="right"/>
      <w:pPr>
        <w:ind w:left="2160" w:hanging="180"/>
      </w:pPr>
    </w:lvl>
    <w:lvl w:ilvl="3" w:tplc="5E2A0ED6" w:tentative="1">
      <w:start w:val="1"/>
      <w:numFmt w:val="decimal"/>
      <w:lvlText w:val="%4."/>
      <w:lvlJc w:val="left"/>
      <w:pPr>
        <w:ind w:left="2880" w:hanging="360"/>
      </w:pPr>
    </w:lvl>
    <w:lvl w:ilvl="4" w:tplc="76B8FCE2" w:tentative="1">
      <w:start w:val="1"/>
      <w:numFmt w:val="lowerLetter"/>
      <w:lvlText w:val="%5."/>
      <w:lvlJc w:val="left"/>
      <w:pPr>
        <w:ind w:left="3600" w:hanging="360"/>
      </w:pPr>
    </w:lvl>
    <w:lvl w:ilvl="5" w:tplc="F5649CC2" w:tentative="1">
      <w:start w:val="1"/>
      <w:numFmt w:val="lowerRoman"/>
      <w:lvlText w:val="%6."/>
      <w:lvlJc w:val="right"/>
      <w:pPr>
        <w:ind w:left="4320" w:hanging="180"/>
      </w:pPr>
    </w:lvl>
    <w:lvl w:ilvl="6" w:tplc="2D685BCC" w:tentative="1">
      <w:start w:val="1"/>
      <w:numFmt w:val="decimal"/>
      <w:lvlText w:val="%7."/>
      <w:lvlJc w:val="left"/>
      <w:pPr>
        <w:ind w:left="5040" w:hanging="360"/>
      </w:pPr>
    </w:lvl>
    <w:lvl w:ilvl="7" w:tplc="3626C5A8" w:tentative="1">
      <w:start w:val="1"/>
      <w:numFmt w:val="lowerLetter"/>
      <w:lvlText w:val="%8."/>
      <w:lvlJc w:val="left"/>
      <w:pPr>
        <w:ind w:left="5760" w:hanging="360"/>
      </w:pPr>
    </w:lvl>
    <w:lvl w:ilvl="8" w:tplc="5E4637C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49"/>
    <w:rsid w:val="002E7F49"/>
    <w:rsid w:val="00463E54"/>
    <w:rsid w:val="00745B41"/>
    <w:rsid w:val="009079D5"/>
    <w:rsid w:val="009529B4"/>
    <w:rsid w:val="00E1016E"/>
    <w:rsid w:val="00F114F2"/>
    <w:rsid w:val="00F71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603C0"/>
  <w15:docId w15:val="{CD997D9D-DB76-4D0C-9E2B-3823CE0D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A1CC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A1CC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A1CC0" w:rsidP="00BF58F7">
          <w:pPr>
            <w:pStyle w:val="8F35DD72676C4968804A78859020A7E8"/>
          </w:pPr>
          <w:r w:rsidRPr="00D858FE">
            <w:rPr>
              <w:rStyle w:val="PlaceholderText"/>
            </w:rPr>
            <w:t>Choose an item.</w:t>
          </w:r>
        </w:p>
      </w:docPartBody>
    </w:docPart>
    <w:docPart>
      <w:docPartPr>
        <w:name w:val="A91A2C76D61147D196C59BD5C12C6EBE"/>
        <w:category>
          <w:name w:val="General"/>
          <w:gallery w:val="placeholder"/>
        </w:category>
        <w:types>
          <w:type w:val="bbPlcHdr"/>
        </w:types>
        <w:behaviors>
          <w:behavior w:val="content"/>
        </w:behaviors>
        <w:guid w:val="{C946DE79-1A88-400F-BA6D-579FCFE6F93F}"/>
      </w:docPartPr>
      <w:docPartBody>
        <w:p w:rsidR="00F278EE" w:rsidRDefault="008A1CC0" w:rsidP="008A1CC0">
          <w:pPr>
            <w:pStyle w:val="A91A2C76D61147D196C59BD5C12C6EBE"/>
          </w:pPr>
          <w:r w:rsidRPr="00D858FE">
            <w:rPr>
              <w:rStyle w:val="PlaceholderText"/>
            </w:rPr>
            <w:t>Choose an item.</w:t>
          </w:r>
        </w:p>
      </w:docPartBody>
    </w:docPart>
    <w:docPart>
      <w:docPartPr>
        <w:name w:val="17EB89C5D0B14C84814878184A9CB989"/>
        <w:category>
          <w:name w:val="General"/>
          <w:gallery w:val="placeholder"/>
        </w:category>
        <w:types>
          <w:type w:val="bbPlcHdr"/>
        </w:types>
        <w:behaviors>
          <w:behavior w:val="content"/>
        </w:behaviors>
        <w:guid w:val="{6828C57E-5746-4792-B2D3-346F34A847FE}"/>
      </w:docPartPr>
      <w:docPartBody>
        <w:p w:rsidR="00F278EE" w:rsidRDefault="008A1CC0" w:rsidP="008A1CC0">
          <w:pPr>
            <w:pStyle w:val="17EB89C5D0B14C84814878184A9CB989"/>
          </w:pPr>
          <w:r w:rsidRPr="00D858FE">
            <w:rPr>
              <w:rStyle w:val="PlaceholderText"/>
            </w:rPr>
            <w:t>Choose an item.</w:t>
          </w:r>
        </w:p>
      </w:docPartBody>
    </w:docPart>
    <w:docPart>
      <w:docPartPr>
        <w:name w:val="D6F1842E9ACF4DEF89196F6F8031061A"/>
        <w:category>
          <w:name w:val="General"/>
          <w:gallery w:val="placeholder"/>
        </w:category>
        <w:types>
          <w:type w:val="bbPlcHdr"/>
        </w:types>
        <w:behaviors>
          <w:behavior w:val="content"/>
        </w:behaviors>
        <w:guid w:val="{DF43AF6A-3038-4DB5-8C1F-4BE9497846A0}"/>
      </w:docPartPr>
      <w:docPartBody>
        <w:p w:rsidR="00F278EE" w:rsidRDefault="008A1CC0" w:rsidP="008A1CC0">
          <w:pPr>
            <w:pStyle w:val="D6F1842E9ACF4DEF89196F6F8031061A"/>
          </w:pPr>
          <w:r w:rsidRPr="00D858FE">
            <w:rPr>
              <w:rStyle w:val="PlaceholderText"/>
            </w:rPr>
            <w:t>Choose an item.</w:t>
          </w:r>
        </w:p>
      </w:docPartBody>
    </w:docPart>
    <w:docPart>
      <w:docPartPr>
        <w:name w:val="AED62B03350A40F39C624166109B0B26"/>
        <w:category>
          <w:name w:val="General"/>
          <w:gallery w:val="placeholder"/>
        </w:category>
        <w:types>
          <w:type w:val="bbPlcHdr"/>
        </w:types>
        <w:behaviors>
          <w:behavior w:val="content"/>
        </w:behaviors>
        <w:guid w:val="{2D1E4BED-0C9E-4CE7-8A1F-A229254B47A9}"/>
      </w:docPartPr>
      <w:docPartBody>
        <w:p w:rsidR="00F278EE" w:rsidRDefault="008A1CC0" w:rsidP="008A1CC0">
          <w:pPr>
            <w:pStyle w:val="AED62B03350A40F39C624166109B0B26"/>
          </w:pPr>
          <w:r w:rsidRPr="00D858FE">
            <w:rPr>
              <w:rStyle w:val="PlaceholderText"/>
            </w:rPr>
            <w:t>Choose an item.</w:t>
          </w:r>
        </w:p>
      </w:docPartBody>
    </w:docPart>
    <w:docPart>
      <w:docPartPr>
        <w:name w:val="8C56795D4A27448C98E16CBFDB9E7830"/>
        <w:category>
          <w:name w:val="General"/>
          <w:gallery w:val="placeholder"/>
        </w:category>
        <w:types>
          <w:type w:val="bbPlcHdr"/>
        </w:types>
        <w:behaviors>
          <w:behavior w:val="content"/>
        </w:behaviors>
        <w:guid w:val="{F68A9D64-798D-4E2B-989A-5ED46FFDA21A}"/>
      </w:docPartPr>
      <w:docPartBody>
        <w:p w:rsidR="00F278EE" w:rsidRDefault="008A1CC0" w:rsidP="008A1CC0">
          <w:pPr>
            <w:pStyle w:val="8C56795D4A27448C98E16CBFDB9E78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C0"/>
    <w:rsid w:val="004E715A"/>
    <w:rsid w:val="008A1CC0"/>
    <w:rsid w:val="00F278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1CC0"/>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91A2C76D61147D196C59BD5C12C6EBE">
    <w:name w:val="A91A2C76D61147D196C59BD5C12C6EBE"/>
    <w:rsid w:val="008A1CC0"/>
  </w:style>
  <w:style w:type="paragraph" w:customStyle="1" w:styleId="17EB89C5D0B14C84814878184A9CB989">
    <w:name w:val="17EB89C5D0B14C84814878184A9CB989"/>
    <w:rsid w:val="008A1CC0"/>
  </w:style>
  <w:style w:type="paragraph" w:customStyle="1" w:styleId="D6F1842E9ACF4DEF89196F6F8031061A">
    <w:name w:val="D6F1842E9ACF4DEF89196F6F8031061A"/>
    <w:rsid w:val="008A1CC0"/>
  </w:style>
  <w:style w:type="paragraph" w:customStyle="1" w:styleId="AED62B03350A40F39C624166109B0B26">
    <w:name w:val="AED62B03350A40F39C624166109B0B26"/>
    <w:rsid w:val="008A1CC0"/>
  </w:style>
  <w:style w:type="paragraph" w:customStyle="1" w:styleId="8C56795D4A27448C98E16CBFDB9E7830">
    <w:name w:val="8C56795D4A27448C98E16CBFDB9E7830"/>
    <w:rsid w:val="008A1C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6170</RACS_x0020_ID>
    <Approved_x0020_Provider xmlns="a8338b6e-77a6-4851-82b6-98166143ffdd">Clayton Church Homes Inc</Approved_x0020_Provider>
    <Management_x0020_Company_x0020_ID xmlns="a8338b6e-77a6-4851-82b6-98166143ffdd" xsi:nil="true"/>
    <Home xmlns="a8338b6e-77a6-4851-82b6-98166143ffdd">Clayton Church Homes Park Village</Home>
    <Signed xmlns="a8338b6e-77a6-4851-82b6-98166143ffdd" xsi:nil="true"/>
    <Uploaded xmlns="a8338b6e-77a6-4851-82b6-98166143ffdd">False</Uploaded>
    <Management_x0020_Company xmlns="a8338b6e-77a6-4851-82b6-98166143ffdd" xsi:nil="true"/>
    <Doc_x0020_Date xmlns="a8338b6e-77a6-4851-82b6-98166143ffdd">2023-05-26T05:25:00+00:00</Doc_x0020_Date>
    <CSI_x0020_ID xmlns="a8338b6e-77a6-4851-82b6-98166143ffdd" xsi:nil="true"/>
    <Case_x0020_ID xmlns="a8338b6e-77a6-4851-82b6-98166143ffdd" xsi:nil="true"/>
    <Approved_x0020_Provider_x0020_ID xmlns="a8338b6e-77a6-4851-82b6-98166143ffdd">3D6D8368-77F4-DC11-AD41-005056922186</Approved_x0020_Provider_x0020_ID>
    <Location xmlns="a8338b6e-77a6-4851-82b6-98166143ffdd" xsi:nil="true"/>
    <Home_x0020_ID xmlns="a8338b6e-77a6-4851-82b6-98166143ffdd">99FD2E1C-7CF4-DC11-AD41-005056922186</Home_x0020_ID>
    <State xmlns="a8338b6e-77a6-4851-82b6-98166143ffdd">SA</State>
    <Doc_x0020_Sent_Received_x0020_Date xmlns="a8338b6e-77a6-4851-82b6-98166143ffdd">2023-05-26T00:00:00+00:00</Doc_x0020_Sent_Received_x0020_Date>
    <Activity_x0020_ID xmlns="a8338b6e-77a6-4851-82b6-98166143ffdd">50E6CB0C-7370-ED11-B91D-005056922186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45E9C62C-B9A4-4F92-AF29-D4549D06C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2023-06-20T12:58:00Z</dcterms:created>
  <dcterms:modified xsi:type="dcterms:W3CDTF">2023-06-20T12:58:00Z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