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3639E" w14:textId="77777777" w:rsidR="00484954" w:rsidRPr="002C3EBF" w:rsidRDefault="00E7282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A7FBDF" wp14:editId="5DD7461D">
            <wp:simplePos x="0" y="0"/>
            <wp:positionH relativeFrom="page">
              <wp:align>left</wp:align>
            </wp:positionH>
            <wp:positionV relativeFrom="page">
              <wp:posOffset>845922</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5317D43" w14:textId="77777777" w:rsidR="00484954" w:rsidRDefault="00E7282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9F5D84" w14:textId="77777777" w:rsidR="00484954" w:rsidRDefault="00E7282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D35331" w14:textId="77777777" w:rsidR="00484954" w:rsidRPr="002C3EBF" w:rsidRDefault="00E7282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1AB0" w14:paraId="022739B3" w14:textId="77777777" w:rsidTr="001D1AB0">
        <w:tc>
          <w:tcPr>
            <w:cnfStyle w:val="001000000000" w:firstRow="0" w:lastRow="0" w:firstColumn="1" w:lastColumn="0" w:oddVBand="0" w:evenVBand="0" w:oddHBand="0" w:evenHBand="0" w:firstRowFirstColumn="0" w:firstRowLastColumn="0" w:lastRowFirstColumn="0" w:lastRowLastColumn="0"/>
            <w:tcW w:w="3227" w:type="dxa"/>
          </w:tcPr>
          <w:p w14:paraId="382B4828" w14:textId="77777777" w:rsidR="00484954" w:rsidRPr="00996FAF" w:rsidRDefault="00E7282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7BF9B3" w14:textId="77777777" w:rsidR="00484954" w:rsidRPr="00996FAF" w:rsidRDefault="00E728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Clifton Nursing Home</w:t>
            </w:r>
          </w:p>
        </w:tc>
      </w:tr>
      <w:tr w:rsidR="001D1AB0" w14:paraId="4C72764F" w14:textId="77777777" w:rsidTr="001D1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D2A45" w14:textId="77777777" w:rsidR="00484954" w:rsidRPr="00996FAF" w:rsidRDefault="00E7282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AB7349" w14:textId="77777777" w:rsidR="00484954" w:rsidRPr="00C27BE3" w:rsidRDefault="00E728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5997</w:t>
            </w:r>
          </w:p>
        </w:tc>
      </w:tr>
      <w:tr w:rsidR="001D1AB0" w14:paraId="4FE8A569" w14:textId="77777777" w:rsidTr="001D1A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3196C8" w14:textId="77777777" w:rsidR="00484954" w:rsidRPr="00996FAF" w:rsidRDefault="00E7282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72530B" w14:textId="77777777" w:rsidR="00484954" w:rsidRPr="00996FAF" w:rsidRDefault="00E728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Norman</w:t>
            </w:r>
            <w:r>
              <w:rPr>
                <w:rFonts w:ascii="Arial" w:eastAsia="Times New Roman" w:hAnsi="Arial" w:cs="Arial"/>
                <w:lang w:eastAsia="en-AU"/>
              </w:rPr>
              <w:t xml:space="preserve"> Street, CLIFTON, Queensland, 4361</w:t>
            </w:r>
          </w:p>
        </w:tc>
      </w:tr>
      <w:tr w:rsidR="001D1AB0" w14:paraId="73C7B9ED" w14:textId="77777777" w:rsidTr="001D1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93DF" w14:textId="77777777" w:rsidR="00484954" w:rsidRPr="00996FAF" w:rsidRDefault="00E7282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1BACF9" w14:textId="77777777" w:rsidR="00484954" w:rsidRPr="00155E3C" w:rsidRDefault="00E728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55E3C">
              <w:rPr>
                <w:rFonts w:ascii="Arial" w:hAnsi="Arial" w:cs="Arial"/>
              </w:rPr>
              <w:t>Assessment contact (performance assessment) – site</w:t>
            </w:r>
          </w:p>
        </w:tc>
      </w:tr>
      <w:tr w:rsidR="001D1AB0" w14:paraId="13BCF036" w14:textId="77777777" w:rsidTr="001D1A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4A166" w14:textId="77777777" w:rsidR="00484954" w:rsidRPr="00996FAF" w:rsidRDefault="00E7282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2099E7" w14:textId="77777777" w:rsidR="00484954" w:rsidRPr="00155E3C" w:rsidRDefault="00E728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55E3C">
              <w:rPr>
                <w:rFonts w:ascii="Arial" w:hAnsi="Arial" w:cs="Arial"/>
              </w:rPr>
              <w:t>on 16 October 2024</w:t>
            </w:r>
          </w:p>
        </w:tc>
      </w:tr>
      <w:tr w:rsidR="001D1AB0" w14:paraId="1E28AE23" w14:textId="77777777" w:rsidTr="001D1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58116C" w14:textId="77777777" w:rsidR="00484954" w:rsidRPr="00996FAF" w:rsidRDefault="00E7282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29694086"/>
            <w:placeholder>
              <w:docPart w:val="DefaultPlaceholder_-1854013437"/>
            </w:placeholder>
            <w:date w:fullDate="2024-11-14T00:00:00Z">
              <w:dateFormat w:val="d MMMM yyyy"/>
              <w:lid w:val="en-AU"/>
              <w:storeMappedDataAs w:val="dateTime"/>
              <w:calendar w:val="gregorian"/>
            </w:date>
          </w:sdtPr>
          <w:sdtEndPr/>
          <w:sdtContent>
            <w:tc>
              <w:tcPr>
                <w:tcW w:w="7114" w:type="dxa"/>
                <w:shd w:val="clear" w:color="auto" w:fill="FFFFFF" w:themeFill="background1"/>
              </w:tcPr>
              <w:p w14:paraId="17A132DB" w14:textId="4A53D2CF" w:rsidR="00484954" w:rsidRPr="00155E3C" w:rsidRDefault="00B166A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November 2024</w:t>
                </w:r>
              </w:p>
            </w:tc>
          </w:sdtContent>
        </w:sdt>
      </w:tr>
      <w:tr w:rsidR="001D1AB0" w14:paraId="0C0DBB9F" w14:textId="77777777" w:rsidTr="001D1A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AD3F7F" w14:textId="77777777" w:rsidR="00484954" w:rsidRPr="00996FAF" w:rsidRDefault="00E7282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69A941" w14:textId="77777777" w:rsidR="00484954" w:rsidRPr="00155E3C" w:rsidRDefault="00E728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55E3C">
              <w:rPr>
                <w:rFonts w:ascii="Arial" w:hAnsi="Arial" w:cs="Arial"/>
              </w:rPr>
              <w:t xml:space="preserve">Provider: 1621 Clifton Co-Op Hospital Ltd </w:t>
            </w:r>
          </w:p>
          <w:p w14:paraId="3E8EEC58" w14:textId="77777777" w:rsidR="00484954" w:rsidRPr="00155E3C" w:rsidRDefault="00E728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55E3C">
              <w:rPr>
                <w:rFonts w:ascii="Arial" w:hAnsi="Arial" w:cs="Arial"/>
              </w:rPr>
              <w:t>Service: 3909 Clifton Nursing Home</w:t>
            </w:r>
          </w:p>
        </w:tc>
      </w:tr>
    </w:tbl>
    <w:bookmarkEnd w:id="0"/>
    <w:p w14:paraId="05E37977" w14:textId="77777777" w:rsidR="00484954" w:rsidRPr="00996FAF" w:rsidRDefault="00E7282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B76E46" w14:textId="77777777" w:rsidR="00484954" w:rsidRPr="00996FAF" w:rsidRDefault="00E7282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0E3511" w14:textId="05B02BC1" w:rsidR="00484954" w:rsidRPr="00996FAF" w:rsidRDefault="00E72823" w:rsidP="0036130C">
      <w:pPr>
        <w:pStyle w:val="NormalArial"/>
      </w:pPr>
      <w:r w:rsidRPr="00996FAF">
        <w:t xml:space="preserve">This performance report for </w:t>
      </w:r>
      <w:r w:rsidRPr="00C27BE3">
        <w:rPr>
          <w:color w:val="auto"/>
        </w:rPr>
        <w:t>Clifton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7C5180">
        <w:t>.</w:t>
      </w:r>
      <w:r>
        <w:t xml:space="preserve">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16AB84" w14:textId="77777777" w:rsidR="00484954" w:rsidRPr="00996FAF" w:rsidRDefault="00E7282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BEA55F" w14:textId="77777777" w:rsidR="00484954" w:rsidRPr="00996FAF" w:rsidRDefault="00E72823" w:rsidP="0036130C">
      <w:pPr>
        <w:pStyle w:val="NormalArial"/>
      </w:pPr>
      <w:r w:rsidRPr="00996FAF">
        <w:t>The report also specifies any areas in which improvements must be made to ensure the Quality Standards are complied with.</w:t>
      </w:r>
    </w:p>
    <w:p w14:paraId="62DAECC0" w14:textId="77777777" w:rsidR="00484954" w:rsidRPr="00996FAF" w:rsidRDefault="00E72823" w:rsidP="00712752">
      <w:pPr>
        <w:pStyle w:val="Heading1"/>
        <w:spacing w:before="240" w:after="240" w:line="22" w:lineRule="atLeast"/>
        <w:rPr>
          <w:rFonts w:ascii="Arial" w:hAnsi="Arial" w:cs="Arial"/>
        </w:rPr>
      </w:pPr>
      <w:r w:rsidRPr="00996FAF">
        <w:rPr>
          <w:rFonts w:ascii="Arial" w:hAnsi="Arial" w:cs="Arial"/>
        </w:rPr>
        <w:t>Material relied on</w:t>
      </w:r>
    </w:p>
    <w:p w14:paraId="03B96748" w14:textId="77777777" w:rsidR="00484954" w:rsidRPr="00996FAF" w:rsidRDefault="00E72823" w:rsidP="0036130C">
      <w:pPr>
        <w:pStyle w:val="NormalArial"/>
      </w:pPr>
      <w:r w:rsidRPr="00996FAF">
        <w:t>The following information has been considered in preparing the performance report:</w:t>
      </w:r>
    </w:p>
    <w:p w14:paraId="7ABBED59" w14:textId="504846B2" w:rsidR="00484954" w:rsidRPr="00996FAF" w:rsidRDefault="00E7282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9C473D">
        <w:rPr>
          <w:rFonts w:ascii="Arial" w:hAnsi="Arial" w:cs="Arial"/>
          <w:color w:val="auto"/>
        </w:rPr>
        <w:t>by a site assessment, observations at the service, review of documents and interviews with staff, consumers/representatives</w:t>
      </w:r>
      <w:r w:rsidR="009C473D" w:rsidRPr="009C473D">
        <w:rPr>
          <w:rFonts w:ascii="Arial" w:hAnsi="Arial" w:cs="Arial"/>
          <w:color w:val="auto"/>
        </w:rPr>
        <w:t>,</w:t>
      </w:r>
      <w:r w:rsidRPr="009C473D">
        <w:rPr>
          <w:rFonts w:ascii="Arial" w:hAnsi="Arial" w:cs="Arial"/>
          <w:color w:val="auto"/>
        </w:rPr>
        <w:t xml:space="preserve"> and others</w:t>
      </w:r>
      <w:r w:rsidR="009C473D" w:rsidRPr="009C473D">
        <w:rPr>
          <w:rFonts w:ascii="Arial" w:hAnsi="Arial" w:cs="Arial"/>
          <w:color w:val="auto"/>
        </w:rPr>
        <w:t xml:space="preserve">. </w:t>
      </w:r>
    </w:p>
    <w:p w14:paraId="168D7861" w14:textId="47C4A6DB" w:rsidR="00484954" w:rsidRPr="00996FAF" w:rsidRDefault="00E7282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2B106D">
        <w:rPr>
          <w:rFonts w:ascii="Arial" w:hAnsi="Arial" w:cs="Arial"/>
          <w:color w:val="auto"/>
        </w:rPr>
        <w:t xml:space="preserve">received </w:t>
      </w:r>
      <w:r w:rsidR="002B106D" w:rsidRPr="002B106D">
        <w:rPr>
          <w:rFonts w:ascii="Arial" w:hAnsi="Arial" w:cs="Arial"/>
          <w:color w:val="auto"/>
        </w:rPr>
        <w:t>1 November 2024</w:t>
      </w:r>
      <w:r w:rsidRPr="002B106D">
        <w:rPr>
          <w:rFonts w:ascii="Arial" w:hAnsi="Arial" w:cs="Arial"/>
          <w:color w:val="auto"/>
        </w:rPr>
        <w:t xml:space="preserve"> </w:t>
      </w:r>
      <w:r w:rsidR="009C473D">
        <w:rPr>
          <w:rFonts w:ascii="Arial" w:hAnsi="Arial" w:cs="Arial"/>
        </w:rPr>
        <w:t xml:space="preserve">providing additional information. </w:t>
      </w:r>
    </w:p>
    <w:p w14:paraId="2EE7F369" w14:textId="0BFD4174" w:rsidR="00484954" w:rsidRPr="00996FAF" w:rsidRDefault="009C473D" w:rsidP="009C473D">
      <w:pPr>
        <w:pStyle w:val="ListParagraph"/>
        <w:numPr>
          <w:ilvl w:val="0"/>
          <w:numId w:val="2"/>
        </w:numPr>
        <w:spacing w:line="240" w:lineRule="atLeast"/>
        <w:ind w:left="714" w:hanging="357"/>
        <w:contextualSpacing w:val="0"/>
        <w:rPr>
          <w:rFonts w:ascii="Arial" w:eastAsia="Times New Roman" w:hAnsi="Arial" w:cs="Arial"/>
          <w:lang w:eastAsia="en-AU"/>
        </w:rPr>
      </w:pPr>
      <w:r>
        <w:rPr>
          <w:rFonts w:ascii="Arial" w:hAnsi="Arial" w:cs="Arial"/>
        </w:rPr>
        <w:t xml:space="preserve">other information and intelligence held by the Commission in relation to the service. </w:t>
      </w:r>
    </w:p>
    <w:p w14:paraId="1371D319" w14:textId="0DC4B325" w:rsidR="00484954" w:rsidRPr="00712752" w:rsidRDefault="00E7282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BC124B" w14:textId="77777777" w:rsidR="00484954" w:rsidRPr="00996FAF" w:rsidRDefault="00E7282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D1AB0" w14:paraId="56A6804A" w14:textId="77777777" w:rsidTr="001D1A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1D31CD" w14:textId="77777777" w:rsidR="00484954" w:rsidRPr="00996FAF" w:rsidRDefault="00E7282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90C4457" w14:textId="380C67F2" w:rsidR="00484954" w:rsidRPr="002C5FA9" w:rsidRDefault="009C473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375A1C">
              <w:rPr>
                <w:rFonts w:ascii="Arial" w:hAnsi="Arial" w:cs="Arial"/>
                <w:bCs/>
              </w:rPr>
              <w:t>Non-compliant</w:t>
            </w:r>
          </w:p>
        </w:tc>
      </w:tr>
    </w:tbl>
    <w:p w14:paraId="0ECF0F33" w14:textId="77777777" w:rsidR="00484954" w:rsidRPr="00996FAF" w:rsidRDefault="00E7282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86D2F2" w14:textId="77777777" w:rsidR="00484954" w:rsidRPr="00996FAF" w:rsidRDefault="00E72823" w:rsidP="00712752">
      <w:pPr>
        <w:pStyle w:val="Heading1"/>
        <w:spacing w:before="0" w:after="240" w:line="22" w:lineRule="atLeast"/>
        <w:rPr>
          <w:rFonts w:ascii="Arial" w:hAnsi="Arial" w:cs="Arial"/>
        </w:rPr>
      </w:pPr>
      <w:r w:rsidRPr="00996FAF">
        <w:rPr>
          <w:rFonts w:ascii="Arial" w:hAnsi="Arial" w:cs="Arial"/>
        </w:rPr>
        <w:t>Areas for improvement</w:t>
      </w:r>
    </w:p>
    <w:p w14:paraId="39469EA1" w14:textId="77777777" w:rsidR="00484954" w:rsidRPr="00996FAF" w:rsidRDefault="00E7282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5405516" w14:textId="2EB9C530" w:rsidR="00484954" w:rsidRPr="006442CB" w:rsidRDefault="007F092F"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20509710"/>
          <w:placeholder>
            <w:docPart w:val="31A6E85FD01B4416BCA5D6257A7AFB1E"/>
          </w:placeholder>
        </w:sdtPr>
        <w:sdtEndPr>
          <w:rPr>
            <w:rFonts w:ascii="Fira Sans Light" w:hAnsi="Fira Sans Light" w:cstheme="minorBidi"/>
          </w:rPr>
        </w:sdtEndPr>
        <w:sdtContent>
          <w:r w:rsidR="009C473D" w:rsidRPr="006442CB">
            <w:rPr>
              <w:rFonts w:ascii="Arial" w:hAnsi="Arial" w:cs="Arial"/>
              <w:color w:val="auto"/>
            </w:rPr>
            <w:t xml:space="preserve">Requirement 3(3)(b): </w:t>
          </w:r>
        </w:sdtContent>
      </w:sdt>
      <w:r w:rsidR="00E72823" w:rsidRPr="006442CB">
        <w:rPr>
          <w:rFonts w:ascii="Arial" w:hAnsi="Arial" w:cs="Arial"/>
          <w:color w:val="auto"/>
        </w:rPr>
        <w:t xml:space="preserve"> </w:t>
      </w:r>
      <w:r w:rsidR="00E32E37" w:rsidRPr="006442CB">
        <w:rPr>
          <w:rFonts w:ascii="Arial" w:hAnsi="Arial" w:cs="Arial"/>
          <w:color w:val="auto"/>
        </w:rPr>
        <w:t>Ensure</w:t>
      </w:r>
      <w:r w:rsidR="00375A1C" w:rsidRPr="006442CB">
        <w:rPr>
          <w:rFonts w:ascii="Arial" w:hAnsi="Arial" w:cs="Arial"/>
          <w:color w:val="auto"/>
        </w:rPr>
        <w:t xml:space="preserve"> </w:t>
      </w:r>
      <w:r w:rsidR="00496463">
        <w:rPr>
          <w:rFonts w:ascii="Arial" w:hAnsi="Arial" w:cs="Arial"/>
          <w:color w:val="auto"/>
        </w:rPr>
        <w:t xml:space="preserve">implementation of </w:t>
      </w:r>
      <w:r w:rsidR="00375A1C" w:rsidRPr="006442CB">
        <w:rPr>
          <w:rFonts w:ascii="Arial" w:hAnsi="Arial" w:cs="Arial"/>
          <w:color w:val="auto"/>
        </w:rPr>
        <w:t xml:space="preserve">effective improvements to systems and processes for managing </w:t>
      </w:r>
      <w:r w:rsidR="006442CB" w:rsidRPr="006442CB">
        <w:rPr>
          <w:rFonts w:ascii="Arial" w:hAnsi="Arial" w:cs="Arial"/>
          <w:color w:val="auto"/>
        </w:rPr>
        <w:t xml:space="preserve">restrictive practices and the </w:t>
      </w:r>
      <w:r w:rsidR="00730D64" w:rsidRPr="006442CB">
        <w:rPr>
          <w:rFonts w:ascii="Arial" w:hAnsi="Arial" w:cs="Arial"/>
          <w:color w:val="auto"/>
        </w:rPr>
        <w:t xml:space="preserve">administration of </w:t>
      </w:r>
      <w:r w:rsidR="00375A1C" w:rsidRPr="006442CB">
        <w:rPr>
          <w:rFonts w:ascii="Arial" w:hAnsi="Arial" w:cs="Arial"/>
          <w:color w:val="auto"/>
        </w:rPr>
        <w:t>time-sensitive medicatio</w:t>
      </w:r>
      <w:r w:rsidR="006442CB" w:rsidRPr="006442CB">
        <w:rPr>
          <w:rFonts w:ascii="Arial" w:hAnsi="Arial" w:cs="Arial"/>
          <w:color w:val="auto"/>
        </w:rPr>
        <w:t xml:space="preserve">n. </w:t>
      </w:r>
    </w:p>
    <w:p w14:paraId="5A5CB857" w14:textId="2527D925" w:rsidR="00484954" w:rsidRPr="00334B7D" w:rsidRDefault="00E72823" w:rsidP="0036130C">
      <w:pPr>
        <w:pStyle w:val="NormalArial"/>
      </w:pPr>
      <w:r w:rsidRPr="00996FAF">
        <w:br w:type="page"/>
      </w:r>
    </w:p>
    <w:p w14:paraId="3218BF1E" w14:textId="77777777" w:rsidR="00484954" w:rsidRPr="00996FAF" w:rsidRDefault="00E7282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D1AB0" w14:paraId="1BAB4EEA" w14:textId="77777777" w:rsidTr="007C5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A68AFBF" w14:textId="77777777" w:rsidR="00484954" w:rsidRPr="00996FAF" w:rsidRDefault="00E7282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2B2807" w14:textId="77777777" w:rsidR="00484954" w:rsidRPr="00996FAF" w:rsidRDefault="004849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1AB0" w14:paraId="6FEB9E72" w14:textId="77777777" w:rsidTr="001D1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9A291" w14:textId="77777777" w:rsidR="00484954" w:rsidRPr="00996FAF" w:rsidRDefault="00E7282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1E5694" w14:textId="77777777" w:rsidR="00484954" w:rsidRPr="00996FAF" w:rsidRDefault="00E728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5EC28F2" w14:textId="425C49FC" w:rsidR="00484954" w:rsidRPr="00996FAF" w:rsidRDefault="00EE3E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Non-compliant</w:t>
            </w:r>
          </w:p>
        </w:tc>
      </w:tr>
      <w:tr w:rsidR="001D1AB0" w14:paraId="1F2EE0A0" w14:textId="77777777" w:rsidTr="001D1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A6B65" w14:textId="77777777" w:rsidR="00484954" w:rsidRPr="00996FAF" w:rsidRDefault="00E7282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F66DA2F" w14:textId="77777777" w:rsidR="00484954" w:rsidRPr="00996FAF" w:rsidRDefault="00E72823" w:rsidP="002C5FA9">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7CD0468" w14:textId="77777777" w:rsidR="00484954" w:rsidRPr="00996FAF" w:rsidRDefault="007F092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09480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72823" w:rsidRPr="002C2F15">
                  <w:rPr>
                    <w:rFonts w:ascii="Arial" w:hAnsi="Arial" w:cs="Arial"/>
                  </w:rPr>
                  <w:t>Compliant</w:t>
                </w:r>
              </w:sdtContent>
            </w:sdt>
          </w:p>
        </w:tc>
      </w:tr>
      <w:tr w:rsidR="001D1AB0" w14:paraId="156F75C0" w14:textId="77777777" w:rsidTr="001D1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C219B" w14:textId="77777777" w:rsidR="00484954" w:rsidRPr="00996FAF" w:rsidRDefault="00E7282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3521C17" w14:textId="77777777" w:rsidR="00484954" w:rsidRPr="00996FAF" w:rsidRDefault="00E728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0C5D99" w14:textId="77777777" w:rsidR="00484954" w:rsidRPr="00996FAF" w:rsidRDefault="007F092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26610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72823" w:rsidRPr="002C2F15">
                  <w:rPr>
                    <w:rFonts w:ascii="Arial" w:hAnsi="Arial" w:cs="Arial"/>
                  </w:rPr>
                  <w:t>Compliant</w:t>
                </w:r>
              </w:sdtContent>
            </w:sdt>
          </w:p>
        </w:tc>
      </w:tr>
    </w:tbl>
    <w:p w14:paraId="267967D4" w14:textId="77777777" w:rsidR="00484954" w:rsidRDefault="00E72823" w:rsidP="00D87E7C">
      <w:pPr>
        <w:pStyle w:val="Heading20"/>
      </w:pPr>
      <w:r w:rsidRPr="00996FAF">
        <w:t>Findings</w:t>
      </w:r>
    </w:p>
    <w:p w14:paraId="3092A6D5" w14:textId="7FF19430" w:rsidR="00614993" w:rsidRPr="006442CB" w:rsidRDefault="00614993" w:rsidP="00257A86">
      <w:pPr>
        <w:pStyle w:val="NormalArial"/>
      </w:pPr>
      <w:r w:rsidRPr="00614993">
        <w:t xml:space="preserve">Having considered the </w:t>
      </w:r>
      <w:r>
        <w:t xml:space="preserve">Assessment contact </w:t>
      </w:r>
      <w:r w:rsidRPr="00614993">
        <w:t xml:space="preserve">report and the </w:t>
      </w:r>
      <w:r>
        <w:t>P</w:t>
      </w:r>
      <w:r w:rsidRPr="00614993">
        <w:t>rovider's response, I find the service no</w:t>
      </w:r>
      <w:r w:rsidRPr="006442CB">
        <w:t xml:space="preserve">n-compliant with </w:t>
      </w:r>
      <w:r w:rsidR="005B6483" w:rsidRPr="006442CB">
        <w:t>Requirement 3(3)(b)</w:t>
      </w:r>
      <w:r w:rsidRPr="006442CB">
        <w:t>. The non-compliance is related to the following:</w:t>
      </w:r>
    </w:p>
    <w:p w14:paraId="0517043C" w14:textId="3106F36D" w:rsidR="00614993" w:rsidRPr="006442CB" w:rsidRDefault="00614993" w:rsidP="00257A86">
      <w:pPr>
        <w:pStyle w:val="NormalArial"/>
        <w:numPr>
          <w:ilvl w:val="0"/>
          <w:numId w:val="19"/>
        </w:numPr>
      </w:pPr>
      <w:r w:rsidRPr="006442CB">
        <w:t xml:space="preserve">The service is not demonstrating </w:t>
      </w:r>
      <w:r w:rsidR="006442CB" w:rsidRPr="006442CB">
        <w:t xml:space="preserve">effective management of restrictive practices and the administration of time-sensitive medication. </w:t>
      </w:r>
    </w:p>
    <w:p w14:paraId="06F7BBE4" w14:textId="471746B5" w:rsidR="00AB2507" w:rsidRPr="00614993" w:rsidRDefault="00614993" w:rsidP="00257A86">
      <w:pPr>
        <w:pStyle w:val="NormalArial"/>
      </w:pPr>
      <w:r w:rsidRPr="00614993">
        <w:t>I have made this decision based on the following</w:t>
      </w:r>
      <w:r w:rsidR="00D34DD6" w:rsidRPr="00D34DD6">
        <w:t xml:space="preserve"> analysis.</w:t>
      </w:r>
      <w:r w:rsidR="00D34DD6">
        <w:t xml:space="preserve"> </w:t>
      </w:r>
    </w:p>
    <w:p w14:paraId="4BEAF495" w14:textId="00C922E0" w:rsidR="009C473D" w:rsidRPr="009C473D" w:rsidRDefault="009C473D" w:rsidP="0036130C">
      <w:pPr>
        <w:pStyle w:val="NormalArial"/>
        <w:rPr>
          <w:b/>
          <w:bCs/>
          <w:color w:val="auto"/>
          <w:u w:val="single"/>
        </w:rPr>
      </w:pPr>
      <w:r w:rsidRPr="009C473D">
        <w:rPr>
          <w:b/>
          <w:bCs/>
          <w:color w:val="auto"/>
          <w:u w:val="single"/>
        </w:rPr>
        <w:t>Requirement 3(3)(b)</w:t>
      </w:r>
    </w:p>
    <w:p w14:paraId="375D4825" w14:textId="7FCD1BD6" w:rsidR="003F611A" w:rsidRDefault="003679EB" w:rsidP="00257A86">
      <w:pPr>
        <w:pStyle w:val="NormalArial"/>
        <w:rPr>
          <w:lang w:eastAsia="en-AU"/>
        </w:rPr>
      </w:pPr>
      <w:r>
        <w:rPr>
          <w:lang w:eastAsia="en-AU"/>
        </w:rPr>
        <w:t xml:space="preserve">Sampled consumers and </w:t>
      </w:r>
      <w:r w:rsidR="00FB5BEE" w:rsidRPr="00FB5BEE">
        <w:rPr>
          <w:lang w:eastAsia="en-AU"/>
        </w:rPr>
        <w:t xml:space="preserve">representatives </w:t>
      </w:r>
      <w:r w:rsidR="00E30475">
        <w:rPr>
          <w:lang w:eastAsia="en-AU"/>
        </w:rPr>
        <w:t xml:space="preserve">expressed positive feedback regarding </w:t>
      </w:r>
      <w:r w:rsidR="00FB5BEE" w:rsidRPr="00FB5BEE">
        <w:rPr>
          <w:lang w:eastAsia="en-AU"/>
        </w:rPr>
        <w:t>the care consumers receive, specifically in relation to</w:t>
      </w:r>
      <w:r w:rsidR="00DC4C71">
        <w:rPr>
          <w:lang w:eastAsia="en-AU"/>
        </w:rPr>
        <w:t xml:space="preserve"> the management of pain, falls, wounds</w:t>
      </w:r>
      <w:r w:rsidR="00324F32">
        <w:rPr>
          <w:lang w:eastAsia="en-AU"/>
        </w:rPr>
        <w:t>,</w:t>
      </w:r>
      <w:r w:rsidR="00DC4C71">
        <w:rPr>
          <w:lang w:eastAsia="en-AU"/>
        </w:rPr>
        <w:t xml:space="preserve"> and pressure injuries. </w:t>
      </w:r>
    </w:p>
    <w:p w14:paraId="3DDD223C" w14:textId="0BFD99F9" w:rsidR="00586872" w:rsidRPr="00586872" w:rsidRDefault="00586872" w:rsidP="00257A86">
      <w:pPr>
        <w:pStyle w:val="NormalArial"/>
        <w:rPr>
          <w:color w:val="000000"/>
        </w:rPr>
      </w:pPr>
      <w:r>
        <w:rPr>
          <w:color w:val="000000"/>
        </w:rPr>
        <w:t>Staff demonstrated knowledge of risks to individual consumers such as falls, pressure injuries, and unplanned weight loss and described the strategies implemented to manage and mitigate these risks</w:t>
      </w:r>
      <w:r w:rsidR="00A8015F">
        <w:rPr>
          <w:color w:val="000000"/>
        </w:rPr>
        <w:t xml:space="preserve">. </w:t>
      </w:r>
    </w:p>
    <w:p w14:paraId="15817220" w14:textId="16AE0C92" w:rsidR="00F700F9" w:rsidRPr="00122C4C" w:rsidRDefault="00FB5BEE" w:rsidP="00257A86">
      <w:pPr>
        <w:pStyle w:val="NormalArial"/>
        <w:rPr>
          <w:rFonts w:eastAsia="Times New Roman"/>
          <w:color w:val="000000"/>
          <w:lang w:eastAsia="en-AU"/>
        </w:rPr>
      </w:pPr>
      <w:r w:rsidRPr="00FB5BEE">
        <w:rPr>
          <w:color w:val="000000"/>
        </w:rPr>
        <w:t xml:space="preserve">Review of care documentation </w:t>
      </w:r>
      <w:r w:rsidR="00447380">
        <w:rPr>
          <w:color w:val="000000"/>
        </w:rPr>
        <w:t xml:space="preserve">identified </w:t>
      </w:r>
      <w:r w:rsidRPr="00FB5BEE">
        <w:rPr>
          <w:color w:val="000000"/>
        </w:rPr>
        <w:t xml:space="preserve">pain assessment and charting is conducted, and pain management strategies are implemented and assessed for effectiveness. </w:t>
      </w:r>
      <w:r w:rsidR="0075522F">
        <w:rPr>
          <w:color w:val="000000"/>
        </w:rPr>
        <w:t xml:space="preserve">Where wound management plans are </w:t>
      </w:r>
      <w:r w:rsidR="00315206">
        <w:rPr>
          <w:color w:val="000000"/>
        </w:rPr>
        <w:t xml:space="preserve">required, review </w:t>
      </w:r>
      <w:r w:rsidR="00FA7E61">
        <w:rPr>
          <w:color w:val="000000"/>
        </w:rPr>
        <w:t xml:space="preserve">evidenced </w:t>
      </w:r>
      <w:r w:rsidR="00315206">
        <w:rPr>
          <w:color w:val="000000"/>
        </w:rPr>
        <w:t>regular monitoring, dressing changes, measurements</w:t>
      </w:r>
      <w:r w:rsidR="00FA7E61">
        <w:rPr>
          <w:color w:val="000000"/>
        </w:rPr>
        <w:t>,</w:t>
      </w:r>
      <w:r w:rsidR="00315206">
        <w:rPr>
          <w:color w:val="000000"/>
        </w:rPr>
        <w:t xml:space="preserve"> and wound photography to track healing. </w:t>
      </w:r>
      <w:r w:rsidR="00A0352C">
        <w:rPr>
          <w:rFonts w:eastAsia="Times New Roman"/>
          <w:color w:val="000000"/>
          <w:lang w:eastAsia="en-AU"/>
        </w:rPr>
        <w:t xml:space="preserve">Policies and procedures </w:t>
      </w:r>
      <w:r w:rsidR="00122C4C">
        <w:rPr>
          <w:rFonts w:eastAsia="Times New Roman"/>
          <w:color w:val="000000"/>
          <w:lang w:eastAsia="en-AU"/>
        </w:rPr>
        <w:t xml:space="preserve">are available to guide staff practice in identifying and managing high impact and high prevalence risks to consumers. </w:t>
      </w:r>
    </w:p>
    <w:p w14:paraId="422CE53A" w14:textId="72A46294" w:rsidR="00FB5BEE" w:rsidRPr="004954CC" w:rsidRDefault="009B207A" w:rsidP="00257A86">
      <w:pPr>
        <w:pStyle w:val="NormalArial"/>
        <w:rPr>
          <w:rFonts w:eastAsia="Times New Roman"/>
          <w:color w:val="000000"/>
          <w:lang w:eastAsia="en-AU"/>
        </w:rPr>
      </w:pPr>
      <w:r>
        <w:rPr>
          <w:rFonts w:eastAsia="Times New Roman"/>
          <w:color w:val="000000"/>
          <w:lang w:eastAsia="en-AU"/>
        </w:rPr>
        <w:t xml:space="preserve">However, the </w:t>
      </w:r>
      <w:r w:rsidR="008A1042">
        <w:rPr>
          <w:rFonts w:eastAsia="Times New Roman"/>
          <w:color w:val="000000"/>
          <w:lang w:eastAsia="en-AU"/>
        </w:rPr>
        <w:t>A</w:t>
      </w:r>
      <w:r>
        <w:rPr>
          <w:rFonts w:eastAsia="Times New Roman"/>
          <w:color w:val="000000"/>
          <w:lang w:eastAsia="en-AU"/>
        </w:rPr>
        <w:t xml:space="preserve">ssessment contact report identified the service </w:t>
      </w:r>
      <w:r w:rsidR="00FB5BEE" w:rsidRPr="00FB5BEE">
        <w:rPr>
          <w:rFonts w:eastAsia="Times New Roman"/>
          <w:color w:val="000000"/>
          <w:lang w:eastAsia="en-AU"/>
        </w:rPr>
        <w:t>did not demonstrate</w:t>
      </w:r>
      <w:r>
        <w:rPr>
          <w:rFonts w:eastAsia="Times New Roman"/>
          <w:color w:val="000000"/>
          <w:lang w:eastAsia="en-AU"/>
        </w:rPr>
        <w:t xml:space="preserve"> safe and</w:t>
      </w:r>
      <w:r w:rsidR="00FB5BEE" w:rsidRPr="00FB5BEE">
        <w:rPr>
          <w:rFonts w:eastAsia="Times New Roman"/>
          <w:color w:val="000000"/>
          <w:lang w:eastAsia="en-AU"/>
        </w:rPr>
        <w:t xml:space="preserve"> effective</w:t>
      </w:r>
      <w:r>
        <w:rPr>
          <w:rFonts w:eastAsia="Times New Roman"/>
          <w:color w:val="000000"/>
          <w:lang w:eastAsia="en-AU"/>
        </w:rPr>
        <w:t xml:space="preserve"> </w:t>
      </w:r>
      <w:r w:rsidR="00FB5BEE" w:rsidRPr="00FB5BEE">
        <w:rPr>
          <w:rFonts w:eastAsia="Times New Roman"/>
          <w:color w:val="000000"/>
          <w:lang w:eastAsia="en-AU"/>
        </w:rPr>
        <w:t>management of time</w:t>
      </w:r>
      <w:r w:rsidR="004954CC">
        <w:rPr>
          <w:rFonts w:eastAsia="Times New Roman"/>
          <w:color w:val="000000"/>
          <w:lang w:eastAsia="en-AU"/>
        </w:rPr>
        <w:t>-</w:t>
      </w:r>
      <w:r w:rsidR="00FB5BEE" w:rsidRPr="00FB5BEE">
        <w:rPr>
          <w:rFonts w:eastAsia="Times New Roman"/>
          <w:color w:val="000000"/>
          <w:lang w:eastAsia="en-AU"/>
        </w:rPr>
        <w:t>sensitive medication or restrictive practices.</w:t>
      </w:r>
      <w:r w:rsidR="004954CC">
        <w:rPr>
          <w:rFonts w:eastAsia="Times New Roman"/>
          <w:color w:val="000000"/>
          <w:lang w:eastAsia="en-AU"/>
        </w:rPr>
        <w:t xml:space="preserve"> The </w:t>
      </w:r>
      <w:r w:rsidR="00460899">
        <w:rPr>
          <w:rFonts w:eastAsia="Times New Roman"/>
          <w:color w:val="000000"/>
          <w:lang w:eastAsia="en-AU"/>
        </w:rPr>
        <w:t>A</w:t>
      </w:r>
      <w:r w:rsidR="004954CC">
        <w:rPr>
          <w:rFonts w:eastAsia="Times New Roman"/>
          <w:color w:val="000000"/>
          <w:lang w:eastAsia="en-AU"/>
        </w:rPr>
        <w:t>ssessment contact report brought forward the following information:</w:t>
      </w:r>
    </w:p>
    <w:p w14:paraId="5F2592AA" w14:textId="0C2AA239" w:rsidR="00D57B6C" w:rsidRPr="007164CA" w:rsidRDefault="007164CA" w:rsidP="007164CA">
      <w:pPr>
        <w:pStyle w:val="NormalArial"/>
        <w:numPr>
          <w:ilvl w:val="0"/>
          <w:numId w:val="19"/>
        </w:numPr>
        <w:rPr>
          <w:rFonts w:eastAsia="Times New Roman"/>
          <w:color w:val="000000"/>
          <w:lang w:eastAsia="en-AU"/>
        </w:rPr>
      </w:pPr>
      <w:r>
        <w:rPr>
          <w:rFonts w:eastAsia="Times New Roman"/>
          <w:color w:val="000000"/>
          <w:lang w:eastAsia="en-AU"/>
        </w:rPr>
        <w:t>For</w:t>
      </w:r>
      <w:r w:rsidR="007C6EF1">
        <w:rPr>
          <w:rFonts w:eastAsia="Times New Roman"/>
          <w:color w:val="000000"/>
          <w:lang w:eastAsia="en-AU"/>
        </w:rPr>
        <w:t xml:space="preserve"> 2 consumers administered medication for </w:t>
      </w:r>
      <w:r w:rsidR="007C6EF1" w:rsidRPr="00B667EB">
        <w:rPr>
          <w:rFonts w:eastAsia="Times New Roman"/>
          <w:color w:val="000000"/>
          <w:lang w:eastAsia="en-AU"/>
        </w:rPr>
        <w:t>Parkinson’s disease, review</w:t>
      </w:r>
      <w:r w:rsidR="007C6EF1">
        <w:rPr>
          <w:rFonts w:eastAsia="Times New Roman"/>
          <w:color w:val="000000"/>
          <w:lang w:eastAsia="en-AU"/>
        </w:rPr>
        <w:t xml:space="preserve"> of </w:t>
      </w:r>
      <w:r w:rsidR="001E205D">
        <w:rPr>
          <w:rFonts w:eastAsia="Times New Roman"/>
          <w:color w:val="000000"/>
          <w:lang w:eastAsia="en-AU"/>
        </w:rPr>
        <w:t>records</w:t>
      </w:r>
      <w:r w:rsidR="007C6EF1">
        <w:rPr>
          <w:rFonts w:eastAsia="Times New Roman"/>
          <w:color w:val="000000"/>
          <w:lang w:eastAsia="en-AU"/>
        </w:rPr>
        <w:t xml:space="preserve"> identified between the period of 20 September 2024 to 15 October 2024 most doses were administered more than half an hour earlier or later than the prescribed time, with a significant percentage administered between one to 4 hours outside of the prescribed time. </w:t>
      </w:r>
    </w:p>
    <w:p w14:paraId="2D7FA70A" w14:textId="03BE6E1B" w:rsidR="00FB5BEE" w:rsidRPr="001F55CD" w:rsidRDefault="004954CC" w:rsidP="001F55CD">
      <w:pPr>
        <w:pStyle w:val="NormalArial"/>
        <w:numPr>
          <w:ilvl w:val="0"/>
          <w:numId w:val="19"/>
        </w:numPr>
        <w:rPr>
          <w:rFonts w:eastAsia="Times New Roman"/>
          <w:color w:val="000000"/>
          <w:lang w:eastAsia="en-AU"/>
        </w:rPr>
      </w:pPr>
      <w:r>
        <w:rPr>
          <w:color w:val="000000"/>
        </w:rPr>
        <w:t>M</w:t>
      </w:r>
      <w:r w:rsidR="00FB5BEE" w:rsidRPr="00FB5BEE">
        <w:rPr>
          <w:color w:val="000000"/>
        </w:rPr>
        <w:t>anagement said the service’s medication administration system does not provide alerts when medication is late</w:t>
      </w:r>
      <w:r w:rsidR="0002159A">
        <w:rPr>
          <w:color w:val="000000"/>
        </w:rPr>
        <w:t>,</w:t>
      </w:r>
      <w:r w:rsidR="00FB5BEE" w:rsidRPr="00FB5BEE">
        <w:rPr>
          <w:color w:val="000000"/>
        </w:rPr>
        <w:t xml:space="preserve"> and the </w:t>
      </w:r>
      <w:r w:rsidR="0002159A">
        <w:rPr>
          <w:color w:val="000000"/>
        </w:rPr>
        <w:t xml:space="preserve">service </w:t>
      </w:r>
      <w:r w:rsidR="00FB5BEE" w:rsidRPr="00FB5BEE">
        <w:rPr>
          <w:color w:val="000000"/>
        </w:rPr>
        <w:t>does not actively monitor administration of</w:t>
      </w:r>
      <w:r w:rsidR="00FB5BEE" w:rsidRPr="00FB5BEE">
        <w:rPr>
          <w:rFonts w:eastAsia="Times New Roman"/>
          <w:color w:val="000000"/>
          <w:lang w:eastAsia="en-AU"/>
        </w:rPr>
        <w:t xml:space="preserve"> </w:t>
      </w:r>
      <w:r w:rsidR="00FB5BEE" w:rsidRPr="001F55CD">
        <w:rPr>
          <w:rFonts w:eastAsia="Times New Roman"/>
          <w:color w:val="000000"/>
          <w:lang w:eastAsia="en-AU"/>
        </w:rPr>
        <w:t>time</w:t>
      </w:r>
      <w:r w:rsidR="001F55CD" w:rsidRPr="001F55CD">
        <w:rPr>
          <w:rFonts w:eastAsia="Times New Roman"/>
          <w:color w:val="000000"/>
          <w:lang w:eastAsia="en-AU"/>
        </w:rPr>
        <w:t>-</w:t>
      </w:r>
      <w:r w:rsidR="00FB5BEE" w:rsidRPr="001F55CD">
        <w:rPr>
          <w:rFonts w:eastAsia="Times New Roman"/>
          <w:color w:val="000000"/>
          <w:lang w:eastAsia="en-AU"/>
        </w:rPr>
        <w:t xml:space="preserve">sensitive medication. </w:t>
      </w:r>
      <w:r w:rsidR="00F66A52" w:rsidRPr="001F55CD">
        <w:rPr>
          <w:rFonts w:eastAsia="Times New Roman"/>
          <w:color w:val="000000"/>
          <w:lang w:eastAsia="en-AU"/>
        </w:rPr>
        <w:t xml:space="preserve">The service’s medication policy does not specifically address time-sensitive medication. </w:t>
      </w:r>
    </w:p>
    <w:p w14:paraId="74FA7636" w14:textId="207318CD" w:rsidR="0034211C" w:rsidRPr="00EE214A" w:rsidRDefault="0034211C" w:rsidP="00A76553">
      <w:pPr>
        <w:pStyle w:val="NormalArial"/>
        <w:numPr>
          <w:ilvl w:val="0"/>
          <w:numId w:val="19"/>
        </w:numPr>
        <w:rPr>
          <w:rFonts w:eastAsia="Times New Roman"/>
          <w:color w:val="000000"/>
          <w:lang w:eastAsia="en-AU"/>
        </w:rPr>
      </w:pPr>
      <w:r>
        <w:rPr>
          <w:color w:val="000000"/>
        </w:rPr>
        <w:lastRenderedPageBreak/>
        <w:t>Review of c</w:t>
      </w:r>
      <w:r w:rsidRPr="00FB5BEE">
        <w:rPr>
          <w:color w:val="000000"/>
        </w:rPr>
        <w:t xml:space="preserve">are documentation for most consumers subject to restrictive practices </w:t>
      </w:r>
      <w:r w:rsidR="00516DF8">
        <w:rPr>
          <w:color w:val="000000"/>
        </w:rPr>
        <w:t>identified the</w:t>
      </w:r>
      <w:r w:rsidR="00EE214A">
        <w:rPr>
          <w:color w:val="000000"/>
        </w:rPr>
        <w:t xml:space="preserve">se do </w:t>
      </w:r>
      <w:r w:rsidRPr="00FB5BEE">
        <w:rPr>
          <w:color w:val="000000"/>
        </w:rPr>
        <w:t xml:space="preserve">not include risk assessments or individualised behaviour support plans. </w:t>
      </w:r>
    </w:p>
    <w:p w14:paraId="70A46CD9" w14:textId="77777777" w:rsidR="00A5026D" w:rsidRDefault="00EE214A" w:rsidP="00A5026D">
      <w:pPr>
        <w:pStyle w:val="NormalArial"/>
        <w:numPr>
          <w:ilvl w:val="0"/>
          <w:numId w:val="19"/>
        </w:numPr>
        <w:rPr>
          <w:rFonts w:eastAsia="Times New Roman"/>
          <w:color w:val="000000"/>
          <w:lang w:eastAsia="en-AU"/>
        </w:rPr>
      </w:pPr>
      <w:r w:rsidRPr="00EE214A">
        <w:rPr>
          <w:color w:val="000000"/>
        </w:rPr>
        <w:t>Incidents of aggression due to a consumer’s changing behaviour do</w:t>
      </w:r>
      <w:r w:rsidR="006B3BE2">
        <w:rPr>
          <w:color w:val="000000"/>
        </w:rPr>
        <w:t xml:space="preserve"> not</w:t>
      </w:r>
      <w:r w:rsidRPr="00EE214A">
        <w:rPr>
          <w:color w:val="000000"/>
        </w:rPr>
        <w:t xml:space="preserve"> consistently result in a review of the consumer’s</w:t>
      </w:r>
      <w:r>
        <w:rPr>
          <w:color w:val="000000"/>
        </w:rPr>
        <w:t xml:space="preserve"> behaviour support plan</w:t>
      </w:r>
      <w:r w:rsidRPr="00EE214A">
        <w:rPr>
          <w:color w:val="000000"/>
        </w:rPr>
        <w:t xml:space="preserve"> to evaluate the effectiveness of strategies for behaviour management. </w:t>
      </w:r>
      <w:r>
        <w:rPr>
          <w:color w:val="000000"/>
        </w:rPr>
        <w:t>Management confirmed not all behaviour support plans have been completed and many have not been reviewed.</w:t>
      </w:r>
    </w:p>
    <w:p w14:paraId="6587CEE6" w14:textId="5A0A5C7B" w:rsidR="00EE214A" w:rsidRPr="00A5026D" w:rsidRDefault="00A5026D" w:rsidP="00A5026D">
      <w:pPr>
        <w:pStyle w:val="NormalArial"/>
        <w:numPr>
          <w:ilvl w:val="0"/>
          <w:numId w:val="19"/>
        </w:numPr>
        <w:rPr>
          <w:rFonts w:eastAsia="Times New Roman"/>
          <w:color w:val="000000"/>
          <w:lang w:eastAsia="en-AU"/>
        </w:rPr>
      </w:pPr>
      <w:r>
        <w:rPr>
          <w:rFonts w:eastAsia="Times New Roman"/>
          <w:color w:val="000000"/>
          <w:lang w:eastAsia="en-AU"/>
        </w:rPr>
        <w:t xml:space="preserve">Signed </w:t>
      </w:r>
      <w:r w:rsidR="00714020" w:rsidRPr="00A5026D">
        <w:rPr>
          <w:color w:val="000000"/>
        </w:rPr>
        <w:t>consent from</w:t>
      </w:r>
      <w:r w:rsidR="0020122F" w:rsidRPr="00A5026D">
        <w:rPr>
          <w:color w:val="000000"/>
        </w:rPr>
        <w:t xml:space="preserve"> a medical officer</w:t>
      </w:r>
      <w:r w:rsidR="00FA0469">
        <w:rPr>
          <w:color w:val="000000"/>
        </w:rPr>
        <w:t xml:space="preserve"> and</w:t>
      </w:r>
      <w:r w:rsidR="00714020" w:rsidRPr="00A5026D">
        <w:rPr>
          <w:color w:val="000000"/>
        </w:rPr>
        <w:t xml:space="preserve"> the consumer or their substitute decision</w:t>
      </w:r>
      <w:r>
        <w:rPr>
          <w:color w:val="000000"/>
        </w:rPr>
        <w:t>-</w:t>
      </w:r>
      <w:r w:rsidR="00714020" w:rsidRPr="00A5026D">
        <w:rPr>
          <w:color w:val="000000"/>
        </w:rPr>
        <w:t>maker</w:t>
      </w:r>
      <w:r w:rsidR="0020122F" w:rsidRPr="00A5026D">
        <w:rPr>
          <w:color w:val="000000"/>
        </w:rPr>
        <w:t xml:space="preserve"> </w:t>
      </w:r>
      <w:r w:rsidR="00714020" w:rsidRPr="00A5026D">
        <w:rPr>
          <w:color w:val="000000"/>
        </w:rPr>
        <w:t>for the use of restrictive practices is not always recorded.</w:t>
      </w:r>
    </w:p>
    <w:p w14:paraId="17F7919B" w14:textId="7CC8C5EE" w:rsidR="00F825B8" w:rsidRPr="00F825B8" w:rsidRDefault="00F825B8" w:rsidP="00F825B8">
      <w:pPr>
        <w:pStyle w:val="NormalArial"/>
        <w:rPr>
          <w:rFonts w:eastAsia="Arial"/>
          <w:color w:val="000000"/>
          <w:lang w:eastAsia="en-AU"/>
        </w:rPr>
      </w:pPr>
      <w:r>
        <w:rPr>
          <w:rFonts w:eastAsia="Arial"/>
          <w:color w:val="000000"/>
          <w:lang w:eastAsia="en-AU"/>
        </w:rPr>
        <w:t xml:space="preserve">The Provider’s response acknowledged the assessment team’s findings and advised of </w:t>
      </w:r>
      <w:r w:rsidR="00734119">
        <w:rPr>
          <w:rFonts w:eastAsia="Arial"/>
          <w:color w:val="000000"/>
          <w:lang w:eastAsia="en-AU"/>
        </w:rPr>
        <w:t>planned improvements to remediate the deficits</w:t>
      </w:r>
      <w:r w:rsidR="00734119" w:rsidRPr="003214D5">
        <w:rPr>
          <w:rFonts w:eastAsia="Arial"/>
          <w:color w:val="000000"/>
          <w:lang w:eastAsia="en-AU"/>
        </w:rPr>
        <w:t xml:space="preserve">. </w:t>
      </w:r>
      <w:r w:rsidR="00734119" w:rsidRPr="007F7968">
        <w:rPr>
          <w:rFonts w:eastAsia="Arial"/>
          <w:color w:val="000000"/>
          <w:lang w:eastAsia="en-AU"/>
        </w:rPr>
        <w:t>The Provider advised the organisation has engaged a consulting firm</w:t>
      </w:r>
      <w:r w:rsidR="003D2C64">
        <w:rPr>
          <w:rFonts w:eastAsia="Arial"/>
          <w:color w:val="000000"/>
          <w:lang w:eastAsia="en-AU"/>
        </w:rPr>
        <w:t xml:space="preserve"> </w:t>
      </w:r>
      <w:r w:rsidR="007448AE" w:rsidRPr="007F7968">
        <w:rPr>
          <w:rFonts w:eastAsia="Arial"/>
          <w:color w:val="000000"/>
          <w:lang w:eastAsia="en-AU"/>
        </w:rPr>
        <w:t xml:space="preserve">to implement a range of </w:t>
      </w:r>
      <w:r w:rsidR="007F7968" w:rsidRPr="007F7968">
        <w:rPr>
          <w:rFonts w:eastAsia="Arial"/>
          <w:color w:val="000000"/>
          <w:lang w:eastAsia="en-AU"/>
        </w:rPr>
        <w:t xml:space="preserve">quality </w:t>
      </w:r>
      <w:r w:rsidR="007448AE" w:rsidRPr="007F7968">
        <w:rPr>
          <w:rFonts w:eastAsia="Arial"/>
          <w:color w:val="000000"/>
          <w:lang w:eastAsia="en-AU"/>
        </w:rPr>
        <w:t>improvement</w:t>
      </w:r>
      <w:r w:rsidR="007F7968" w:rsidRPr="007F7968">
        <w:rPr>
          <w:rFonts w:eastAsia="Arial"/>
          <w:color w:val="000000"/>
          <w:lang w:eastAsia="en-AU"/>
        </w:rPr>
        <w:t xml:space="preserve"> initiatives</w:t>
      </w:r>
      <w:r w:rsidR="00E20C7C">
        <w:rPr>
          <w:rFonts w:eastAsia="Arial"/>
          <w:color w:val="000000"/>
          <w:lang w:eastAsia="en-AU"/>
        </w:rPr>
        <w:t xml:space="preserve">, </w:t>
      </w:r>
      <w:r w:rsidR="00F70FA6" w:rsidRPr="007F7968">
        <w:rPr>
          <w:rFonts w:eastAsia="Arial"/>
          <w:color w:val="000000"/>
          <w:lang w:eastAsia="en-AU"/>
        </w:rPr>
        <w:t>including the provision of</w:t>
      </w:r>
      <w:r w:rsidR="00A512D6" w:rsidRPr="007F7968">
        <w:rPr>
          <w:rFonts w:eastAsia="Arial"/>
          <w:color w:val="000000"/>
          <w:lang w:eastAsia="en-AU"/>
        </w:rPr>
        <w:t xml:space="preserve"> a mentoring program</w:t>
      </w:r>
      <w:r w:rsidR="003214D5" w:rsidRPr="007F7968">
        <w:rPr>
          <w:rFonts w:eastAsia="Arial"/>
          <w:color w:val="000000"/>
          <w:lang w:eastAsia="en-AU"/>
        </w:rPr>
        <w:t xml:space="preserve"> and ongoing training and support</w:t>
      </w:r>
      <w:r w:rsidR="00A512D6" w:rsidRPr="007F7968">
        <w:rPr>
          <w:rFonts w:eastAsia="Arial"/>
          <w:color w:val="000000"/>
          <w:lang w:eastAsia="en-AU"/>
        </w:rPr>
        <w:t xml:space="preserve"> for the</w:t>
      </w:r>
      <w:r w:rsidR="00B7616F" w:rsidRPr="007F7968">
        <w:rPr>
          <w:rFonts w:eastAsia="Arial"/>
          <w:color w:val="000000"/>
          <w:lang w:eastAsia="en-AU"/>
        </w:rPr>
        <w:t xml:space="preserve"> </w:t>
      </w:r>
      <w:r w:rsidR="00A512D6" w:rsidRPr="007F7968">
        <w:rPr>
          <w:rFonts w:eastAsia="Arial"/>
          <w:color w:val="000000"/>
          <w:lang w:eastAsia="en-AU"/>
        </w:rPr>
        <w:t xml:space="preserve">service’s new </w:t>
      </w:r>
      <w:r w:rsidR="00F70FA6" w:rsidRPr="007F7968">
        <w:rPr>
          <w:rFonts w:eastAsia="Arial"/>
          <w:color w:val="000000"/>
          <w:lang w:eastAsia="en-AU"/>
        </w:rPr>
        <w:t>C</w:t>
      </w:r>
      <w:r w:rsidR="00A512D6" w:rsidRPr="007F7968">
        <w:rPr>
          <w:rFonts w:eastAsia="Arial"/>
          <w:color w:val="000000"/>
          <w:lang w:eastAsia="en-AU"/>
        </w:rPr>
        <w:t xml:space="preserve">linical </w:t>
      </w:r>
      <w:r w:rsidR="00F70FA6" w:rsidRPr="007F7968">
        <w:rPr>
          <w:rFonts w:eastAsia="Arial"/>
          <w:color w:val="000000"/>
          <w:lang w:eastAsia="en-AU"/>
        </w:rPr>
        <w:t>c</w:t>
      </w:r>
      <w:r w:rsidR="00A512D6" w:rsidRPr="007F7968">
        <w:rPr>
          <w:rFonts w:eastAsia="Arial"/>
          <w:color w:val="000000"/>
          <w:lang w:eastAsia="en-AU"/>
        </w:rPr>
        <w:t>are</w:t>
      </w:r>
      <w:r w:rsidR="00A512D6" w:rsidRPr="003214D5">
        <w:rPr>
          <w:rFonts w:eastAsia="Arial"/>
          <w:color w:val="000000"/>
          <w:lang w:eastAsia="en-AU"/>
        </w:rPr>
        <w:t xml:space="preserve"> </w:t>
      </w:r>
      <w:r w:rsidR="00F70FA6">
        <w:rPr>
          <w:rFonts w:eastAsia="Arial"/>
          <w:color w:val="000000"/>
          <w:lang w:eastAsia="en-AU"/>
        </w:rPr>
        <w:t>m</w:t>
      </w:r>
      <w:r w:rsidR="00A512D6" w:rsidRPr="003214D5">
        <w:rPr>
          <w:rFonts w:eastAsia="Arial"/>
          <w:color w:val="000000"/>
          <w:lang w:eastAsia="en-AU"/>
        </w:rPr>
        <w:t>anager and the clinical team. In relation</w:t>
      </w:r>
      <w:r w:rsidR="00A512D6">
        <w:rPr>
          <w:rFonts w:eastAsia="Arial"/>
          <w:color w:val="000000"/>
          <w:lang w:eastAsia="en-AU"/>
        </w:rPr>
        <w:t xml:space="preserve"> to medication management and restrictive practices, the following specific actions are planned:</w:t>
      </w:r>
      <w:r>
        <w:rPr>
          <w:rFonts w:eastAsia="Arial"/>
          <w:color w:val="000000"/>
          <w:lang w:eastAsia="en-AU"/>
        </w:rPr>
        <w:t xml:space="preserve"> </w:t>
      </w:r>
    </w:p>
    <w:p w14:paraId="45E9D6BF" w14:textId="12EC9BAD" w:rsidR="003C00C9" w:rsidRPr="000567B6" w:rsidRDefault="00F63C7C" w:rsidP="000567B6">
      <w:pPr>
        <w:pStyle w:val="NormalArial"/>
        <w:numPr>
          <w:ilvl w:val="0"/>
          <w:numId w:val="19"/>
        </w:numPr>
        <w:rPr>
          <w:rFonts w:eastAsia="Times New Roman"/>
          <w:color w:val="000000"/>
          <w:lang w:eastAsia="en-AU"/>
        </w:rPr>
      </w:pPr>
      <w:r w:rsidRPr="000567B6">
        <w:rPr>
          <w:rFonts w:eastAsia="Times New Roman"/>
          <w:color w:val="000000"/>
          <w:lang w:eastAsia="en-AU"/>
        </w:rPr>
        <w:t>Review and update of all restrictive practice assessments</w:t>
      </w:r>
      <w:r w:rsidR="0082276D" w:rsidRPr="000567B6">
        <w:rPr>
          <w:rFonts w:eastAsia="Times New Roman"/>
          <w:color w:val="000000"/>
          <w:lang w:eastAsia="en-AU"/>
        </w:rPr>
        <w:t xml:space="preserve"> </w:t>
      </w:r>
      <w:r w:rsidRPr="000567B6">
        <w:rPr>
          <w:rFonts w:eastAsia="Times New Roman"/>
          <w:color w:val="000000"/>
          <w:lang w:eastAsia="en-AU"/>
        </w:rPr>
        <w:t xml:space="preserve">and authorisations for all consumers subject to a restrictive practice </w:t>
      </w:r>
      <w:r w:rsidR="00AE7EDA" w:rsidRPr="000567B6">
        <w:rPr>
          <w:rFonts w:eastAsia="Times New Roman"/>
          <w:color w:val="000000"/>
          <w:lang w:eastAsia="en-AU"/>
        </w:rPr>
        <w:t>by 15 November 2024</w:t>
      </w:r>
      <w:r w:rsidR="000449B4">
        <w:rPr>
          <w:rFonts w:eastAsia="Times New Roman"/>
          <w:color w:val="000000"/>
          <w:lang w:eastAsia="en-AU"/>
        </w:rPr>
        <w:t xml:space="preserve">. </w:t>
      </w:r>
    </w:p>
    <w:p w14:paraId="0E57EFAF" w14:textId="6CF55327" w:rsidR="00394561" w:rsidRPr="000567B6" w:rsidRDefault="00394561" w:rsidP="000567B6">
      <w:pPr>
        <w:pStyle w:val="NormalArial"/>
        <w:numPr>
          <w:ilvl w:val="0"/>
          <w:numId w:val="19"/>
        </w:numPr>
        <w:rPr>
          <w:rFonts w:eastAsia="Times New Roman"/>
          <w:color w:val="000000"/>
          <w:lang w:eastAsia="en-AU"/>
        </w:rPr>
      </w:pPr>
      <w:r w:rsidRPr="000567B6">
        <w:rPr>
          <w:rFonts w:eastAsia="Times New Roman"/>
          <w:color w:val="000000"/>
          <w:lang w:eastAsia="en-AU"/>
        </w:rPr>
        <w:t>Development of individualised behaviour support plans for consumers</w:t>
      </w:r>
      <w:r w:rsidR="00F44B9C" w:rsidRPr="000567B6">
        <w:rPr>
          <w:rFonts w:eastAsia="Times New Roman"/>
          <w:color w:val="000000"/>
          <w:lang w:eastAsia="en-AU"/>
        </w:rPr>
        <w:t xml:space="preserve"> by 8 November 2024. </w:t>
      </w:r>
    </w:p>
    <w:p w14:paraId="6E01CE0C" w14:textId="010843AD" w:rsidR="0063775A" w:rsidRPr="000567B6" w:rsidRDefault="0011536C" w:rsidP="000567B6">
      <w:pPr>
        <w:pStyle w:val="NormalArial"/>
        <w:numPr>
          <w:ilvl w:val="0"/>
          <w:numId w:val="19"/>
        </w:numPr>
        <w:rPr>
          <w:rFonts w:eastAsia="Times New Roman"/>
          <w:color w:val="000000"/>
          <w:lang w:eastAsia="en-AU"/>
        </w:rPr>
      </w:pPr>
      <w:r w:rsidRPr="000567B6">
        <w:rPr>
          <w:rFonts w:eastAsia="Times New Roman"/>
          <w:color w:val="000000"/>
          <w:lang w:eastAsia="en-AU"/>
        </w:rPr>
        <w:t xml:space="preserve">Review </w:t>
      </w:r>
      <w:r w:rsidR="0063775A" w:rsidRPr="000567B6">
        <w:rPr>
          <w:rFonts w:eastAsia="Times New Roman"/>
          <w:color w:val="000000"/>
          <w:lang w:eastAsia="en-AU"/>
        </w:rPr>
        <w:t>and a</w:t>
      </w:r>
      <w:r w:rsidRPr="000567B6">
        <w:rPr>
          <w:rFonts w:eastAsia="Times New Roman"/>
          <w:color w:val="000000"/>
          <w:lang w:eastAsia="en-AU"/>
        </w:rPr>
        <w:t>mend</w:t>
      </w:r>
      <w:r w:rsidR="00D211F6">
        <w:rPr>
          <w:rFonts w:eastAsia="Times New Roman"/>
          <w:color w:val="000000"/>
          <w:lang w:eastAsia="en-AU"/>
        </w:rPr>
        <w:t>ment of</w:t>
      </w:r>
      <w:r w:rsidRPr="000567B6">
        <w:rPr>
          <w:rFonts w:eastAsia="Times New Roman"/>
          <w:color w:val="000000"/>
          <w:lang w:eastAsia="en-AU"/>
        </w:rPr>
        <w:t xml:space="preserve"> the service’s</w:t>
      </w:r>
      <w:r w:rsidR="0063775A" w:rsidRPr="000567B6">
        <w:rPr>
          <w:rFonts w:eastAsia="Times New Roman"/>
          <w:color w:val="000000"/>
          <w:lang w:eastAsia="en-AU"/>
        </w:rPr>
        <w:t xml:space="preserve"> medication management policies to include active monitoring mechanisms </w:t>
      </w:r>
      <w:r w:rsidR="0029133F" w:rsidRPr="000567B6">
        <w:rPr>
          <w:rFonts w:eastAsia="Times New Roman"/>
          <w:color w:val="000000"/>
          <w:lang w:eastAsia="en-AU"/>
        </w:rPr>
        <w:t xml:space="preserve">to ensure accurate administration of </w:t>
      </w:r>
      <w:r w:rsidR="0063775A" w:rsidRPr="000567B6">
        <w:rPr>
          <w:rFonts w:eastAsia="Times New Roman"/>
          <w:color w:val="000000"/>
          <w:lang w:eastAsia="en-AU"/>
        </w:rPr>
        <w:t>time-sensitive medication</w:t>
      </w:r>
      <w:r w:rsidR="0029133F" w:rsidRPr="000567B6">
        <w:rPr>
          <w:rFonts w:eastAsia="Times New Roman"/>
          <w:color w:val="000000"/>
          <w:lang w:eastAsia="en-AU"/>
        </w:rPr>
        <w:t>.</w:t>
      </w:r>
      <w:r w:rsidR="00961E13">
        <w:rPr>
          <w:rFonts w:eastAsia="Times New Roman"/>
          <w:color w:val="000000"/>
          <w:lang w:eastAsia="en-AU"/>
        </w:rPr>
        <w:t xml:space="preserve"> An audit of time-sensitive medication has been completed with the findings to be reported to </w:t>
      </w:r>
      <w:r w:rsidR="00BC10F9">
        <w:rPr>
          <w:rFonts w:eastAsia="Times New Roman"/>
          <w:color w:val="000000"/>
          <w:lang w:eastAsia="en-AU"/>
        </w:rPr>
        <w:t>management, clinical staff, and the Board</w:t>
      </w:r>
      <w:r w:rsidR="00BF48B7">
        <w:rPr>
          <w:rFonts w:eastAsia="Times New Roman"/>
          <w:color w:val="000000"/>
          <w:lang w:eastAsia="en-AU"/>
        </w:rPr>
        <w:t xml:space="preserve"> for further discussion </w:t>
      </w:r>
      <w:r w:rsidR="00095669">
        <w:rPr>
          <w:rFonts w:eastAsia="Times New Roman"/>
          <w:color w:val="000000"/>
          <w:lang w:eastAsia="en-AU"/>
        </w:rPr>
        <w:t>on identified areas of immediate improvement.</w:t>
      </w:r>
      <w:r w:rsidR="00C50811">
        <w:rPr>
          <w:rFonts w:eastAsia="Times New Roman"/>
          <w:color w:val="000000"/>
          <w:lang w:eastAsia="en-AU"/>
        </w:rPr>
        <w:t xml:space="preserve"> </w:t>
      </w:r>
    </w:p>
    <w:p w14:paraId="16FBB302" w14:textId="35190244" w:rsidR="00080F00" w:rsidRDefault="0063775A" w:rsidP="000567B6">
      <w:pPr>
        <w:pStyle w:val="NormalArial"/>
        <w:numPr>
          <w:ilvl w:val="0"/>
          <w:numId w:val="19"/>
        </w:numPr>
        <w:rPr>
          <w:rFonts w:eastAsia="Times New Roman"/>
          <w:color w:val="000000"/>
          <w:lang w:eastAsia="en-AU"/>
        </w:rPr>
      </w:pPr>
      <w:r w:rsidRPr="000567B6">
        <w:rPr>
          <w:rFonts w:eastAsia="Times New Roman"/>
          <w:color w:val="000000"/>
          <w:lang w:eastAsia="en-AU"/>
        </w:rPr>
        <w:t xml:space="preserve">Provision of training and education </w:t>
      </w:r>
      <w:r w:rsidR="0029133F" w:rsidRPr="000567B6">
        <w:rPr>
          <w:rFonts w:eastAsia="Times New Roman"/>
          <w:color w:val="000000"/>
          <w:lang w:eastAsia="en-AU"/>
        </w:rPr>
        <w:t xml:space="preserve">for </w:t>
      </w:r>
      <w:r w:rsidRPr="000567B6">
        <w:rPr>
          <w:rFonts w:eastAsia="Times New Roman"/>
          <w:color w:val="000000"/>
          <w:lang w:eastAsia="en-AU"/>
        </w:rPr>
        <w:t>registered and enrolled nursing staff on restrictive practices</w:t>
      </w:r>
      <w:r w:rsidR="000567B6">
        <w:rPr>
          <w:rFonts w:eastAsia="Times New Roman"/>
          <w:color w:val="000000"/>
          <w:lang w:eastAsia="en-AU"/>
        </w:rPr>
        <w:t xml:space="preserve">, </w:t>
      </w:r>
      <w:r w:rsidRPr="000567B6">
        <w:rPr>
          <w:rFonts w:eastAsia="Times New Roman"/>
          <w:color w:val="000000"/>
          <w:lang w:eastAsia="en-AU"/>
        </w:rPr>
        <w:t>behaviour support</w:t>
      </w:r>
      <w:r w:rsidR="000567B6">
        <w:rPr>
          <w:rFonts w:eastAsia="Times New Roman"/>
          <w:color w:val="000000"/>
          <w:lang w:eastAsia="en-AU"/>
        </w:rPr>
        <w:t xml:space="preserve">, and </w:t>
      </w:r>
      <w:r w:rsidR="008B404F">
        <w:rPr>
          <w:rFonts w:eastAsia="Times New Roman"/>
          <w:color w:val="000000"/>
          <w:lang w:eastAsia="en-AU"/>
        </w:rPr>
        <w:t>safe</w:t>
      </w:r>
      <w:r w:rsidR="00351F89">
        <w:rPr>
          <w:rFonts w:eastAsia="Times New Roman"/>
          <w:color w:val="000000"/>
          <w:lang w:eastAsia="en-AU"/>
        </w:rPr>
        <w:t xml:space="preserve"> </w:t>
      </w:r>
      <w:r w:rsidR="008B404F">
        <w:rPr>
          <w:rFonts w:eastAsia="Times New Roman"/>
          <w:color w:val="000000"/>
          <w:lang w:eastAsia="en-AU"/>
        </w:rPr>
        <w:t>administration of time-sensitive medication</w:t>
      </w:r>
      <w:r w:rsidRPr="000567B6">
        <w:rPr>
          <w:rFonts w:eastAsia="Times New Roman"/>
          <w:color w:val="000000"/>
          <w:lang w:eastAsia="en-AU"/>
        </w:rPr>
        <w:t xml:space="preserve"> </w:t>
      </w:r>
      <w:r w:rsidR="00F212F7">
        <w:rPr>
          <w:rFonts w:eastAsia="Times New Roman"/>
          <w:color w:val="000000"/>
          <w:lang w:eastAsia="en-AU"/>
        </w:rPr>
        <w:t>by the end of November 2024.</w:t>
      </w:r>
    </w:p>
    <w:p w14:paraId="11020315" w14:textId="4A12DA76" w:rsidR="00D34DD6" w:rsidRPr="00D12C29" w:rsidRDefault="00A81D6B" w:rsidP="00257A86">
      <w:pPr>
        <w:pStyle w:val="NormalArial"/>
        <w:rPr>
          <w:rFonts w:eastAsia="Arial"/>
          <w:color w:val="000000"/>
          <w:lang w:eastAsia="en-AU"/>
        </w:rPr>
      </w:pPr>
      <w:r w:rsidRPr="00D32C81">
        <w:rPr>
          <w:rFonts w:eastAsia="Arial"/>
          <w:color w:val="000000"/>
          <w:lang w:eastAsia="en-AU"/>
        </w:rPr>
        <w:t xml:space="preserve">Having considered the Assessment contact report and the Provider’s response, I find deficits remain. </w:t>
      </w:r>
      <w:r w:rsidR="00FA04EE" w:rsidRPr="00D32C81">
        <w:rPr>
          <w:rFonts w:eastAsia="Arial"/>
          <w:color w:val="000000"/>
          <w:lang w:eastAsia="en-AU"/>
        </w:rPr>
        <w:t>Proposed improvement actions</w:t>
      </w:r>
      <w:r w:rsidR="006A2E31">
        <w:rPr>
          <w:rFonts w:eastAsia="Arial"/>
          <w:color w:val="000000"/>
          <w:lang w:eastAsia="en-AU"/>
        </w:rPr>
        <w:t xml:space="preserve"> to strengthen systems, processes, policies, and staff training</w:t>
      </w:r>
      <w:r w:rsidR="00FA04EE" w:rsidRPr="00D32C81">
        <w:rPr>
          <w:rFonts w:eastAsia="Arial"/>
          <w:color w:val="000000"/>
          <w:lang w:eastAsia="en-AU"/>
        </w:rPr>
        <w:t xml:space="preserve"> have not been fully implemented</w:t>
      </w:r>
      <w:r w:rsidR="00174806">
        <w:rPr>
          <w:rFonts w:eastAsia="Arial"/>
          <w:color w:val="000000"/>
          <w:lang w:eastAsia="en-AU"/>
        </w:rPr>
        <w:t>,</w:t>
      </w:r>
      <w:r w:rsidR="00FA04EE" w:rsidRPr="00D32C81">
        <w:rPr>
          <w:rFonts w:eastAsia="Arial"/>
          <w:color w:val="000000"/>
          <w:lang w:eastAsia="en-AU"/>
        </w:rPr>
        <w:t xml:space="preserve"> and will r</w:t>
      </w:r>
      <w:r w:rsidRPr="00D32C81">
        <w:rPr>
          <w:rFonts w:eastAsia="Arial"/>
          <w:color w:val="000000"/>
          <w:lang w:eastAsia="en-AU"/>
        </w:rPr>
        <w:t>equire time to be embedded within the service and to demonstrate their effectiveness and sustainability.</w:t>
      </w:r>
    </w:p>
    <w:p w14:paraId="008A48EB" w14:textId="4D2A91EE" w:rsidR="006F1FC8" w:rsidRPr="00D12C29" w:rsidRDefault="00D34DD6" w:rsidP="00257A86">
      <w:pPr>
        <w:pStyle w:val="NormalArial"/>
        <w:rPr>
          <w:rFonts w:eastAsia="Arial"/>
          <w:color w:val="000000"/>
          <w:lang w:eastAsia="en-AU"/>
        </w:rPr>
      </w:pPr>
      <w:r w:rsidRPr="00D12C29">
        <w:rPr>
          <w:rFonts w:eastAsia="Arial"/>
          <w:color w:val="000000"/>
          <w:lang w:eastAsia="en-AU"/>
        </w:rPr>
        <w:t xml:space="preserve">I, therefore, find this Requirement </w:t>
      </w:r>
      <w:r w:rsidR="00DB0EA0" w:rsidRPr="00D12C29">
        <w:rPr>
          <w:rFonts w:eastAsia="Arial"/>
          <w:color w:val="000000"/>
          <w:lang w:eastAsia="en-AU"/>
        </w:rPr>
        <w:t xml:space="preserve">is </w:t>
      </w:r>
      <w:r w:rsidRPr="00D12C29">
        <w:rPr>
          <w:rFonts w:eastAsia="Arial"/>
          <w:color w:val="000000"/>
          <w:lang w:eastAsia="en-AU"/>
        </w:rPr>
        <w:t>non-compliant.</w:t>
      </w:r>
      <w:r w:rsidR="00051E43">
        <w:rPr>
          <w:rFonts w:eastAsia="Arial"/>
          <w:color w:val="000000"/>
          <w:lang w:eastAsia="en-AU"/>
        </w:rPr>
        <w:t xml:space="preserve"> </w:t>
      </w:r>
    </w:p>
    <w:p w14:paraId="54F245BE" w14:textId="4B3FA13E" w:rsidR="009C473D" w:rsidRPr="009C473D" w:rsidRDefault="009C473D" w:rsidP="0036130C">
      <w:pPr>
        <w:pStyle w:val="NormalArial"/>
        <w:rPr>
          <w:b/>
          <w:bCs/>
          <w:color w:val="auto"/>
          <w:u w:val="single"/>
        </w:rPr>
      </w:pPr>
      <w:r w:rsidRPr="009C473D">
        <w:rPr>
          <w:b/>
          <w:bCs/>
          <w:color w:val="auto"/>
          <w:u w:val="single"/>
        </w:rPr>
        <w:t>Requirement 3(3)(c)</w:t>
      </w:r>
    </w:p>
    <w:p w14:paraId="313533EB" w14:textId="68EED90E" w:rsidR="005F7C9D" w:rsidRDefault="005F7C9D" w:rsidP="00257A86">
      <w:pPr>
        <w:pStyle w:val="NormalArial"/>
        <w:rPr>
          <w:lang w:eastAsia="en-AU"/>
        </w:rPr>
      </w:pPr>
      <w:r w:rsidRPr="005F7C9D">
        <w:rPr>
          <w:lang w:eastAsia="en-AU"/>
        </w:rPr>
        <w:t>Consumers</w:t>
      </w:r>
      <w:r w:rsidR="00AC4BB0">
        <w:rPr>
          <w:lang w:eastAsia="en-AU"/>
        </w:rPr>
        <w:t xml:space="preserve"> and </w:t>
      </w:r>
      <w:r w:rsidRPr="005F7C9D">
        <w:rPr>
          <w:lang w:eastAsia="en-AU"/>
        </w:rPr>
        <w:t xml:space="preserve">representatives </w:t>
      </w:r>
      <w:r w:rsidR="00AC4BB0">
        <w:rPr>
          <w:lang w:eastAsia="en-AU"/>
        </w:rPr>
        <w:t xml:space="preserve">expressed confidence in </w:t>
      </w:r>
      <w:r w:rsidR="00E75567">
        <w:rPr>
          <w:lang w:eastAsia="en-AU"/>
        </w:rPr>
        <w:t>palliative and end-of-life care provided to consumers</w:t>
      </w:r>
      <w:r w:rsidR="00BC43BB">
        <w:rPr>
          <w:lang w:eastAsia="en-AU"/>
        </w:rPr>
        <w:t xml:space="preserve"> at the service</w:t>
      </w:r>
      <w:r w:rsidR="00E75567">
        <w:rPr>
          <w:lang w:eastAsia="en-AU"/>
        </w:rPr>
        <w:t>.</w:t>
      </w:r>
      <w:r w:rsidRPr="005F7C9D">
        <w:rPr>
          <w:lang w:eastAsia="en-AU"/>
        </w:rPr>
        <w:t xml:space="preserve"> </w:t>
      </w:r>
    </w:p>
    <w:p w14:paraId="2DDAF675" w14:textId="263E1840" w:rsidR="00BC43BB" w:rsidRPr="005F7C9D" w:rsidRDefault="00BC43BB" w:rsidP="00257A86">
      <w:pPr>
        <w:pStyle w:val="NormalArial"/>
        <w:rPr>
          <w:lang w:eastAsia="en-AU"/>
        </w:rPr>
      </w:pPr>
      <w:r>
        <w:rPr>
          <w:lang w:eastAsia="en-AU"/>
        </w:rPr>
        <w:t>Review of care documentation identified end-of-life care plans are in place for consumers on a palliative pathway</w:t>
      </w:r>
      <w:r w:rsidR="001B271D">
        <w:rPr>
          <w:lang w:eastAsia="en-AU"/>
        </w:rPr>
        <w:t>, and regular pain checks and repositioning occurs</w:t>
      </w:r>
      <w:r w:rsidR="00A8015F">
        <w:rPr>
          <w:lang w:eastAsia="en-AU"/>
        </w:rPr>
        <w:t xml:space="preserve">. </w:t>
      </w:r>
    </w:p>
    <w:p w14:paraId="01D7120A" w14:textId="6D32FEAD" w:rsidR="005603DE" w:rsidRDefault="005F7C9D" w:rsidP="00257A86">
      <w:pPr>
        <w:pStyle w:val="NormalArial"/>
        <w:rPr>
          <w:lang w:eastAsia="en-AU"/>
        </w:rPr>
      </w:pPr>
      <w:r w:rsidRPr="005F7C9D">
        <w:rPr>
          <w:lang w:eastAsia="en-AU"/>
        </w:rPr>
        <w:t>Staff described</w:t>
      </w:r>
      <w:r w:rsidR="001B271D">
        <w:rPr>
          <w:lang w:eastAsia="en-AU"/>
        </w:rPr>
        <w:t xml:space="preserve"> </w:t>
      </w:r>
      <w:r w:rsidRPr="005F7C9D">
        <w:rPr>
          <w:lang w:eastAsia="en-AU"/>
        </w:rPr>
        <w:t xml:space="preserve">how they care for consumers </w:t>
      </w:r>
      <w:r w:rsidR="00873C6A">
        <w:rPr>
          <w:lang w:eastAsia="en-AU"/>
        </w:rPr>
        <w:t>nearing end-of-life</w:t>
      </w:r>
      <w:r w:rsidR="00446AB9">
        <w:rPr>
          <w:lang w:eastAsia="en-AU"/>
        </w:rPr>
        <w:t xml:space="preserve"> to</w:t>
      </w:r>
      <w:r w:rsidR="00873C6A">
        <w:rPr>
          <w:lang w:eastAsia="en-AU"/>
        </w:rPr>
        <w:t xml:space="preserve"> </w:t>
      </w:r>
      <w:r w:rsidR="00E427EB">
        <w:rPr>
          <w:lang w:eastAsia="en-AU"/>
        </w:rPr>
        <w:t>ensur</w:t>
      </w:r>
      <w:r w:rsidR="00446AB9">
        <w:rPr>
          <w:lang w:eastAsia="en-AU"/>
        </w:rPr>
        <w:t>e</w:t>
      </w:r>
      <w:r w:rsidR="00E427EB">
        <w:rPr>
          <w:lang w:eastAsia="en-AU"/>
        </w:rPr>
        <w:t xml:space="preserve"> their comfort is maximised and dignity maintained</w:t>
      </w:r>
      <w:r w:rsidR="005603DE">
        <w:rPr>
          <w:lang w:eastAsia="en-AU"/>
        </w:rPr>
        <w:t>, and</w:t>
      </w:r>
      <w:r w:rsidR="00446AB9">
        <w:rPr>
          <w:lang w:eastAsia="en-AU"/>
        </w:rPr>
        <w:t xml:space="preserve"> the</w:t>
      </w:r>
      <w:r w:rsidR="005603DE">
        <w:rPr>
          <w:lang w:eastAsia="en-AU"/>
        </w:rPr>
        <w:t xml:space="preserve"> </w:t>
      </w:r>
      <w:r w:rsidR="004746B7">
        <w:rPr>
          <w:lang w:eastAsia="en-AU"/>
        </w:rPr>
        <w:t xml:space="preserve">actions taken to support </w:t>
      </w:r>
      <w:r w:rsidR="005603DE">
        <w:rPr>
          <w:lang w:eastAsia="en-AU"/>
        </w:rPr>
        <w:t xml:space="preserve">consumers’ families and representatives as required. </w:t>
      </w:r>
    </w:p>
    <w:p w14:paraId="2D7B5E2B" w14:textId="7F552E1D" w:rsidR="005F7C9D" w:rsidRDefault="001E3EB2" w:rsidP="00257A86">
      <w:pPr>
        <w:pStyle w:val="NormalArial"/>
        <w:rPr>
          <w:lang w:eastAsia="en-AU"/>
        </w:rPr>
      </w:pPr>
      <w:r>
        <w:rPr>
          <w:lang w:eastAsia="en-AU"/>
        </w:rPr>
        <w:t xml:space="preserve">Staff complete training in the provision of palliative and end-of-life care. The service is currently implementing a palliative care team who will receive additional training and provide specialised support for consumers on a palliative pathway. </w:t>
      </w:r>
    </w:p>
    <w:p w14:paraId="719EF8F8" w14:textId="799D3AA8" w:rsidR="002A14DE" w:rsidRPr="005F7C9D" w:rsidRDefault="00AD1091" w:rsidP="00257A86">
      <w:pPr>
        <w:pStyle w:val="NormalArial"/>
        <w:rPr>
          <w:lang w:eastAsia="en-AU"/>
        </w:rPr>
      </w:pPr>
      <w:r>
        <w:rPr>
          <w:lang w:eastAsia="en-AU"/>
        </w:rPr>
        <w:lastRenderedPageBreak/>
        <w:t>Based on the informatio</w:t>
      </w:r>
      <w:r w:rsidR="00183381">
        <w:rPr>
          <w:lang w:eastAsia="en-AU"/>
        </w:rPr>
        <w:t>n above</w:t>
      </w:r>
      <w:r w:rsidR="006F1FC8">
        <w:rPr>
          <w:lang w:eastAsia="en-AU"/>
        </w:rPr>
        <w:t xml:space="preserve">, I find this Requirement is compliant. </w:t>
      </w:r>
    </w:p>
    <w:p w14:paraId="256B4993" w14:textId="2AD0CD5B" w:rsidR="009C473D" w:rsidRPr="00EB7E30" w:rsidRDefault="009C473D" w:rsidP="0036130C">
      <w:pPr>
        <w:pStyle w:val="NormalArial"/>
        <w:rPr>
          <w:b/>
          <w:bCs/>
          <w:color w:val="auto"/>
          <w:u w:val="single"/>
        </w:rPr>
      </w:pPr>
      <w:r w:rsidRPr="009C473D">
        <w:rPr>
          <w:b/>
          <w:bCs/>
          <w:color w:val="auto"/>
          <w:u w:val="single"/>
        </w:rPr>
        <w:t>Requirement 3(3)(d)</w:t>
      </w:r>
    </w:p>
    <w:p w14:paraId="0A60B31D" w14:textId="0C1B361C" w:rsidR="00794E01" w:rsidRDefault="00EB2DB5" w:rsidP="00257A86">
      <w:pPr>
        <w:pStyle w:val="NormalArial"/>
        <w:rPr>
          <w:lang w:eastAsia="en-AU"/>
        </w:rPr>
      </w:pPr>
      <w:r w:rsidRPr="00EB2DB5">
        <w:rPr>
          <w:lang w:eastAsia="en-AU"/>
        </w:rPr>
        <w:t>Consumers</w:t>
      </w:r>
      <w:r w:rsidR="00AD1091">
        <w:rPr>
          <w:lang w:eastAsia="en-AU"/>
        </w:rPr>
        <w:t xml:space="preserve"> and </w:t>
      </w:r>
      <w:r w:rsidRPr="00EB2DB5">
        <w:rPr>
          <w:lang w:eastAsia="en-AU"/>
        </w:rPr>
        <w:t>representatives said staff know consumers well and they are confident staff c</w:t>
      </w:r>
      <w:r w:rsidR="0072354B">
        <w:rPr>
          <w:lang w:eastAsia="en-AU"/>
        </w:rPr>
        <w:t>an</w:t>
      </w:r>
      <w:r w:rsidRPr="00EB2DB5">
        <w:rPr>
          <w:lang w:eastAsia="en-AU"/>
        </w:rPr>
        <w:t xml:space="preserve"> identify a change in consumers’ health </w:t>
      </w:r>
      <w:r w:rsidR="00EB3EA3">
        <w:rPr>
          <w:lang w:eastAsia="en-AU"/>
        </w:rPr>
        <w:t>and condition</w:t>
      </w:r>
      <w:r w:rsidRPr="00EB2DB5">
        <w:rPr>
          <w:lang w:eastAsia="en-AU"/>
        </w:rPr>
        <w:t>. Consumers said they have access to medical services if their health declines or changes.</w:t>
      </w:r>
    </w:p>
    <w:p w14:paraId="48A34936" w14:textId="1624FEB3" w:rsidR="00794E01" w:rsidRPr="00010369" w:rsidRDefault="00EB2DB5" w:rsidP="00257A86">
      <w:pPr>
        <w:pStyle w:val="NormalArial"/>
        <w:rPr>
          <w:lang w:eastAsia="en-AU"/>
        </w:rPr>
      </w:pPr>
      <w:r w:rsidRPr="00EB2DB5">
        <w:rPr>
          <w:lang w:eastAsia="en-AU"/>
        </w:rPr>
        <w:t xml:space="preserve">Care staff </w:t>
      </w:r>
      <w:r w:rsidR="00171E01">
        <w:rPr>
          <w:lang w:eastAsia="en-AU"/>
        </w:rPr>
        <w:t xml:space="preserve">described </w:t>
      </w:r>
      <w:r w:rsidRPr="00EB2DB5">
        <w:rPr>
          <w:lang w:eastAsia="en-AU"/>
        </w:rPr>
        <w:t xml:space="preserve">the signs they look for to identify change or deterioration </w:t>
      </w:r>
      <w:r w:rsidR="0072354B">
        <w:rPr>
          <w:lang w:eastAsia="en-AU"/>
        </w:rPr>
        <w:t>in</w:t>
      </w:r>
      <w:r w:rsidRPr="00EB2DB5">
        <w:rPr>
          <w:lang w:eastAsia="en-AU"/>
        </w:rPr>
        <w:t xml:space="preserve"> consumers’ health and how they escalate any concerns to registered staff. Registered staff </w:t>
      </w:r>
      <w:r w:rsidR="00171E01">
        <w:rPr>
          <w:lang w:eastAsia="en-AU"/>
        </w:rPr>
        <w:t xml:space="preserve">described </w:t>
      </w:r>
      <w:r w:rsidRPr="00EB2DB5">
        <w:rPr>
          <w:lang w:eastAsia="en-AU"/>
        </w:rPr>
        <w:t xml:space="preserve">the </w:t>
      </w:r>
      <w:r w:rsidR="00171E01">
        <w:rPr>
          <w:lang w:eastAsia="en-AU"/>
        </w:rPr>
        <w:t xml:space="preserve">service’s </w:t>
      </w:r>
      <w:r w:rsidRPr="00EB2DB5">
        <w:rPr>
          <w:lang w:eastAsia="en-AU"/>
        </w:rPr>
        <w:t xml:space="preserve">assessment and escalation processes following changes to a consumer’s </w:t>
      </w:r>
      <w:r w:rsidR="00DD50A3">
        <w:rPr>
          <w:lang w:eastAsia="en-AU"/>
        </w:rPr>
        <w:t xml:space="preserve">health and </w:t>
      </w:r>
      <w:r w:rsidRPr="00EB2DB5">
        <w:rPr>
          <w:lang w:eastAsia="en-AU"/>
        </w:rPr>
        <w:t>condition,</w:t>
      </w:r>
      <w:r w:rsidR="00010369">
        <w:rPr>
          <w:lang w:eastAsia="en-AU"/>
        </w:rPr>
        <w:t xml:space="preserve"> </w:t>
      </w:r>
      <w:r w:rsidRPr="00EB2DB5">
        <w:rPr>
          <w:lang w:eastAsia="en-AU"/>
        </w:rPr>
        <w:t>including contacting the medical officer</w:t>
      </w:r>
      <w:r w:rsidR="00010369">
        <w:rPr>
          <w:lang w:eastAsia="en-AU"/>
        </w:rPr>
        <w:t xml:space="preserve"> and transferring to the local hospital as required</w:t>
      </w:r>
      <w:r w:rsidRPr="00EB2DB5">
        <w:rPr>
          <w:lang w:eastAsia="en-AU"/>
        </w:rPr>
        <w:t>.</w:t>
      </w:r>
      <w:r w:rsidR="00794E01">
        <w:rPr>
          <w:lang w:eastAsia="en-AU"/>
        </w:rPr>
        <w:t xml:space="preserve"> </w:t>
      </w:r>
      <w:r w:rsidRPr="00EB2DB5">
        <w:rPr>
          <w:rFonts w:eastAsia="Arial"/>
          <w:lang w:eastAsia="en-AU"/>
        </w:rPr>
        <w:t xml:space="preserve">Registered staff send the medical officer a daily email update and book telehealth consultations which are conducted </w:t>
      </w:r>
      <w:r w:rsidR="007C604E">
        <w:rPr>
          <w:rFonts w:eastAsia="Arial"/>
          <w:lang w:eastAsia="en-AU"/>
        </w:rPr>
        <w:t>once a week</w:t>
      </w:r>
      <w:r w:rsidRPr="00EB2DB5">
        <w:rPr>
          <w:rFonts w:eastAsia="Arial"/>
          <w:lang w:eastAsia="en-AU"/>
        </w:rPr>
        <w:t xml:space="preserve">. </w:t>
      </w:r>
      <w:r w:rsidR="001F606F" w:rsidRPr="00EB2DB5">
        <w:rPr>
          <w:rFonts w:eastAsia="Arial"/>
          <w:lang w:eastAsia="en-AU"/>
        </w:rPr>
        <w:t>The service al</w:t>
      </w:r>
      <w:r w:rsidR="001F606F">
        <w:rPr>
          <w:rFonts w:eastAsia="Arial"/>
          <w:lang w:eastAsia="en-AU"/>
        </w:rPr>
        <w:t xml:space="preserve">so has access to an </w:t>
      </w:r>
      <w:r w:rsidR="001F606F" w:rsidRPr="00EB2DB5">
        <w:rPr>
          <w:rFonts w:eastAsia="Arial"/>
          <w:lang w:eastAsia="en-AU"/>
        </w:rPr>
        <w:t>after-hours home doctor service if required.</w:t>
      </w:r>
    </w:p>
    <w:p w14:paraId="7D5C1344" w14:textId="2943074D" w:rsidR="00EB2DB5" w:rsidRPr="00EB2DB5" w:rsidRDefault="00794E01" w:rsidP="00257A86">
      <w:pPr>
        <w:pStyle w:val="NormalArial"/>
        <w:rPr>
          <w:rFonts w:eastAsia="Arial"/>
          <w:lang w:eastAsia="en-AU"/>
        </w:rPr>
      </w:pPr>
      <w:r>
        <w:rPr>
          <w:rFonts w:eastAsia="Arial"/>
          <w:lang w:eastAsia="en-AU"/>
        </w:rPr>
        <w:t xml:space="preserve">Review of </w:t>
      </w:r>
      <w:r w:rsidR="00EB2DB5" w:rsidRPr="00EB2DB5">
        <w:rPr>
          <w:rFonts w:eastAsia="Arial"/>
          <w:lang w:eastAsia="en-AU"/>
        </w:rPr>
        <w:t>care documentation</w:t>
      </w:r>
      <w:r>
        <w:rPr>
          <w:rFonts w:eastAsia="Arial"/>
          <w:lang w:eastAsia="en-AU"/>
        </w:rPr>
        <w:t xml:space="preserve"> identified timely and appropriate response to deterioration in sampled consumers. </w:t>
      </w:r>
      <w:r w:rsidR="00AE535B">
        <w:rPr>
          <w:rFonts w:eastAsia="Arial"/>
          <w:lang w:eastAsia="en-AU"/>
        </w:rPr>
        <w:t>R</w:t>
      </w:r>
      <w:r w:rsidR="00EB2DB5" w:rsidRPr="00EB2DB5">
        <w:rPr>
          <w:rFonts w:eastAsia="Arial"/>
          <w:lang w:eastAsia="en-AU"/>
        </w:rPr>
        <w:t>eview of incident</w:t>
      </w:r>
      <w:r w:rsidR="00AE535B">
        <w:rPr>
          <w:rFonts w:eastAsia="Arial"/>
          <w:lang w:eastAsia="en-AU"/>
        </w:rPr>
        <w:t xml:space="preserve"> documentation demonstrated </w:t>
      </w:r>
      <w:r w:rsidR="00EB2DB5" w:rsidRPr="00EB2DB5">
        <w:rPr>
          <w:rFonts w:eastAsia="Arial"/>
          <w:lang w:eastAsia="en-AU"/>
        </w:rPr>
        <w:t>appropriate escalation and involvement of external health pro</w:t>
      </w:r>
      <w:r w:rsidR="00AE535B">
        <w:rPr>
          <w:rFonts w:eastAsia="Arial"/>
          <w:lang w:eastAsia="en-AU"/>
        </w:rPr>
        <w:t>fessionals</w:t>
      </w:r>
      <w:r w:rsidR="00EB2DB5" w:rsidRPr="00EB2DB5">
        <w:rPr>
          <w:rFonts w:eastAsia="Arial"/>
          <w:lang w:eastAsia="en-AU"/>
        </w:rPr>
        <w:t>.</w:t>
      </w:r>
    </w:p>
    <w:p w14:paraId="765904AF" w14:textId="1A660445" w:rsidR="00EB2DB5" w:rsidRPr="00EB2DB5" w:rsidRDefault="00EB2DB5" w:rsidP="00257A86">
      <w:pPr>
        <w:pStyle w:val="NormalArial"/>
        <w:rPr>
          <w:rFonts w:eastAsia="Arial"/>
          <w:lang w:eastAsia="en-AU"/>
        </w:rPr>
      </w:pPr>
      <w:r w:rsidRPr="00EB2DB5">
        <w:rPr>
          <w:rFonts w:eastAsia="Arial"/>
          <w:lang w:eastAsia="en-AU"/>
        </w:rPr>
        <w:t>Management stated, and staff confirmed, deterioration and changing conditions</w:t>
      </w:r>
      <w:r w:rsidR="00133C29">
        <w:rPr>
          <w:rFonts w:eastAsia="Arial"/>
          <w:lang w:eastAsia="en-AU"/>
        </w:rPr>
        <w:t xml:space="preserve"> of consumers are discussed </w:t>
      </w:r>
      <w:r w:rsidRPr="00EB2DB5">
        <w:rPr>
          <w:rFonts w:eastAsia="Arial"/>
          <w:lang w:eastAsia="en-AU"/>
        </w:rPr>
        <w:t>during daily handover</w:t>
      </w:r>
      <w:r w:rsidR="007F4A6B">
        <w:rPr>
          <w:rFonts w:eastAsia="Arial"/>
          <w:lang w:eastAsia="en-AU"/>
        </w:rPr>
        <w:t>. This information is</w:t>
      </w:r>
      <w:r w:rsidRPr="00EB2DB5">
        <w:rPr>
          <w:rFonts w:eastAsia="Arial"/>
          <w:lang w:eastAsia="en-AU"/>
        </w:rPr>
        <w:t xml:space="preserve"> </w:t>
      </w:r>
      <w:r w:rsidR="007F4A6B">
        <w:rPr>
          <w:rFonts w:eastAsia="Arial"/>
          <w:lang w:eastAsia="en-AU"/>
        </w:rPr>
        <w:t xml:space="preserve">also </w:t>
      </w:r>
      <w:r w:rsidRPr="00EB2DB5">
        <w:rPr>
          <w:rFonts w:eastAsia="Arial"/>
          <w:lang w:eastAsia="en-AU"/>
        </w:rPr>
        <w:t>recorded on handover sheets and progress notes</w:t>
      </w:r>
      <w:r w:rsidR="007F4A6B">
        <w:rPr>
          <w:rFonts w:eastAsia="Arial"/>
          <w:lang w:eastAsia="en-AU"/>
        </w:rPr>
        <w:t xml:space="preserve"> for </w:t>
      </w:r>
      <w:r w:rsidR="00AB54E6">
        <w:rPr>
          <w:rFonts w:eastAsia="Arial"/>
          <w:lang w:eastAsia="en-AU"/>
        </w:rPr>
        <w:t xml:space="preserve">staff to refer to, and care plans are updated as required. </w:t>
      </w:r>
    </w:p>
    <w:p w14:paraId="306EB406" w14:textId="77308AD8" w:rsidR="009C473D" w:rsidRDefault="00183381" w:rsidP="00257A86">
      <w:pPr>
        <w:pStyle w:val="NormalArial"/>
      </w:pPr>
      <w:r>
        <w:t xml:space="preserve">Based on the information above, I find this Requirement is compliant. </w:t>
      </w:r>
    </w:p>
    <w:p w14:paraId="3B518313" w14:textId="77777777" w:rsidR="00C2400C" w:rsidRDefault="00C2400C" w:rsidP="00257A86">
      <w:pPr>
        <w:pStyle w:val="NormalArial"/>
        <w:rPr>
          <w:rFonts w:ascii="Calibri" w:hAnsi="Calibri" w:cs="Times New Roman"/>
          <w:color w:val="auto"/>
          <w:sz w:val="22"/>
          <w:szCs w:val="22"/>
        </w:rPr>
      </w:pPr>
    </w:p>
    <w:sectPr w:rsidR="00C2400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A2822" w14:textId="77777777" w:rsidR="00A61554" w:rsidRDefault="00A61554">
      <w:pPr>
        <w:spacing w:after="0"/>
      </w:pPr>
      <w:r>
        <w:separator/>
      </w:r>
    </w:p>
  </w:endnote>
  <w:endnote w:type="continuationSeparator" w:id="0">
    <w:p w14:paraId="1AD73A12" w14:textId="77777777" w:rsidR="00A61554" w:rsidRDefault="00A615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9E135" w14:textId="77777777" w:rsidR="00484954" w:rsidRPr="00DF37F2" w:rsidRDefault="00E7282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Clifton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FB1906A" w14:textId="77777777" w:rsidR="00484954" w:rsidRPr="00DF37F2" w:rsidRDefault="00E7282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5997</w:t>
    </w:r>
    <w:bookmarkEnd w:id="1"/>
    <w:r w:rsidRPr="00DF37F2">
      <w:rPr>
        <w:rStyle w:val="FooterBold"/>
        <w:rFonts w:ascii="Arial" w:hAnsi="Arial"/>
        <w:b w:val="0"/>
      </w:rPr>
      <w:tab/>
      <w:t xml:space="preserve">OFFICIAL: Sensitive </w:t>
    </w:r>
  </w:p>
  <w:p w14:paraId="79FDE408" w14:textId="77777777" w:rsidR="00484954" w:rsidRPr="00DF37F2" w:rsidRDefault="00E7282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F95D7" w14:textId="77777777" w:rsidR="00484954" w:rsidRDefault="004849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A3B75" w14:textId="77777777" w:rsidR="00A61554" w:rsidRDefault="00A61554" w:rsidP="00D71F88">
      <w:pPr>
        <w:spacing w:after="0"/>
      </w:pPr>
      <w:r>
        <w:separator/>
      </w:r>
    </w:p>
  </w:footnote>
  <w:footnote w:type="continuationSeparator" w:id="0">
    <w:p w14:paraId="6FECEED8" w14:textId="77777777" w:rsidR="00A61554" w:rsidRDefault="00A61554" w:rsidP="00D71F88">
      <w:pPr>
        <w:spacing w:after="0"/>
      </w:pPr>
      <w:r>
        <w:continuationSeparator/>
      </w:r>
    </w:p>
  </w:footnote>
  <w:footnote w:id="1">
    <w:p w14:paraId="6BDCAC69" w14:textId="3EBFB074" w:rsidR="00484954" w:rsidRDefault="00E7282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473D">
        <w:rPr>
          <w:rFonts w:ascii="Arial" w:hAnsi="Arial" w:cs="Arial"/>
          <w:color w:val="auto"/>
          <w:sz w:val="20"/>
          <w:szCs w:val="20"/>
        </w:rPr>
        <w:t>section 68A</w:t>
      </w:r>
      <w:r w:rsidR="009C473D" w:rsidRPr="009C473D">
        <w:rPr>
          <w:rFonts w:ascii="Arial" w:hAnsi="Arial" w:cs="Arial"/>
          <w:color w:val="auto"/>
          <w:sz w:val="20"/>
          <w:szCs w:val="20"/>
        </w:rPr>
        <w:t xml:space="preserve"> </w:t>
      </w:r>
      <w:r w:rsidRPr="009C473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BCF3A13" w14:textId="77777777" w:rsidR="00484954" w:rsidRDefault="004849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63508" w14:textId="77777777" w:rsidR="00484954" w:rsidRDefault="00E72823">
    <w:pPr>
      <w:pStyle w:val="Header"/>
    </w:pPr>
    <w:r>
      <w:rPr>
        <w:noProof/>
        <w:color w:val="2B579A"/>
        <w:shd w:val="clear" w:color="auto" w:fill="E6E6E6"/>
        <w:lang w:val="en-US"/>
      </w:rPr>
      <w:drawing>
        <wp:anchor distT="0" distB="0" distL="114300" distR="114300" simplePos="0" relativeHeight="251658241" behindDoc="1" locked="0" layoutInCell="1" allowOverlap="1" wp14:anchorId="70253F13" wp14:editId="5FF1B12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66A93" w14:textId="77777777" w:rsidR="00484954" w:rsidRDefault="00E72823">
    <w:pPr>
      <w:pStyle w:val="Header"/>
    </w:pPr>
    <w:r>
      <w:rPr>
        <w:noProof/>
      </w:rPr>
      <w:drawing>
        <wp:anchor distT="0" distB="0" distL="114300" distR="114300" simplePos="0" relativeHeight="251658240" behindDoc="0" locked="0" layoutInCell="1" allowOverlap="1" wp14:anchorId="56267C70" wp14:editId="1D80A8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40D25C">
      <w:start w:val="1"/>
      <w:numFmt w:val="lowerRoman"/>
      <w:lvlText w:val="(%1)"/>
      <w:lvlJc w:val="left"/>
      <w:pPr>
        <w:ind w:left="1080" w:hanging="720"/>
      </w:pPr>
      <w:rPr>
        <w:rFonts w:hint="default"/>
      </w:rPr>
    </w:lvl>
    <w:lvl w:ilvl="1" w:tplc="ADE49B2E" w:tentative="1">
      <w:start w:val="1"/>
      <w:numFmt w:val="lowerLetter"/>
      <w:lvlText w:val="%2."/>
      <w:lvlJc w:val="left"/>
      <w:pPr>
        <w:ind w:left="1440" w:hanging="360"/>
      </w:pPr>
    </w:lvl>
    <w:lvl w:ilvl="2" w:tplc="D826A818" w:tentative="1">
      <w:start w:val="1"/>
      <w:numFmt w:val="lowerRoman"/>
      <w:lvlText w:val="%3."/>
      <w:lvlJc w:val="right"/>
      <w:pPr>
        <w:ind w:left="2160" w:hanging="180"/>
      </w:pPr>
    </w:lvl>
    <w:lvl w:ilvl="3" w:tplc="40D81082" w:tentative="1">
      <w:start w:val="1"/>
      <w:numFmt w:val="decimal"/>
      <w:lvlText w:val="%4."/>
      <w:lvlJc w:val="left"/>
      <w:pPr>
        <w:ind w:left="2880" w:hanging="360"/>
      </w:pPr>
    </w:lvl>
    <w:lvl w:ilvl="4" w:tplc="D0803766" w:tentative="1">
      <w:start w:val="1"/>
      <w:numFmt w:val="lowerLetter"/>
      <w:lvlText w:val="%5."/>
      <w:lvlJc w:val="left"/>
      <w:pPr>
        <w:ind w:left="3600" w:hanging="360"/>
      </w:pPr>
    </w:lvl>
    <w:lvl w:ilvl="5" w:tplc="BD2CE7E0" w:tentative="1">
      <w:start w:val="1"/>
      <w:numFmt w:val="lowerRoman"/>
      <w:lvlText w:val="%6."/>
      <w:lvlJc w:val="right"/>
      <w:pPr>
        <w:ind w:left="4320" w:hanging="180"/>
      </w:pPr>
    </w:lvl>
    <w:lvl w:ilvl="6" w:tplc="116E1180" w:tentative="1">
      <w:start w:val="1"/>
      <w:numFmt w:val="decimal"/>
      <w:lvlText w:val="%7."/>
      <w:lvlJc w:val="left"/>
      <w:pPr>
        <w:ind w:left="5040" w:hanging="360"/>
      </w:pPr>
    </w:lvl>
    <w:lvl w:ilvl="7" w:tplc="A35A44EA" w:tentative="1">
      <w:start w:val="1"/>
      <w:numFmt w:val="lowerLetter"/>
      <w:lvlText w:val="%8."/>
      <w:lvlJc w:val="left"/>
      <w:pPr>
        <w:ind w:left="5760" w:hanging="360"/>
      </w:pPr>
    </w:lvl>
    <w:lvl w:ilvl="8" w:tplc="32DC97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B5026D8">
      <w:start w:val="1"/>
      <w:numFmt w:val="lowerRoman"/>
      <w:lvlText w:val="(%1)"/>
      <w:lvlJc w:val="left"/>
      <w:pPr>
        <w:ind w:left="1080" w:hanging="720"/>
      </w:pPr>
      <w:rPr>
        <w:rFonts w:hint="default"/>
      </w:rPr>
    </w:lvl>
    <w:lvl w:ilvl="1" w:tplc="94AAC16C" w:tentative="1">
      <w:start w:val="1"/>
      <w:numFmt w:val="lowerLetter"/>
      <w:lvlText w:val="%2."/>
      <w:lvlJc w:val="left"/>
      <w:pPr>
        <w:ind w:left="1440" w:hanging="360"/>
      </w:pPr>
    </w:lvl>
    <w:lvl w:ilvl="2" w:tplc="DB667BB0" w:tentative="1">
      <w:start w:val="1"/>
      <w:numFmt w:val="lowerRoman"/>
      <w:lvlText w:val="%3."/>
      <w:lvlJc w:val="right"/>
      <w:pPr>
        <w:ind w:left="2160" w:hanging="180"/>
      </w:pPr>
    </w:lvl>
    <w:lvl w:ilvl="3" w:tplc="8C2CE81C" w:tentative="1">
      <w:start w:val="1"/>
      <w:numFmt w:val="decimal"/>
      <w:lvlText w:val="%4."/>
      <w:lvlJc w:val="left"/>
      <w:pPr>
        <w:ind w:left="2880" w:hanging="360"/>
      </w:pPr>
    </w:lvl>
    <w:lvl w:ilvl="4" w:tplc="38D8FEE2" w:tentative="1">
      <w:start w:val="1"/>
      <w:numFmt w:val="lowerLetter"/>
      <w:lvlText w:val="%5."/>
      <w:lvlJc w:val="left"/>
      <w:pPr>
        <w:ind w:left="3600" w:hanging="360"/>
      </w:pPr>
    </w:lvl>
    <w:lvl w:ilvl="5" w:tplc="D32E1AAE" w:tentative="1">
      <w:start w:val="1"/>
      <w:numFmt w:val="lowerRoman"/>
      <w:lvlText w:val="%6."/>
      <w:lvlJc w:val="right"/>
      <w:pPr>
        <w:ind w:left="4320" w:hanging="180"/>
      </w:pPr>
    </w:lvl>
    <w:lvl w:ilvl="6" w:tplc="CACA55C4" w:tentative="1">
      <w:start w:val="1"/>
      <w:numFmt w:val="decimal"/>
      <w:lvlText w:val="%7."/>
      <w:lvlJc w:val="left"/>
      <w:pPr>
        <w:ind w:left="5040" w:hanging="360"/>
      </w:pPr>
    </w:lvl>
    <w:lvl w:ilvl="7" w:tplc="B6625038" w:tentative="1">
      <w:start w:val="1"/>
      <w:numFmt w:val="lowerLetter"/>
      <w:lvlText w:val="%8."/>
      <w:lvlJc w:val="left"/>
      <w:pPr>
        <w:ind w:left="5760" w:hanging="360"/>
      </w:pPr>
    </w:lvl>
    <w:lvl w:ilvl="8" w:tplc="02E678E8" w:tentative="1">
      <w:start w:val="1"/>
      <w:numFmt w:val="lowerRoman"/>
      <w:lvlText w:val="%9."/>
      <w:lvlJc w:val="right"/>
      <w:pPr>
        <w:ind w:left="6480" w:hanging="180"/>
      </w:pPr>
    </w:lvl>
  </w:abstractNum>
  <w:abstractNum w:abstractNumId="3" w15:restartNumberingAfterBreak="0">
    <w:nsid w:val="0DB51AFD"/>
    <w:multiLevelType w:val="hybridMultilevel"/>
    <w:tmpl w:val="C44E6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7D220C72">
      <w:start w:val="1"/>
      <w:numFmt w:val="lowerRoman"/>
      <w:lvlText w:val="(%1)"/>
      <w:lvlJc w:val="left"/>
      <w:pPr>
        <w:ind w:left="1080" w:hanging="720"/>
      </w:pPr>
      <w:rPr>
        <w:rFonts w:hint="default"/>
      </w:rPr>
    </w:lvl>
    <w:lvl w:ilvl="1" w:tplc="C77EE2A2" w:tentative="1">
      <w:start w:val="1"/>
      <w:numFmt w:val="lowerLetter"/>
      <w:lvlText w:val="%2."/>
      <w:lvlJc w:val="left"/>
      <w:pPr>
        <w:ind w:left="1440" w:hanging="360"/>
      </w:pPr>
    </w:lvl>
    <w:lvl w:ilvl="2" w:tplc="F612D824" w:tentative="1">
      <w:start w:val="1"/>
      <w:numFmt w:val="lowerRoman"/>
      <w:lvlText w:val="%3."/>
      <w:lvlJc w:val="right"/>
      <w:pPr>
        <w:ind w:left="2160" w:hanging="180"/>
      </w:pPr>
    </w:lvl>
    <w:lvl w:ilvl="3" w:tplc="6756D39A" w:tentative="1">
      <w:start w:val="1"/>
      <w:numFmt w:val="decimal"/>
      <w:lvlText w:val="%4."/>
      <w:lvlJc w:val="left"/>
      <w:pPr>
        <w:ind w:left="2880" w:hanging="360"/>
      </w:pPr>
    </w:lvl>
    <w:lvl w:ilvl="4" w:tplc="49EE96BA" w:tentative="1">
      <w:start w:val="1"/>
      <w:numFmt w:val="lowerLetter"/>
      <w:lvlText w:val="%5."/>
      <w:lvlJc w:val="left"/>
      <w:pPr>
        <w:ind w:left="3600" w:hanging="360"/>
      </w:pPr>
    </w:lvl>
    <w:lvl w:ilvl="5" w:tplc="CBE838AC" w:tentative="1">
      <w:start w:val="1"/>
      <w:numFmt w:val="lowerRoman"/>
      <w:lvlText w:val="%6."/>
      <w:lvlJc w:val="right"/>
      <w:pPr>
        <w:ind w:left="4320" w:hanging="180"/>
      </w:pPr>
    </w:lvl>
    <w:lvl w:ilvl="6" w:tplc="873A1ED0" w:tentative="1">
      <w:start w:val="1"/>
      <w:numFmt w:val="decimal"/>
      <w:lvlText w:val="%7."/>
      <w:lvlJc w:val="left"/>
      <w:pPr>
        <w:ind w:left="5040" w:hanging="360"/>
      </w:pPr>
    </w:lvl>
    <w:lvl w:ilvl="7" w:tplc="9AAAE78C" w:tentative="1">
      <w:start w:val="1"/>
      <w:numFmt w:val="lowerLetter"/>
      <w:lvlText w:val="%8."/>
      <w:lvlJc w:val="left"/>
      <w:pPr>
        <w:ind w:left="5760" w:hanging="360"/>
      </w:pPr>
    </w:lvl>
    <w:lvl w:ilvl="8" w:tplc="77B4B12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56626F6">
      <w:start w:val="1"/>
      <w:numFmt w:val="bullet"/>
      <w:lvlText w:val=""/>
      <w:lvlJc w:val="left"/>
      <w:pPr>
        <w:ind w:left="1440" w:hanging="360"/>
      </w:pPr>
      <w:rPr>
        <w:rFonts w:ascii="Symbol" w:hAnsi="Symbol" w:hint="default"/>
        <w:color w:val="auto"/>
      </w:rPr>
    </w:lvl>
    <w:lvl w:ilvl="1" w:tplc="22D223EA" w:tentative="1">
      <w:start w:val="1"/>
      <w:numFmt w:val="bullet"/>
      <w:lvlText w:val="o"/>
      <w:lvlJc w:val="left"/>
      <w:pPr>
        <w:ind w:left="2160" w:hanging="360"/>
      </w:pPr>
      <w:rPr>
        <w:rFonts w:ascii="Courier New" w:hAnsi="Courier New" w:cs="Courier New" w:hint="default"/>
      </w:rPr>
    </w:lvl>
    <w:lvl w:ilvl="2" w:tplc="1E2A9DD8" w:tentative="1">
      <w:start w:val="1"/>
      <w:numFmt w:val="bullet"/>
      <w:lvlText w:val=""/>
      <w:lvlJc w:val="left"/>
      <w:pPr>
        <w:ind w:left="2880" w:hanging="360"/>
      </w:pPr>
      <w:rPr>
        <w:rFonts w:ascii="Wingdings" w:hAnsi="Wingdings" w:hint="default"/>
      </w:rPr>
    </w:lvl>
    <w:lvl w:ilvl="3" w:tplc="D75C8B68" w:tentative="1">
      <w:start w:val="1"/>
      <w:numFmt w:val="bullet"/>
      <w:lvlText w:val=""/>
      <w:lvlJc w:val="left"/>
      <w:pPr>
        <w:ind w:left="3600" w:hanging="360"/>
      </w:pPr>
      <w:rPr>
        <w:rFonts w:ascii="Symbol" w:hAnsi="Symbol" w:hint="default"/>
      </w:rPr>
    </w:lvl>
    <w:lvl w:ilvl="4" w:tplc="854422B4" w:tentative="1">
      <w:start w:val="1"/>
      <w:numFmt w:val="bullet"/>
      <w:lvlText w:val="o"/>
      <w:lvlJc w:val="left"/>
      <w:pPr>
        <w:ind w:left="4320" w:hanging="360"/>
      </w:pPr>
      <w:rPr>
        <w:rFonts w:ascii="Courier New" w:hAnsi="Courier New" w:cs="Courier New" w:hint="default"/>
      </w:rPr>
    </w:lvl>
    <w:lvl w:ilvl="5" w:tplc="A3F6B1EA" w:tentative="1">
      <w:start w:val="1"/>
      <w:numFmt w:val="bullet"/>
      <w:lvlText w:val=""/>
      <w:lvlJc w:val="left"/>
      <w:pPr>
        <w:ind w:left="5040" w:hanging="360"/>
      </w:pPr>
      <w:rPr>
        <w:rFonts w:ascii="Wingdings" w:hAnsi="Wingdings" w:hint="default"/>
      </w:rPr>
    </w:lvl>
    <w:lvl w:ilvl="6" w:tplc="D65C116A" w:tentative="1">
      <w:start w:val="1"/>
      <w:numFmt w:val="bullet"/>
      <w:lvlText w:val=""/>
      <w:lvlJc w:val="left"/>
      <w:pPr>
        <w:ind w:left="5760" w:hanging="360"/>
      </w:pPr>
      <w:rPr>
        <w:rFonts w:ascii="Symbol" w:hAnsi="Symbol" w:hint="default"/>
      </w:rPr>
    </w:lvl>
    <w:lvl w:ilvl="7" w:tplc="5B80C0F2" w:tentative="1">
      <w:start w:val="1"/>
      <w:numFmt w:val="bullet"/>
      <w:lvlText w:val="o"/>
      <w:lvlJc w:val="left"/>
      <w:pPr>
        <w:ind w:left="6480" w:hanging="360"/>
      </w:pPr>
      <w:rPr>
        <w:rFonts w:ascii="Courier New" w:hAnsi="Courier New" w:cs="Courier New" w:hint="default"/>
      </w:rPr>
    </w:lvl>
    <w:lvl w:ilvl="8" w:tplc="91029D5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56463AFC">
      <w:start w:val="1"/>
      <w:numFmt w:val="bullet"/>
      <w:lvlText w:val=""/>
      <w:lvlJc w:val="left"/>
      <w:pPr>
        <w:ind w:left="720" w:hanging="360"/>
      </w:pPr>
      <w:rPr>
        <w:rFonts w:ascii="Symbol" w:hAnsi="Symbol" w:hint="default"/>
        <w:color w:val="auto"/>
        <w:sz w:val="24"/>
        <w:szCs w:val="24"/>
      </w:rPr>
    </w:lvl>
    <w:lvl w:ilvl="1" w:tplc="37C04862" w:tentative="1">
      <w:start w:val="1"/>
      <w:numFmt w:val="bullet"/>
      <w:lvlText w:val="o"/>
      <w:lvlJc w:val="left"/>
      <w:pPr>
        <w:ind w:left="1440" w:hanging="360"/>
      </w:pPr>
      <w:rPr>
        <w:rFonts w:ascii="Courier New" w:hAnsi="Courier New" w:cs="Courier New" w:hint="default"/>
      </w:rPr>
    </w:lvl>
    <w:lvl w:ilvl="2" w:tplc="2D2C4722" w:tentative="1">
      <w:start w:val="1"/>
      <w:numFmt w:val="bullet"/>
      <w:lvlText w:val=""/>
      <w:lvlJc w:val="left"/>
      <w:pPr>
        <w:ind w:left="2160" w:hanging="360"/>
      </w:pPr>
      <w:rPr>
        <w:rFonts w:ascii="Wingdings" w:hAnsi="Wingdings" w:hint="default"/>
      </w:rPr>
    </w:lvl>
    <w:lvl w:ilvl="3" w:tplc="761A591E" w:tentative="1">
      <w:start w:val="1"/>
      <w:numFmt w:val="bullet"/>
      <w:lvlText w:val=""/>
      <w:lvlJc w:val="left"/>
      <w:pPr>
        <w:ind w:left="2880" w:hanging="360"/>
      </w:pPr>
      <w:rPr>
        <w:rFonts w:ascii="Symbol" w:hAnsi="Symbol" w:hint="default"/>
      </w:rPr>
    </w:lvl>
    <w:lvl w:ilvl="4" w:tplc="6A9EA5D6" w:tentative="1">
      <w:start w:val="1"/>
      <w:numFmt w:val="bullet"/>
      <w:lvlText w:val="o"/>
      <w:lvlJc w:val="left"/>
      <w:pPr>
        <w:ind w:left="3600" w:hanging="360"/>
      </w:pPr>
      <w:rPr>
        <w:rFonts w:ascii="Courier New" w:hAnsi="Courier New" w:cs="Courier New" w:hint="default"/>
      </w:rPr>
    </w:lvl>
    <w:lvl w:ilvl="5" w:tplc="7E62E37A" w:tentative="1">
      <w:start w:val="1"/>
      <w:numFmt w:val="bullet"/>
      <w:lvlText w:val=""/>
      <w:lvlJc w:val="left"/>
      <w:pPr>
        <w:ind w:left="4320" w:hanging="360"/>
      </w:pPr>
      <w:rPr>
        <w:rFonts w:ascii="Wingdings" w:hAnsi="Wingdings" w:hint="default"/>
      </w:rPr>
    </w:lvl>
    <w:lvl w:ilvl="6" w:tplc="4D8EB032" w:tentative="1">
      <w:start w:val="1"/>
      <w:numFmt w:val="bullet"/>
      <w:lvlText w:val=""/>
      <w:lvlJc w:val="left"/>
      <w:pPr>
        <w:ind w:left="5040" w:hanging="360"/>
      </w:pPr>
      <w:rPr>
        <w:rFonts w:ascii="Symbol" w:hAnsi="Symbol" w:hint="default"/>
      </w:rPr>
    </w:lvl>
    <w:lvl w:ilvl="7" w:tplc="F0546432" w:tentative="1">
      <w:start w:val="1"/>
      <w:numFmt w:val="bullet"/>
      <w:lvlText w:val="o"/>
      <w:lvlJc w:val="left"/>
      <w:pPr>
        <w:ind w:left="5760" w:hanging="360"/>
      </w:pPr>
      <w:rPr>
        <w:rFonts w:ascii="Courier New" w:hAnsi="Courier New" w:cs="Courier New" w:hint="default"/>
      </w:rPr>
    </w:lvl>
    <w:lvl w:ilvl="8" w:tplc="5DFCF77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5522D46">
      <w:start w:val="1"/>
      <w:numFmt w:val="lowerRoman"/>
      <w:lvlText w:val="(%1)"/>
      <w:lvlJc w:val="left"/>
      <w:pPr>
        <w:ind w:left="1080" w:hanging="720"/>
      </w:pPr>
      <w:rPr>
        <w:rFonts w:hint="default"/>
      </w:rPr>
    </w:lvl>
    <w:lvl w:ilvl="1" w:tplc="2AF8CB1E" w:tentative="1">
      <w:start w:val="1"/>
      <w:numFmt w:val="lowerLetter"/>
      <w:lvlText w:val="%2."/>
      <w:lvlJc w:val="left"/>
      <w:pPr>
        <w:ind w:left="1440" w:hanging="360"/>
      </w:pPr>
    </w:lvl>
    <w:lvl w:ilvl="2" w:tplc="DAC0B702" w:tentative="1">
      <w:start w:val="1"/>
      <w:numFmt w:val="lowerRoman"/>
      <w:lvlText w:val="%3."/>
      <w:lvlJc w:val="right"/>
      <w:pPr>
        <w:ind w:left="2160" w:hanging="180"/>
      </w:pPr>
    </w:lvl>
    <w:lvl w:ilvl="3" w:tplc="5322CB66" w:tentative="1">
      <w:start w:val="1"/>
      <w:numFmt w:val="decimal"/>
      <w:lvlText w:val="%4."/>
      <w:lvlJc w:val="left"/>
      <w:pPr>
        <w:ind w:left="2880" w:hanging="360"/>
      </w:pPr>
    </w:lvl>
    <w:lvl w:ilvl="4" w:tplc="8DAC975C" w:tentative="1">
      <w:start w:val="1"/>
      <w:numFmt w:val="lowerLetter"/>
      <w:lvlText w:val="%5."/>
      <w:lvlJc w:val="left"/>
      <w:pPr>
        <w:ind w:left="3600" w:hanging="360"/>
      </w:pPr>
    </w:lvl>
    <w:lvl w:ilvl="5" w:tplc="4C4A3D28" w:tentative="1">
      <w:start w:val="1"/>
      <w:numFmt w:val="lowerRoman"/>
      <w:lvlText w:val="%6."/>
      <w:lvlJc w:val="right"/>
      <w:pPr>
        <w:ind w:left="4320" w:hanging="180"/>
      </w:pPr>
    </w:lvl>
    <w:lvl w:ilvl="6" w:tplc="9920E56E" w:tentative="1">
      <w:start w:val="1"/>
      <w:numFmt w:val="decimal"/>
      <w:lvlText w:val="%7."/>
      <w:lvlJc w:val="left"/>
      <w:pPr>
        <w:ind w:left="5040" w:hanging="360"/>
      </w:pPr>
    </w:lvl>
    <w:lvl w:ilvl="7" w:tplc="3A5E78E0" w:tentative="1">
      <w:start w:val="1"/>
      <w:numFmt w:val="lowerLetter"/>
      <w:lvlText w:val="%8."/>
      <w:lvlJc w:val="left"/>
      <w:pPr>
        <w:ind w:left="5760" w:hanging="360"/>
      </w:pPr>
    </w:lvl>
    <w:lvl w:ilvl="8" w:tplc="871A4F28" w:tentative="1">
      <w:start w:val="1"/>
      <w:numFmt w:val="lowerRoman"/>
      <w:lvlText w:val="%9."/>
      <w:lvlJc w:val="right"/>
      <w:pPr>
        <w:ind w:left="6480" w:hanging="180"/>
      </w:pPr>
    </w:lvl>
  </w:abstractNum>
  <w:abstractNum w:abstractNumId="8" w15:restartNumberingAfterBreak="0">
    <w:nsid w:val="243D75B5"/>
    <w:multiLevelType w:val="hybridMultilevel"/>
    <w:tmpl w:val="8C007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292B36"/>
    <w:multiLevelType w:val="hybridMultilevel"/>
    <w:tmpl w:val="E140E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42401880">
      <w:start w:val="1"/>
      <w:numFmt w:val="lowerRoman"/>
      <w:lvlText w:val="(%1)"/>
      <w:lvlJc w:val="left"/>
      <w:pPr>
        <w:ind w:left="1080" w:hanging="720"/>
      </w:pPr>
      <w:rPr>
        <w:rFonts w:hint="default"/>
      </w:rPr>
    </w:lvl>
    <w:lvl w:ilvl="1" w:tplc="29B09A1C" w:tentative="1">
      <w:start w:val="1"/>
      <w:numFmt w:val="lowerLetter"/>
      <w:lvlText w:val="%2."/>
      <w:lvlJc w:val="left"/>
      <w:pPr>
        <w:ind w:left="1440" w:hanging="360"/>
      </w:pPr>
    </w:lvl>
    <w:lvl w:ilvl="2" w:tplc="CD166DE8" w:tentative="1">
      <w:start w:val="1"/>
      <w:numFmt w:val="lowerRoman"/>
      <w:lvlText w:val="%3."/>
      <w:lvlJc w:val="right"/>
      <w:pPr>
        <w:ind w:left="2160" w:hanging="180"/>
      </w:pPr>
    </w:lvl>
    <w:lvl w:ilvl="3" w:tplc="EDBC0990" w:tentative="1">
      <w:start w:val="1"/>
      <w:numFmt w:val="decimal"/>
      <w:lvlText w:val="%4."/>
      <w:lvlJc w:val="left"/>
      <w:pPr>
        <w:ind w:left="2880" w:hanging="360"/>
      </w:pPr>
    </w:lvl>
    <w:lvl w:ilvl="4" w:tplc="2E689376" w:tentative="1">
      <w:start w:val="1"/>
      <w:numFmt w:val="lowerLetter"/>
      <w:lvlText w:val="%5."/>
      <w:lvlJc w:val="left"/>
      <w:pPr>
        <w:ind w:left="3600" w:hanging="360"/>
      </w:pPr>
    </w:lvl>
    <w:lvl w:ilvl="5" w:tplc="9462EC64" w:tentative="1">
      <w:start w:val="1"/>
      <w:numFmt w:val="lowerRoman"/>
      <w:lvlText w:val="%6."/>
      <w:lvlJc w:val="right"/>
      <w:pPr>
        <w:ind w:left="4320" w:hanging="180"/>
      </w:pPr>
    </w:lvl>
    <w:lvl w:ilvl="6" w:tplc="56EAE82C" w:tentative="1">
      <w:start w:val="1"/>
      <w:numFmt w:val="decimal"/>
      <w:lvlText w:val="%7."/>
      <w:lvlJc w:val="left"/>
      <w:pPr>
        <w:ind w:left="5040" w:hanging="360"/>
      </w:pPr>
    </w:lvl>
    <w:lvl w:ilvl="7" w:tplc="7018B5DA" w:tentative="1">
      <w:start w:val="1"/>
      <w:numFmt w:val="lowerLetter"/>
      <w:lvlText w:val="%8."/>
      <w:lvlJc w:val="left"/>
      <w:pPr>
        <w:ind w:left="5760" w:hanging="360"/>
      </w:pPr>
    </w:lvl>
    <w:lvl w:ilvl="8" w:tplc="19CE515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D36C31E">
      <w:start w:val="1"/>
      <w:numFmt w:val="lowerRoman"/>
      <w:lvlText w:val="(%1)"/>
      <w:lvlJc w:val="left"/>
      <w:pPr>
        <w:ind w:left="1080" w:hanging="720"/>
      </w:pPr>
      <w:rPr>
        <w:rFonts w:hint="default"/>
      </w:rPr>
    </w:lvl>
    <w:lvl w:ilvl="1" w:tplc="D862D34E" w:tentative="1">
      <w:start w:val="1"/>
      <w:numFmt w:val="lowerLetter"/>
      <w:lvlText w:val="%2."/>
      <w:lvlJc w:val="left"/>
      <w:pPr>
        <w:ind w:left="1440" w:hanging="360"/>
      </w:pPr>
    </w:lvl>
    <w:lvl w:ilvl="2" w:tplc="D354D42C" w:tentative="1">
      <w:start w:val="1"/>
      <w:numFmt w:val="lowerRoman"/>
      <w:lvlText w:val="%3."/>
      <w:lvlJc w:val="right"/>
      <w:pPr>
        <w:ind w:left="2160" w:hanging="180"/>
      </w:pPr>
    </w:lvl>
    <w:lvl w:ilvl="3" w:tplc="2D1E6374" w:tentative="1">
      <w:start w:val="1"/>
      <w:numFmt w:val="decimal"/>
      <w:lvlText w:val="%4."/>
      <w:lvlJc w:val="left"/>
      <w:pPr>
        <w:ind w:left="2880" w:hanging="360"/>
      </w:pPr>
    </w:lvl>
    <w:lvl w:ilvl="4" w:tplc="C09245B6" w:tentative="1">
      <w:start w:val="1"/>
      <w:numFmt w:val="lowerLetter"/>
      <w:lvlText w:val="%5."/>
      <w:lvlJc w:val="left"/>
      <w:pPr>
        <w:ind w:left="3600" w:hanging="360"/>
      </w:pPr>
    </w:lvl>
    <w:lvl w:ilvl="5" w:tplc="E8965268" w:tentative="1">
      <w:start w:val="1"/>
      <w:numFmt w:val="lowerRoman"/>
      <w:lvlText w:val="%6."/>
      <w:lvlJc w:val="right"/>
      <w:pPr>
        <w:ind w:left="4320" w:hanging="180"/>
      </w:pPr>
    </w:lvl>
    <w:lvl w:ilvl="6" w:tplc="D556EED0" w:tentative="1">
      <w:start w:val="1"/>
      <w:numFmt w:val="decimal"/>
      <w:lvlText w:val="%7."/>
      <w:lvlJc w:val="left"/>
      <w:pPr>
        <w:ind w:left="5040" w:hanging="360"/>
      </w:pPr>
    </w:lvl>
    <w:lvl w:ilvl="7" w:tplc="2138DFF0" w:tentative="1">
      <w:start w:val="1"/>
      <w:numFmt w:val="lowerLetter"/>
      <w:lvlText w:val="%8."/>
      <w:lvlJc w:val="left"/>
      <w:pPr>
        <w:ind w:left="5760" w:hanging="360"/>
      </w:pPr>
    </w:lvl>
    <w:lvl w:ilvl="8" w:tplc="7BF61AB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8304662">
      <w:start w:val="1"/>
      <w:numFmt w:val="lowerRoman"/>
      <w:lvlText w:val="(%1)"/>
      <w:lvlJc w:val="left"/>
      <w:pPr>
        <w:ind w:left="1080" w:hanging="720"/>
      </w:pPr>
      <w:rPr>
        <w:rFonts w:hint="default"/>
      </w:rPr>
    </w:lvl>
    <w:lvl w:ilvl="1" w:tplc="89D8A4D2" w:tentative="1">
      <w:start w:val="1"/>
      <w:numFmt w:val="lowerLetter"/>
      <w:lvlText w:val="%2."/>
      <w:lvlJc w:val="left"/>
      <w:pPr>
        <w:ind w:left="1440" w:hanging="360"/>
      </w:pPr>
    </w:lvl>
    <w:lvl w:ilvl="2" w:tplc="9A6A71DA" w:tentative="1">
      <w:start w:val="1"/>
      <w:numFmt w:val="lowerRoman"/>
      <w:lvlText w:val="%3."/>
      <w:lvlJc w:val="right"/>
      <w:pPr>
        <w:ind w:left="2160" w:hanging="180"/>
      </w:pPr>
    </w:lvl>
    <w:lvl w:ilvl="3" w:tplc="1E54EC78" w:tentative="1">
      <w:start w:val="1"/>
      <w:numFmt w:val="decimal"/>
      <w:lvlText w:val="%4."/>
      <w:lvlJc w:val="left"/>
      <w:pPr>
        <w:ind w:left="2880" w:hanging="360"/>
      </w:pPr>
    </w:lvl>
    <w:lvl w:ilvl="4" w:tplc="7544135C" w:tentative="1">
      <w:start w:val="1"/>
      <w:numFmt w:val="lowerLetter"/>
      <w:lvlText w:val="%5."/>
      <w:lvlJc w:val="left"/>
      <w:pPr>
        <w:ind w:left="3600" w:hanging="360"/>
      </w:pPr>
    </w:lvl>
    <w:lvl w:ilvl="5" w:tplc="37FC365A" w:tentative="1">
      <w:start w:val="1"/>
      <w:numFmt w:val="lowerRoman"/>
      <w:lvlText w:val="%6."/>
      <w:lvlJc w:val="right"/>
      <w:pPr>
        <w:ind w:left="4320" w:hanging="180"/>
      </w:pPr>
    </w:lvl>
    <w:lvl w:ilvl="6" w:tplc="68527E96" w:tentative="1">
      <w:start w:val="1"/>
      <w:numFmt w:val="decimal"/>
      <w:lvlText w:val="%7."/>
      <w:lvlJc w:val="left"/>
      <w:pPr>
        <w:ind w:left="5040" w:hanging="360"/>
      </w:pPr>
    </w:lvl>
    <w:lvl w:ilvl="7" w:tplc="D9345882" w:tentative="1">
      <w:start w:val="1"/>
      <w:numFmt w:val="lowerLetter"/>
      <w:lvlText w:val="%8."/>
      <w:lvlJc w:val="left"/>
      <w:pPr>
        <w:ind w:left="5760" w:hanging="360"/>
      </w:pPr>
    </w:lvl>
    <w:lvl w:ilvl="8" w:tplc="E5D83A7C" w:tentative="1">
      <w:start w:val="1"/>
      <w:numFmt w:val="lowerRoman"/>
      <w:lvlText w:val="%9."/>
      <w:lvlJc w:val="right"/>
      <w:pPr>
        <w:ind w:left="6480" w:hanging="180"/>
      </w:pPr>
    </w:lvl>
  </w:abstractNum>
  <w:abstractNum w:abstractNumId="13" w15:restartNumberingAfterBreak="0">
    <w:nsid w:val="38EC6891"/>
    <w:multiLevelType w:val="hybridMultilevel"/>
    <w:tmpl w:val="3A94885E"/>
    <w:lvl w:ilvl="0" w:tplc="FFFFFFFF">
      <w:start w:val="1"/>
      <w:numFmt w:val="bullet"/>
      <w:lvlText w:val=""/>
      <w:lvlJc w:val="left"/>
      <w:pPr>
        <w:ind w:left="624" w:hanging="267"/>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60E1165"/>
    <w:multiLevelType w:val="hybridMultilevel"/>
    <w:tmpl w:val="6CC086D4"/>
    <w:lvl w:ilvl="0" w:tplc="0C090001">
      <w:start w:val="1"/>
      <w:numFmt w:val="bullet"/>
      <w:lvlText w:val=""/>
      <w:lvlJc w:val="left"/>
      <w:pPr>
        <w:ind w:left="624" w:hanging="267"/>
      </w:pPr>
      <w:rPr>
        <w:rFonts w:ascii="Symbol" w:hAnsi="Symbol" w:hint="default"/>
        <w:color w:val="auto"/>
      </w:rPr>
    </w:lvl>
    <w:lvl w:ilvl="1" w:tplc="BFBC34AA">
      <w:start w:val="1"/>
      <w:numFmt w:val="bullet"/>
      <w:lvlText w:val="o"/>
      <w:lvlJc w:val="left"/>
      <w:pPr>
        <w:ind w:left="1080" w:hanging="360"/>
      </w:pPr>
      <w:rPr>
        <w:rFonts w:ascii="Courier New" w:hAnsi="Courier New" w:cs="Courier New" w:hint="default"/>
      </w:rPr>
    </w:lvl>
    <w:lvl w:ilvl="2" w:tplc="AEEC2A04" w:tentative="1">
      <w:start w:val="1"/>
      <w:numFmt w:val="bullet"/>
      <w:lvlText w:val=""/>
      <w:lvlJc w:val="left"/>
      <w:pPr>
        <w:ind w:left="1800" w:hanging="360"/>
      </w:pPr>
      <w:rPr>
        <w:rFonts w:ascii="Wingdings" w:hAnsi="Wingdings" w:hint="default"/>
      </w:rPr>
    </w:lvl>
    <w:lvl w:ilvl="3" w:tplc="3FB2E9EE" w:tentative="1">
      <w:start w:val="1"/>
      <w:numFmt w:val="bullet"/>
      <w:lvlText w:val=""/>
      <w:lvlJc w:val="left"/>
      <w:pPr>
        <w:ind w:left="2520" w:hanging="360"/>
      </w:pPr>
      <w:rPr>
        <w:rFonts w:ascii="Symbol" w:hAnsi="Symbol" w:hint="default"/>
      </w:rPr>
    </w:lvl>
    <w:lvl w:ilvl="4" w:tplc="1142576A" w:tentative="1">
      <w:start w:val="1"/>
      <w:numFmt w:val="bullet"/>
      <w:lvlText w:val="o"/>
      <w:lvlJc w:val="left"/>
      <w:pPr>
        <w:ind w:left="3240" w:hanging="360"/>
      </w:pPr>
      <w:rPr>
        <w:rFonts w:ascii="Courier New" w:hAnsi="Courier New" w:cs="Courier New" w:hint="default"/>
      </w:rPr>
    </w:lvl>
    <w:lvl w:ilvl="5" w:tplc="11763422" w:tentative="1">
      <w:start w:val="1"/>
      <w:numFmt w:val="bullet"/>
      <w:lvlText w:val=""/>
      <w:lvlJc w:val="left"/>
      <w:pPr>
        <w:ind w:left="3960" w:hanging="360"/>
      </w:pPr>
      <w:rPr>
        <w:rFonts w:ascii="Wingdings" w:hAnsi="Wingdings" w:hint="default"/>
      </w:rPr>
    </w:lvl>
    <w:lvl w:ilvl="6" w:tplc="85E29B8E" w:tentative="1">
      <w:start w:val="1"/>
      <w:numFmt w:val="bullet"/>
      <w:lvlText w:val=""/>
      <w:lvlJc w:val="left"/>
      <w:pPr>
        <w:ind w:left="4680" w:hanging="360"/>
      </w:pPr>
      <w:rPr>
        <w:rFonts w:ascii="Symbol" w:hAnsi="Symbol" w:hint="default"/>
      </w:rPr>
    </w:lvl>
    <w:lvl w:ilvl="7" w:tplc="0EC05526" w:tentative="1">
      <w:start w:val="1"/>
      <w:numFmt w:val="bullet"/>
      <w:lvlText w:val="o"/>
      <w:lvlJc w:val="left"/>
      <w:pPr>
        <w:ind w:left="5400" w:hanging="360"/>
      </w:pPr>
      <w:rPr>
        <w:rFonts w:ascii="Courier New" w:hAnsi="Courier New" w:cs="Courier New" w:hint="default"/>
      </w:rPr>
    </w:lvl>
    <w:lvl w:ilvl="8" w:tplc="258AA630"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E1EE139E">
      <w:start w:val="1"/>
      <w:numFmt w:val="lowerRoman"/>
      <w:lvlText w:val="(%1)"/>
      <w:lvlJc w:val="left"/>
      <w:pPr>
        <w:ind w:left="1080" w:hanging="720"/>
      </w:pPr>
      <w:rPr>
        <w:rFonts w:hint="default"/>
      </w:rPr>
    </w:lvl>
    <w:lvl w:ilvl="1" w:tplc="E6701B78" w:tentative="1">
      <w:start w:val="1"/>
      <w:numFmt w:val="lowerLetter"/>
      <w:lvlText w:val="%2."/>
      <w:lvlJc w:val="left"/>
      <w:pPr>
        <w:ind w:left="1440" w:hanging="360"/>
      </w:pPr>
    </w:lvl>
    <w:lvl w:ilvl="2" w:tplc="4CF2363E" w:tentative="1">
      <w:start w:val="1"/>
      <w:numFmt w:val="lowerRoman"/>
      <w:lvlText w:val="%3."/>
      <w:lvlJc w:val="right"/>
      <w:pPr>
        <w:ind w:left="2160" w:hanging="180"/>
      </w:pPr>
    </w:lvl>
    <w:lvl w:ilvl="3" w:tplc="524CA484" w:tentative="1">
      <w:start w:val="1"/>
      <w:numFmt w:val="decimal"/>
      <w:lvlText w:val="%4."/>
      <w:lvlJc w:val="left"/>
      <w:pPr>
        <w:ind w:left="2880" w:hanging="360"/>
      </w:pPr>
    </w:lvl>
    <w:lvl w:ilvl="4" w:tplc="C59A36E2" w:tentative="1">
      <w:start w:val="1"/>
      <w:numFmt w:val="lowerLetter"/>
      <w:lvlText w:val="%5."/>
      <w:lvlJc w:val="left"/>
      <w:pPr>
        <w:ind w:left="3600" w:hanging="360"/>
      </w:pPr>
    </w:lvl>
    <w:lvl w:ilvl="5" w:tplc="D32CE21C" w:tentative="1">
      <w:start w:val="1"/>
      <w:numFmt w:val="lowerRoman"/>
      <w:lvlText w:val="%6."/>
      <w:lvlJc w:val="right"/>
      <w:pPr>
        <w:ind w:left="4320" w:hanging="180"/>
      </w:pPr>
    </w:lvl>
    <w:lvl w:ilvl="6" w:tplc="DF184F42" w:tentative="1">
      <w:start w:val="1"/>
      <w:numFmt w:val="decimal"/>
      <w:lvlText w:val="%7."/>
      <w:lvlJc w:val="left"/>
      <w:pPr>
        <w:ind w:left="5040" w:hanging="360"/>
      </w:pPr>
    </w:lvl>
    <w:lvl w:ilvl="7" w:tplc="05EC9EA4" w:tentative="1">
      <w:start w:val="1"/>
      <w:numFmt w:val="lowerLetter"/>
      <w:lvlText w:val="%8."/>
      <w:lvlJc w:val="left"/>
      <w:pPr>
        <w:ind w:left="5760" w:hanging="360"/>
      </w:pPr>
    </w:lvl>
    <w:lvl w:ilvl="8" w:tplc="A07C62E4" w:tentative="1">
      <w:start w:val="1"/>
      <w:numFmt w:val="lowerRoman"/>
      <w:lvlText w:val="%9."/>
      <w:lvlJc w:val="right"/>
      <w:pPr>
        <w:ind w:left="6480" w:hanging="180"/>
      </w:pPr>
    </w:lvl>
  </w:abstractNum>
  <w:abstractNum w:abstractNumId="16" w15:restartNumberingAfterBreak="0">
    <w:nsid w:val="59BD6C4B"/>
    <w:multiLevelType w:val="hybridMultilevel"/>
    <w:tmpl w:val="AC560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031E18"/>
    <w:multiLevelType w:val="hybridMultilevel"/>
    <w:tmpl w:val="5B567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B2E447D6">
      <w:start w:val="1"/>
      <w:numFmt w:val="lowerRoman"/>
      <w:lvlText w:val="(%1)"/>
      <w:lvlJc w:val="left"/>
      <w:pPr>
        <w:ind w:left="1080" w:hanging="720"/>
      </w:pPr>
      <w:rPr>
        <w:rFonts w:hint="default"/>
      </w:rPr>
    </w:lvl>
    <w:lvl w:ilvl="1" w:tplc="42F2CDDC" w:tentative="1">
      <w:start w:val="1"/>
      <w:numFmt w:val="lowerLetter"/>
      <w:lvlText w:val="%2."/>
      <w:lvlJc w:val="left"/>
      <w:pPr>
        <w:ind w:left="1440" w:hanging="360"/>
      </w:pPr>
    </w:lvl>
    <w:lvl w:ilvl="2" w:tplc="2E502C28" w:tentative="1">
      <w:start w:val="1"/>
      <w:numFmt w:val="lowerRoman"/>
      <w:lvlText w:val="%3."/>
      <w:lvlJc w:val="right"/>
      <w:pPr>
        <w:ind w:left="2160" w:hanging="180"/>
      </w:pPr>
    </w:lvl>
    <w:lvl w:ilvl="3" w:tplc="77346B34" w:tentative="1">
      <w:start w:val="1"/>
      <w:numFmt w:val="decimal"/>
      <w:lvlText w:val="%4."/>
      <w:lvlJc w:val="left"/>
      <w:pPr>
        <w:ind w:left="2880" w:hanging="360"/>
      </w:pPr>
    </w:lvl>
    <w:lvl w:ilvl="4" w:tplc="40A8EFBC" w:tentative="1">
      <w:start w:val="1"/>
      <w:numFmt w:val="lowerLetter"/>
      <w:lvlText w:val="%5."/>
      <w:lvlJc w:val="left"/>
      <w:pPr>
        <w:ind w:left="3600" w:hanging="360"/>
      </w:pPr>
    </w:lvl>
    <w:lvl w:ilvl="5" w:tplc="AA5AC902" w:tentative="1">
      <w:start w:val="1"/>
      <w:numFmt w:val="lowerRoman"/>
      <w:lvlText w:val="%6."/>
      <w:lvlJc w:val="right"/>
      <w:pPr>
        <w:ind w:left="4320" w:hanging="180"/>
      </w:pPr>
    </w:lvl>
    <w:lvl w:ilvl="6" w:tplc="09CC1B74" w:tentative="1">
      <w:start w:val="1"/>
      <w:numFmt w:val="decimal"/>
      <w:lvlText w:val="%7."/>
      <w:lvlJc w:val="left"/>
      <w:pPr>
        <w:ind w:left="5040" w:hanging="360"/>
      </w:pPr>
    </w:lvl>
    <w:lvl w:ilvl="7" w:tplc="7B226AD6" w:tentative="1">
      <w:start w:val="1"/>
      <w:numFmt w:val="lowerLetter"/>
      <w:lvlText w:val="%8."/>
      <w:lvlJc w:val="left"/>
      <w:pPr>
        <w:ind w:left="5760" w:hanging="360"/>
      </w:pPr>
    </w:lvl>
    <w:lvl w:ilvl="8" w:tplc="218A060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2951555">
    <w:abstractNumId w:val="19"/>
  </w:num>
  <w:num w:numId="2" w16cid:durableId="1127504853">
    <w:abstractNumId w:val="6"/>
  </w:num>
  <w:num w:numId="3" w16cid:durableId="1228296597">
    <w:abstractNumId w:val="2"/>
  </w:num>
  <w:num w:numId="4" w16cid:durableId="447746667">
    <w:abstractNumId w:val="11"/>
  </w:num>
  <w:num w:numId="5" w16cid:durableId="2004698861">
    <w:abstractNumId w:val="10"/>
  </w:num>
  <w:num w:numId="6" w16cid:durableId="750811380">
    <w:abstractNumId w:val="1"/>
  </w:num>
  <w:num w:numId="7" w16cid:durableId="774638877">
    <w:abstractNumId w:val="15"/>
  </w:num>
  <w:num w:numId="8" w16cid:durableId="1622609260">
    <w:abstractNumId w:val="7"/>
  </w:num>
  <w:num w:numId="9" w16cid:durableId="1767654067">
    <w:abstractNumId w:val="12"/>
  </w:num>
  <w:num w:numId="10" w16cid:durableId="403525766">
    <w:abstractNumId w:val="4"/>
  </w:num>
  <w:num w:numId="11" w16cid:durableId="1259486497">
    <w:abstractNumId w:val="18"/>
  </w:num>
  <w:num w:numId="12" w16cid:durableId="714886308">
    <w:abstractNumId w:val="0"/>
  </w:num>
  <w:num w:numId="13" w16cid:durableId="2107455707">
    <w:abstractNumId w:val="19"/>
  </w:num>
  <w:num w:numId="14" w16cid:durableId="1529219522">
    <w:abstractNumId w:val="19"/>
  </w:num>
  <w:num w:numId="15" w16cid:durableId="1342317999">
    <w:abstractNumId w:val="5"/>
  </w:num>
  <w:num w:numId="16" w16cid:durableId="1306352330">
    <w:abstractNumId w:val="14"/>
  </w:num>
  <w:num w:numId="17" w16cid:durableId="1173958412">
    <w:abstractNumId w:val="13"/>
  </w:num>
  <w:num w:numId="18" w16cid:durableId="1445224314">
    <w:abstractNumId w:val="3"/>
  </w:num>
  <w:num w:numId="19" w16cid:durableId="1497843326">
    <w:abstractNumId w:val="8"/>
  </w:num>
  <w:num w:numId="20" w16cid:durableId="1166165621">
    <w:abstractNumId w:val="9"/>
  </w:num>
  <w:num w:numId="21" w16cid:durableId="1250502516">
    <w:abstractNumId w:val="16"/>
  </w:num>
  <w:num w:numId="22" w16cid:durableId="17181212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B0"/>
    <w:rsid w:val="00010369"/>
    <w:rsid w:val="0002159A"/>
    <w:rsid w:val="000449B4"/>
    <w:rsid w:val="000451AF"/>
    <w:rsid w:val="00051E43"/>
    <w:rsid w:val="00051EF6"/>
    <w:rsid w:val="000543DD"/>
    <w:rsid w:val="000567B6"/>
    <w:rsid w:val="00080F00"/>
    <w:rsid w:val="00095669"/>
    <w:rsid w:val="000969CD"/>
    <w:rsid w:val="000B6DC0"/>
    <w:rsid w:val="00104B1C"/>
    <w:rsid w:val="0011536C"/>
    <w:rsid w:val="00122C4C"/>
    <w:rsid w:val="00133C29"/>
    <w:rsid w:val="001367FF"/>
    <w:rsid w:val="00155E3C"/>
    <w:rsid w:val="00171E01"/>
    <w:rsid w:val="00174806"/>
    <w:rsid w:val="00183381"/>
    <w:rsid w:val="00186335"/>
    <w:rsid w:val="001B271D"/>
    <w:rsid w:val="001D1AB0"/>
    <w:rsid w:val="001E205D"/>
    <w:rsid w:val="001E3EB2"/>
    <w:rsid w:val="001E509E"/>
    <w:rsid w:val="001E68C6"/>
    <w:rsid w:val="001F55CD"/>
    <w:rsid w:val="001F606F"/>
    <w:rsid w:val="0020122F"/>
    <w:rsid w:val="002354B8"/>
    <w:rsid w:val="00250759"/>
    <w:rsid w:val="00257A86"/>
    <w:rsid w:val="0029133F"/>
    <w:rsid w:val="002A14DE"/>
    <w:rsid w:val="002A2105"/>
    <w:rsid w:val="002A706A"/>
    <w:rsid w:val="002A7E5A"/>
    <w:rsid w:val="002B106D"/>
    <w:rsid w:val="002D3DAB"/>
    <w:rsid w:val="003130DA"/>
    <w:rsid w:val="00315206"/>
    <w:rsid w:val="003214D5"/>
    <w:rsid w:val="00324F32"/>
    <w:rsid w:val="00335B61"/>
    <w:rsid w:val="0034211C"/>
    <w:rsid w:val="0034273E"/>
    <w:rsid w:val="00350C89"/>
    <w:rsid w:val="00351F89"/>
    <w:rsid w:val="0036621B"/>
    <w:rsid w:val="003679EB"/>
    <w:rsid w:val="003710B0"/>
    <w:rsid w:val="00374BCB"/>
    <w:rsid w:val="00375A1C"/>
    <w:rsid w:val="00376BB3"/>
    <w:rsid w:val="00382E47"/>
    <w:rsid w:val="00386055"/>
    <w:rsid w:val="00394561"/>
    <w:rsid w:val="003A04E4"/>
    <w:rsid w:val="003C00C9"/>
    <w:rsid w:val="003C0541"/>
    <w:rsid w:val="003D2C64"/>
    <w:rsid w:val="003F1267"/>
    <w:rsid w:val="003F611A"/>
    <w:rsid w:val="00435CB9"/>
    <w:rsid w:val="0044225F"/>
    <w:rsid w:val="00446AB9"/>
    <w:rsid w:val="00447380"/>
    <w:rsid w:val="00460899"/>
    <w:rsid w:val="004661F6"/>
    <w:rsid w:val="00472165"/>
    <w:rsid w:val="004746B7"/>
    <w:rsid w:val="00484954"/>
    <w:rsid w:val="00487BB0"/>
    <w:rsid w:val="004912BB"/>
    <w:rsid w:val="004954CC"/>
    <w:rsid w:val="00496463"/>
    <w:rsid w:val="00496D2E"/>
    <w:rsid w:val="004A1619"/>
    <w:rsid w:val="004B4EDE"/>
    <w:rsid w:val="004D7E63"/>
    <w:rsid w:val="00504665"/>
    <w:rsid w:val="00516DF8"/>
    <w:rsid w:val="005278C5"/>
    <w:rsid w:val="0055567B"/>
    <w:rsid w:val="005603DE"/>
    <w:rsid w:val="00586872"/>
    <w:rsid w:val="005949D0"/>
    <w:rsid w:val="005A1C73"/>
    <w:rsid w:val="005B6483"/>
    <w:rsid w:val="005C24DF"/>
    <w:rsid w:val="005D35C9"/>
    <w:rsid w:val="005F2015"/>
    <w:rsid w:val="005F240B"/>
    <w:rsid w:val="005F32C3"/>
    <w:rsid w:val="005F7C9D"/>
    <w:rsid w:val="00614993"/>
    <w:rsid w:val="006346A3"/>
    <w:rsid w:val="0063775A"/>
    <w:rsid w:val="00640E9B"/>
    <w:rsid w:val="006442CB"/>
    <w:rsid w:val="00653C0B"/>
    <w:rsid w:val="00653D36"/>
    <w:rsid w:val="0068603F"/>
    <w:rsid w:val="00686CBB"/>
    <w:rsid w:val="00694A27"/>
    <w:rsid w:val="006A2E31"/>
    <w:rsid w:val="006A7791"/>
    <w:rsid w:val="006B1241"/>
    <w:rsid w:val="006B1825"/>
    <w:rsid w:val="006B3BE2"/>
    <w:rsid w:val="006F109A"/>
    <w:rsid w:val="006F1FC8"/>
    <w:rsid w:val="006F7C0C"/>
    <w:rsid w:val="00714020"/>
    <w:rsid w:val="007164CA"/>
    <w:rsid w:val="0072354B"/>
    <w:rsid w:val="007309D0"/>
    <w:rsid w:val="00730D64"/>
    <w:rsid w:val="00734119"/>
    <w:rsid w:val="00734FE9"/>
    <w:rsid w:val="007448AE"/>
    <w:rsid w:val="0075522F"/>
    <w:rsid w:val="0076251E"/>
    <w:rsid w:val="00794E01"/>
    <w:rsid w:val="007B7C64"/>
    <w:rsid w:val="007C5180"/>
    <w:rsid w:val="007C604E"/>
    <w:rsid w:val="007C6EF1"/>
    <w:rsid w:val="007F092F"/>
    <w:rsid w:val="007F4A6B"/>
    <w:rsid w:val="007F7968"/>
    <w:rsid w:val="00814675"/>
    <w:rsid w:val="0082276D"/>
    <w:rsid w:val="0084652C"/>
    <w:rsid w:val="00853EF6"/>
    <w:rsid w:val="00873C6A"/>
    <w:rsid w:val="00875CB8"/>
    <w:rsid w:val="00876F6A"/>
    <w:rsid w:val="008A1042"/>
    <w:rsid w:val="008A7610"/>
    <w:rsid w:val="008B404F"/>
    <w:rsid w:val="008C2384"/>
    <w:rsid w:val="008D5A54"/>
    <w:rsid w:val="008F4C39"/>
    <w:rsid w:val="008F5FEA"/>
    <w:rsid w:val="00944E54"/>
    <w:rsid w:val="00961E13"/>
    <w:rsid w:val="00970956"/>
    <w:rsid w:val="00973879"/>
    <w:rsid w:val="009A710B"/>
    <w:rsid w:val="009B207A"/>
    <w:rsid w:val="009C473D"/>
    <w:rsid w:val="009E2041"/>
    <w:rsid w:val="00A0352C"/>
    <w:rsid w:val="00A16BF2"/>
    <w:rsid w:val="00A21FF2"/>
    <w:rsid w:val="00A5026D"/>
    <w:rsid w:val="00A512D6"/>
    <w:rsid w:val="00A61554"/>
    <w:rsid w:val="00A76553"/>
    <w:rsid w:val="00A8015F"/>
    <w:rsid w:val="00A81D6B"/>
    <w:rsid w:val="00AA272A"/>
    <w:rsid w:val="00AA526B"/>
    <w:rsid w:val="00AB2507"/>
    <w:rsid w:val="00AB54E6"/>
    <w:rsid w:val="00AC4BB0"/>
    <w:rsid w:val="00AD1091"/>
    <w:rsid w:val="00AE535B"/>
    <w:rsid w:val="00AE67BB"/>
    <w:rsid w:val="00AE7EDA"/>
    <w:rsid w:val="00AF184B"/>
    <w:rsid w:val="00B166A9"/>
    <w:rsid w:val="00B33739"/>
    <w:rsid w:val="00B43E61"/>
    <w:rsid w:val="00B667EB"/>
    <w:rsid w:val="00B7616F"/>
    <w:rsid w:val="00B80685"/>
    <w:rsid w:val="00BB0362"/>
    <w:rsid w:val="00BC10F9"/>
    <w:rsid w:val="00BC43BB"/>
    <w:rsid w:val="00BD78DC"/>
    <w:rsid w:val="00BF48B7"/>
    <w:rsid w:val="00C06856"/>
    <w:rsid w:val="00C2400C"/>
    <w:rsid w:val="00C26178"/>
    <w:rsid w:val="00C35FBC"/>
    <w:rsid w:val="00C50811"/>
    <w:rsid w:val="00CC3A55"/>
    <w:rsid w:val="00CF1B7F"/>
    <w:rsid w:val="00CF6613"/>
    <w:rsid w:val="00D12C29"/>
    <w:rsid w:val="00D211F6"/>
    <w:rsid w:val="00D23884"/>
    <w:rsid w:val="00D32C81"/>
    <w:rsid w:val="00D34DD6"/>
    <w:rsid w:val="00D4406E"/>
    <w:rsid w:val="00D57B6C"/>
    <w:rsid w:val="00D71542"/>
    <w:rsid w:val="00DA182A"/>
    <w:rsid w:val="00DB0EA0"/>
    <w:rsid w:val="00DC4C71"/>
    <w:rsid w:val="00DD50A3"/>
    <w:rsid w:val="00DE49DD"/>
    <w:rsid w:val="00E003DC"/>
    <w:rsid w:val="00E150EE"/>
    <w:rsid w:val="00E20C7C"/>
    <w:rsid w:val="00E30475"/>
    <w:rsid w:val="00E32E37"/>
    <w:rsid w:val="00E427EB"/>
    <w:rsid w:val="00E62BE0"/>
    <w:rsid w:val="00E72823"/>
    <w:rsid w:val="00E75567"/>
    <w:rsid w:val="00E773F9"/>
    <w:rsid w:val="00E93423"/>
    <w:rsid w:val="00E97D5F"/>
    <w:rsid w:val="00EB2DB5"/>
    <w:rsid w:val="00EB3EA3"/>
    <w:rsid w:val="00EB7E30"/>
    <w:rsid w:val="00EE214A"/>
    <w:rsid w:val="00EE3ED7"/>
    <w:rsid w:val="00F047EB"/>
    <w:rsid w:val="00F1669C"/>
    <w:rsid w:val="00F20E2F"/>
    <w:rsid w:val="00F212F7"/>
    <w:rsid w:val="00F2618A"/>
    <w:rsid w:val="00F33CC7"/>
    <w:rsid w:val="00F44B9C"/>
    <w:rsid w:val="00F603DC"/>
    <w:rsid w:val="00F61AC3"/>
    <w:rsid w:val="00F63AF1"/>
    <w:rsid w:val="00F63C7C"/>
    <w:rsid w:val="00F66A52"/>
    <w:rsid w:val="00F700F9"/>
    <w:rsid w:val="00F70FA6"/>
    <w:rsid w:val="00F814F9"/>
    <w:rsid w:val="00F825B8"/>
    <w:rsid w:val="00F86303"/>
    <w:rsid w:val="00FA0469"/>
    <w:rsid w:val="00FA04EE"/>
    <w:rsid w:val="00FA7E61"/>
    <w:rsid w:val="00FB5BEE"/>
    <w:rsid w:val="00FC72D4"/>
    <w:rsid w:val="00FD2C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1E5C9"/>
  <w15:docId w15:val="{CC1D0789-586E-456B-80A9-341ADF9C6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52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C41383" w:rsidRDefault="00C41383"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41383" w:rsidRDefault="00C41383">
          <w:r w:rsidRPr="00925A3E">
            <w:rPr>
              <w:rStyle w:val="PlaceholderText"/>
            </w:rPr>
            <w:t>Click or tap to enter a date.</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7660A" w:rsidRDefault="00C4138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7660A" w:rsidRDefault="00C41383"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660A"/>
    <w:rsid w:val="001279D0"/>
    <w:rsid w:val="0027660A"/>
    <w:rsid w:val="003130DA"/>
    <w:rsid w:val="003710B0"/>
    <w:rsid w:val="00487BB0"/>
    <w:rsid w:val="004B4EDE"/>
    <w:rsid w:val="004D7E63"/>
    <w:rsid w:val="006A7791"/>
    <w:rsid w:val="007854A4"/>
    <w:rsid w:val="00895222"/>
    <w:rsid w:val="00900245"/>
    <w:rsid w:val="009D44FB"/>
    <w:rsid w:val="00AF184B"/>
    <w:rsid w:val="00BD78DC"/>
    <w:rsid w:val="00C41383"/>
    <w:rsid w:val="00CC3A55"/>
    <w:rsid w:val="00DA182A"/>
    <w:rsid w:val="00F16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1448</Words>
  <Characters>8256</Characters>
  <Application>Microsoft Office Word</Application>
  <DocSecurity>12</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2024-11-14T21:54:00Z</dcterms:created>
  <dcterms:modified xsi:type="dcterms:W3CDTF">2024-11-14T21:54:00Z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