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2D3AD" w14:textId="77777777" w:rsidR="00937E13" w:rsidRPr="002C3EBF" w:rsidRDefault="009F0C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B9C420" wp14:editId="1FA5B7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6F8A50" w14:textId="77777777" w:rsidR="00937E13" w:rsidRDefault="009F0C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19D948" w14:textId="77777777" w:rsidR="00937E13" w:rsidRDefault="009F0C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B17E2B" w14:textId="77777777" w:rsidR="00937E13" w:rsidRPr="002C3EBF" w:rsidRDefault="009F0C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62D2" w14:paraId="43EA6E92" w14:textId="77777777" w:rsidTr="00D462D2">
        <w:tc>
          <w:tcPr>
            <w:cnfStyle w:val="001000000000" w:firstRow="0" w:lastRow="0" w:firstColumn="1" w:lastColumn="0" w:oddVBand="0" w:evenVBand="0" w:oddHBand="0" w:evenHBand="0" w:firstRowFirstColumn="0" w:firstRowLastColumn="0" w:lastRowFirstColumn="0" w:lastRowLastColumn="0"/>
            <w:tcW w:w="3227" w:type="dxa"/>
          </w:tcPr>
          <w:p w14:paraId="5641F762" w14:textId="77777777" w:rsidR="00937E13" w:rsidRPr="00996FAF" w:rsidRDefault="009F0C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BBC5A8C" w14:textId="77777777" w:rsidR="00937E13" w:rsidRPr="00996FAF" w:rsidRDefault="009F0C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Cooee Lodge</w:t>
            </w:r>
          </w:p>
        </w:tc>
      </w:tr>
      <w:tr w:rsidR="00D462D2" w14:paraId="2689D3CF" w14:textId="77777777" w:rsidTr="00D4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0BC58" w14:textId="77777777" w:rsidR="00937E13" w:rsidRPr="00996FAF" w:rsidRDefault="009F0C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6645A0" w14:textId="77777777" w:rsidR="00937E13" w:rsidRPr="00C27BE3" w:rsidRDefault="009F0C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0216</w:t>
            </w:r>
          </w:p>
        </w:tc>
      </w:tr>
      <w:tr w:rsidR="00D462D2" w14:paraId="2A10EDFE" w14:textId="77777777" w:rsidTr="00D462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F6705" w14:textId="77777777" w:rsidR="00937E13" w:rsidRPr="00996FAF" w:rsidRDefault="009F0C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6FF4D8" w14:textId="77777777" w:rsidR="00937E13" w:rsidRPr="00996FAF" w:rsidRDefault="009F0C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Townsend Drive</w:t>
            </w:r>
            <w:r>
              <w:rPr>
                <w:rFonts w:ascii="Arial" w:eastAsia="Times New Roman" w:hAnsi="Arial" w:cs="Arial"/>
                <w:lang w:eastAsia="en-AU"/>
              </w:rPr>
              <w:t>, GILGANDRA, New South Wales, 2827</w:t>
            </w:r>
          </w:p>
        </w:tc>
      </w:tr>
      <w:tr w:rsidR="00D462D2" w14:paraId="281630FF" w14:textId="77777777" w:rsidTr="00D4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6F5D9" w14:textId="77777777" w:rsidR="00937E13" w:rsidRPr="00996FAF" w:rsidRDefault="009F0C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927819" w14:textId="77777777" w:rsidR="00937E13" w:rsidRPr="00996FAF" w:rsidRDefault="009F0C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462D2" w14:paraId="5AA4E090" w14:textId="77777777" w:rsidTr="00D462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27F46" w14:textId="77777777" w:rsidR="00937E13" w:rsidRPr="00996FAF" w:rsidRDefault="009F0C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B99C10" w14:textId="77777777" w:rsidR="00937E13" w:rsidRPr="00996FAF" w:rsidRDefault="009F0C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D462D2" w14:paraId="1A06EFDB" w14:textId="77777777" w:rsidTr="00D4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47CA7C" w14:textId="77777777" w:rsidR="00937E13" w:rsidRPr="00996FAF" w:rsidRDefault="009F0C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39001409"/>
            <w:placeholder>
              <w:docPart w:val="DefaultPlaceholder_-1854013437"/>
            </w:placeholder>
            <w:date w:fullDate="2024-04-20T00:00:00Z">
              <w:dateFormat w:val="d MMMM yyyy"/>
              <w:lid w:val="en-AU"/>
              <w:storeMappedDataAs w:val="dateTime"/>
              <w:calendar w:val="gregorian"/>
            </w:date>
          </w:sdtPr>
          <w:sdtEndPr/>
          <w:sdtContent>
            <w:tc>
              <w:tcPr>
                <w:tcW w:w="7114" w:type="dxa"/>
                <w:shd w:val="clear" w:color="auto" w:fill="FFFFFF" w:themeFill="background1"/>
              </w:tcPr>
              <w:p w14:paraId="172FA62E" w14:textId="1119DAF4" w:rsidR="00937E13" w:rsidRPr="00996FAF" w:rsidRDefault="00811A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April 2024</w:t>
                </w:r>
              </w:p>
            </w:tc>
          </w:sdtContent>
        </w:sdt>
      </w:tr>
      <w:tr w:rsidR="00D462D2" w14:paraId="502440BC" w14:textId="77777777" w:rsidTr="00D462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2C776F" w14:textId="77777777" w:rsidR="00937E13" w:rsidRPr="00996FAF" w:rsidRDefault="009F0C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EE8CC2" w14:textId="77777777" w:rsidR="00937E13" w:rsidRPr="009B6303" w:rsidRDefault="009F0C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1779 Gilgandra Council </w:t>
            </w:r>
          </w:p>
          <w:p w14:paraId="1D9AA121" w14:textId="77777777" w:rsidR="00937E13" w:rsidRPr="009B6303" w:rsidRDefault="009F0C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232 Cooee Lodge</w:t>
            </w:r>
          </w:p>
        </w:tc>
      </w:tr>
    </w:tbl>
    <w:bookmarkEnd w:id="0"/>
    <w:p w14:paraId="44B8468B" w14:textId="77777777" w:rsidR="00811AE9" w:rsidRDefault="009F0C1A" w:rsidP="00811AE9">
      <w:pPr>
        <w:spacing w:after="240" w:line="22" w:lineRule="atLeast"/>
        <w:textAlignment w:val="baseline"/>
        <w:rPr>
          <w:rFonts w:ascii="Arial" w:hAnsi="Arial" w:cs="Arial"/>
          <w:b/>
          <w:bCs/>
          <w:sz w:val="30"/>
          <w:szCs w:val="28"/>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r w:rsidR="00811AE9">
        <w:rPr>
          <w:rFonts w:ascii="Arial" w:hAnsi="Arial" w:cs="Arial"/>
          <w:b/>
          <w:bCs/>
          <w:sz w:val="30"/>
          <w:szCs w:val="28"/>
        </w:rPr>
        <w:lastRenderedPageBreak/>
        <w:t>This performance report</w:t>
      </w:r>
    </w:p>
    <w:p w14:paraId="6C7726BF" w14:textId="77777777" w:rsidR="00811AE9" w:rsidRDefault="00811AE9" w:rsidP="00811AE9">
      <w:pPr>
        <w:pStyle w:val="NormalArial"/>
      </w:pPr>
      <w:r>
        <w:t xml:space="preserve">This performance report for </w:t>
      </w:r>
      <w:r>
        <w:rPr>
          <w:color w:val="auto"/>
        </w:rPr>
        <w:t>Cooee Lodge (</w:t>
      </w:r>
      <w:r>
        <w:rPr>
          <w:b/>
          <w:color w:val="auto"/>
        </w:rPr>
        <w:t>the service</w:t>
      </w:r>
      <w:r>
        <w:rPr>
          <w:color w:val="auto"/>
        </w:rPr>
        <w:t xml:space="preserve">) has been prepared by </w:t>
      </w:r>
      <w:r>
        <w:t>G-M. Cain</w:t>
      </w:r>
      <w:r>
        <w:rPr>
          <w:color w:val="0000FF"/>
        </w:rPr>
        <w:t xml:space="preserve">, </w:t>
      </w:r>
      <w:r>
        <w:t>delegate of the Aged Care Quality and Safety Commissioner (Commissioner)</w:t>
      </w:r>
      <w:r>
        <w:rPr>
          <w:rStyle w:val="FootnoteReference"/>
        </w:rPr>
        <w:footnoteReference w:id="1"/>
      </w:r>
      <w:r>
        <w:t xml:space="preserve">. </w:t>
      </w:r>
    </w:p>
    <w:p w14:paraId="32166EF0" w14:textId="77777777" w:rsidR="00811AE9" w:rsidRDefault="00811AE9" w:rsidP="00811AE9">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AAC947" w14:textId="77777777" w:rsidR="00811AE9" w:rsidRDefault="00811AE9" w:rsidP="00811AE9">
      <w:pPr>
        <w:pStyle w:val="NormalArial"/>
      </w:pPr>
      <w:r>
        <w:t>The report also specifies any areas in which improvements must be made to ensure the Quality Standards are complied with.</w:t>
      </w:r>
    </w:p>
    <w:p w14:paraId="2FF86556" w14:textId="77777777" w:rsidR="00811AE9" w:rsidRDefault="00811AE9" w:rsidP="00811AE9">
      <w:pPr>
        <w:pStyle w:val="Heading1"/>
        <w:spacing w:before="240" w:after="240" w:line="22" w:lineRule="atLeast"/>
        <w:rPr>
          <w:rFonts w:ascii="Arial" w:hAnsi="Arial" w:cs="Arial"/>
        </w:rPr>
      </w:pPr>
      <w:r>
        <w:rPr>
          <w:rFonts w:ascii="Arial" w:hAnsi="Arial" w:cs="Arial"/>
        </w:rPr>
        <w:t>Material relied on</w:t>
      </w:r>
    </w:p>
    <w:p w14:paraId="67546516" w14:textId="77777777" w:rsidR="00811AE9" w:rsidRDefault="00811AE9" w:rsidP="00811AE9">
      <w:pPr>
        <w:pStyle w:val="NormalArial"/>
      </w:pPr>
      <w:r>
        <w:t>The following information has been considered in preparing the performance report:</w:t>
      </w:r>
    </w:p>
    <w:p w14:paraId="2BB6FCD2" w14:textId="77777777" w:rsidR="00811AE9" w:rsidRDefault="00811AE9" w:rsidP="00811AE9">
      <w:pPr>
        <w:pStyle w:val="ListParagraph"/>
        <w:numPr>
          <w:ilvl w:val="0"/>
          <w:numId w:val="16"/>
        </w:numPr>
        <w:spacing w:line="240" w:lineRule="atLeast"/>
        <w:ind w:left="714" w:hanging="357"/>
        <w:rPr>
          <w:rFonts w:ascii="Arial" w:hAnsi="Arial" w:cs="Arial"/>
          <w:color w:val="FF33CC"/>
        </w:rPr>
      </w:pPr>
      <w:r>
        <w:rPr>
          <w:rFonts w:ascii="Arial" w:hAnsi="Arial" w:cs="Arial"/>
        </w:rPr>
        <w:t xml:space="preserve">the assessment team’s report for </w:t>
      </w:r>
      <w:r>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260DD97C" w14:textId="77777777" w:rsidR="00811AE9" w:rsidRDefault="00811AE9" w:rsidP="00811AE9">
      <w:pPr>
        <w:pStyle w:val="ListParagraph"/>
        <w:numPr>
          <w:ilvl w:val="0"/>
          <w:numId w:val="16"/>
        </w:numPr>
        <w:spacing w:line="22" w:lineRule="atLeast"/>
        <w:ind w:left="714" w:hanging="357"/>
        <w:rPr>
          <w:rFonts w:ascii="Arial" w:hAnsi="Arial" w:cs="Arial"/>
        </w:rPr>
      </w:pPr>
      <w:r>
        <w:rPr>
          <w:rFonts w:ascii="Arial" w:hAnsi="Arial" w:cs="Arial"/>
        </w:rPr>
        <w:br w:type="page"/>
      </w:r>
    </w:p>
    <w:p w14:paraId="7C5D31AD" w14:textId="77777777" w:rsidR="00811AE9" w:rsidRDefault="00811AE9" w:rsidP="00811AE9">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11AE9" w14:paraId="17B4A5A3" w14:textId="77777777" w:rsidTr="00811A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47AC91" w14:textId="77777777" w:rsidR="00811AE9" w:rsidRDefault="00811AE9">
            <w:pPr>
              <w:keepNext/>
              <w:spacing w:line="22" w:lineRule="atLeast"/>
              <w:rPr>
                <w:rFonts w:ascii="Arial" w:hAnsi="Arial" w:cs="Arial"/>
                <w:b w:val="0"/>
              </w:rPr>
            </w:pPr>
            <w:r>
              <w:rPr>
                <w:rFonts w:ascii="Arial" w:hAnsi="Arial" w:cs="Arial"/>
              </w:rPr>
              <w:t>Standard 8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EB3EDC0" w14:textId="77777777" w:rsidR="00811AE9" w:rsidRDefault="00811AE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 as not all requirements have been assessed</w:t>
            </w:r>
          </w:p>
        </w:tc>
      </w:tr>
    </w:tbl>
    <w:p w14:paraId="08430B40" w14:textId="77777777" w:rsidR="00811AE9" w:rsidRDefault="00811AE9" w:rsidP="00811AE9">
      <w:pPr>
        <w:spacing w:before="240" w:after="240" w:line="22" w:lineRule="atLeast"/>
        <w:rPr>
          <w:rFonts w:ascii="Arial" w:hAnsi="Arial" w:cs="Arial"/>
        </w:rPr>
      </w:pPr>
      <w:r>
        <w:rPr>
          <w:rFonts w:ascii="Arial" w:hAnsi="Arial" w:cs="Arial"/>
        </w:rPr>
        <w:t>A detailed assessment is provided later in this report for each assessed Standard.</w:t>
      </w:r>
    </w:p>
    <w:p w14:paraId="0F135019" w14:textId="77777777" w:rsidR="00811AE9" w:rsidRDefault="00811AE9" w:rsidP="00811AE9">
      <w:pPr>
        <w:pStyle w:val="Heading1"/>
        <w:spacing w:before="0" w:after="240" w:line="22" w:lineRule="atLeast"/>
        <w:rPr>
          <w:rFonts w:ascii="Arial" w:hAnsi="Arial" w:cs="Arial"/>
        </w:rPr>
      </w:pPr>
      <w:r>
        <w:rPr>
          <w:rFonts w:ascii="Arial" w:hAnsi="Arial" w:cs="Arial"/>
        </w:rPr>
        <w:t>Areas for improvement</w:t>
      </w:r>
    </w:p>
    <w:p w14:paraId="72F48B3F" w14:textId="77777777" w:rsidR="00811AE9" w:rsidRDefault="00811AE9" w:rsidP="00811AE9">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8EEA9F" w14:textId="77777777" w:rsidR="00811AE9" w:rsidRDefault="00811AE9" w:rsidP="00811AE9">
      <w:pPr>
        <w:pStyle w:val="NormalArial"/>
      </w:pPr>
      <w:r>
        <w:rPr>
          <w:rFonts w:ascii="Times New Roman" w:hAnsi="Times New Roman"/>
          <w:color w:val="auto"/>
          <w:lang w:eastAsia="en-AU"/>
        </w:rPr>
        <w:br w:type="page"/>
      </w:r>
    </w:p>
    <w:p w14:paraId="47CB9D9E" w14:textId="77777777" w:rsidR="00811AE9" w:rsidRDefault="00811AE9" w:rsidP="00811AE9">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11AE9" w14:paraId="3ABAC8F2" w14:textId="77777777" w:rsidTr="00811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A97A7" w14:textId="77777777" w:rsidR="00811AE9" w:rsidRDefault="00811AE9">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8D908" w14:textId="77777777" w:rsidR="00811AE9" w:rsidRDefault="00811AE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1AE9" w14:paraId="43765DBB" w14:textId="77777777" w:rsidTr="00811AE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BBB8DE" w14:textId="77777777" w:rsidR="00811AE9" w:rsidRDefault="00811AE9">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AFE507" w14:textId="77777777" w:rsidR="00811AE9" w:rsidRDefault="00811A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3CF22937" w14:textId="77777777" w:rsidR="00811AE9" w:rsidRDefault="00811AE9" w:rsidP="00811AE9">
            <w:pPr>
              <w:pStyle w:val="ListParagraph"/>
              <w:numPr>
                <w:ilvl w:val="0"/>
                <w:numId w:val="17"/>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3123FD92" w14:textId="77777777" w:rsidR="00811AE9" w:rsidRDefault="00811AE9" w:rsidP="00811AE9">
            <w:pPr>
              <w:pStyle w:val="ListParagraph"/>
              <w:numPr>
                <w:ilvl w:val="0"/>
                <w:numId w:val="17"/>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4CC394AB" w14:textId="77777777" w:rsidR="00811AE9" w:rsidRDefault="00811AE9" w:rsidP="00811AE9">
            <w:pPr>
              <w:pStyle w:val="ListParagraph"/>
              <w:numPr>
                <w:ilvl w:val="0"/>
                <w:numId w:val="17"/>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2B3AAB" w14:textId="77777777" w:rsidR="00811AE9" w:rsidRDefault="00966B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198539"/>
                <w:placeholder>
                  <w:docPart w:val="A9569895F70C40E3AB64C4C7E9EAC09E"/>
                </w:placeholder>
                <w:dropDownList>
                  <w:listItem w:displayText="choose a rating" w:value="choose a rating"/>
                  <w:listItem w:displayText="Compliant" w:value="Compliant"/>
                  <w:listItem w:displayText="Not Compliant" w:value="Not Compliant"/>
                </w:dropDownList>
              </w:sdtPr>
              <w:sdtEndPr/>
              <w:sdtContent>
                <w:r w:rsidR="00811AE9">
                  <w:rPr>
                    <w:rFonts w:ascii="Arial" w:hAnsi="Arial" w:cs="Arial"/>
                  </w:rPr>
                  <w:t>Compliant</w:t>
                </w:r>
              </w:sdtContent>
            </w:sdt>
          </w:p>
        </w:tc>
      </w:tr>
    </w:tbl>
    <w:p w14:paraId="2EF69DD6" w14:textId="77777777" w:rsidR="00811AE9" w:rsidRDefault="00811AE9" w:rsidP="00811AE9">
      <w:pPr>
        <w:pStyle w:val="Heading20"/>
      </w:pPr>
      <w:r>
        <w:t>Findings</w:t>
      </w:r>
    </w:p>
    <w:p w14:paraId="4611D87C" w14:textId="77777777" w:rsidR="00811AE9" w:rsidRDefault="00811AE9" w:rsidP="00811AE9">
      <w:pPr>
        <w:pStyle w:val="NormalArial"/>
      </w:pPr>
      <w:r>
        <w:t xml:space="preserve">The performance report dated </w:t>
      </w:r>
      <w:r>
        <w:rPr>
          <w:color w:val="auto"/>
        </w:rPr>
        <w:t xml:space="preserve">13 November 2023 </w:t>
      </w:r>
      <w:r>
        <w:t>found the service non-compliant in one Requirement under Standard 8:</w:t>
      </w:r>
    </w:p>
    <w:p w14:paraId="35AADA4D" w14:textId="77777777" w:rsidR="00811AE9" w:rsidRDefault="00811AE9" w:rsidP="00811AE9">
      <w:pPr>
        <w:pStyle w:val="NormalArial"/>
        <w:numPr>
          <w:ilvl w:val="0"/>
          <w:numId w:val="18"/>
        </w:numPr>
      </w:pPr>
      <w:r>
        <w:t>Requirement 8(3)(e)</w:t>
      </w:r>
    </w:p>
    <w:p w14:paraId="768579DC" w14:textId="77777777" w:rsidR="00811AE9" w:rsidRDefault="00811AE9" w:rsidP="00811AE9">
      <w:pPr>
        <w:pStyle w:val="NormalArial"/>
      </w:pPr>
      <w:r>
        <w:t xml:space="preserve">Deficiencies related to the lack of effective clinical governance systems and processes in place that support the delivery of safe and quality clinical care including an escalation process for when the service does not have a Registered Nurse rostered on-site and on-duty 24/7. </w:t>
      </w:r>
    </w:p>
    <w:p w14:paraId="7015ACF9" w14:textId="2EA393B3" w:rsidR="00811AE9" w:rsidRDefault="00811AE9" w:rsidP="00811AE9">
      <w:pPr>
        <w:pStyle w:val="NormalArial"/>
      </w:pPr>
      <w:r>
        <w:t xml:space="preserve">The Assessment Contact record contained information that the service had taken action to improve performance under this Requirement. </w:t>
      </w:r>
    </w:p>
    <w:p w14:paraId="1CEDBADC" w14:textId="31F649E4" w:rsidR="00811AE9" w:rsidRDefault="00811AE9" w:rsidP="00811AE9">
      <w:pPr>
        <w:pStyle w:val="NormalArial"/>
      </w:pPr>
      <w:r>
        <w:t xml:space="preserve">The organisation had a clinical governance framework which includes roles and responsibilities, policies and procedures, consumer involvement and monitoring and reporting processes. The service’s clinical governance includes reporting to the Clinical Advisory Body which forms part of the Board. The clinical governance framework is supported through reporting from various meetings such as the Clinical risk meeting and Medication Advisory meeting. Review of meeting minutes evidenced the analysis of clinical information including incidents, consumers’ clinical risks, call bell response times, restrictive practices, and care conferences. </w:t>
      </w:r>
    </w:p>
    <w:p w14:paraId="6D09CA74" w14:textId="77777777" w:rsidR="00811AE9" w:rsidRDefault="00811AE9" w:rsidP="00811AE9">
      <w:pPr>
        <w:pStyle w:val="NormalArial"/>
      </w:pPr>
      <w:r>
        <w:t>The organisation had policies and procedures to guide staff in the delivery of clinical care including policies and procedures for antimicrobial stewardship, minimising the use of restrictive practices, and open disclosure. Sta</w:t>
      </w:r>
      <w:r w:rsidRPr="00811AE9">
        <w:t xml:space="preserve">ff demonstrated a shared understanding describing how they applied the procedures relevant to their role. </w:t>
      </w:r>
    </w:p>
    <w:p w14:paraId="3B0B8271" w14:textId="11C37639" w:rsidR="003F4C5E" w:rsidRDefault="00811AE9" w:rsidP="003F4C5E">
      <w:pPr>
        <w:pStyle w:val="NormalArial"/>
      </w:pPr>
      <w:r>
        <w:t>Th</w:t>
      </w:r>
      <w:r w:rsidR="003F4C5E">
        <w:t>e service had reviewed and</w:t>
      </w:r>
      <w:r>
        <w:t xml:space="preserve"> updated </w:t>
      </w:r>
      <w:r w:rsidR="003F4C5E">
        <w:t xml:space="preserve">its escalation protocol in </w:t>
      </w:r>
      <w:r>
        <w:t>March 2024</w:t>
      </w:r>
      <w:r w:rsidR="003F4C5E">
        <w:t>, which in conjunction</w:t>
      </w:r>
      <w:r>
        <w:t xml:space="preserve"> with the incident management procedure provides guidance to staff on the on-call arrangement and actions to be taken in the </w:t>
      </w:r>
      <w:r w:rsidR="003F4C5E">
        <w:t>different situations</w:t>
      </w:r>
      <w:r>
        <w:t xml:space="preserve">, including when the </w:t>
      </w:r>
      <w:r w:rsidR="003F4C5E">
        <w:t>Registered Nurse</w:t>
      </w:r>
      <w:r>
        <w:t xml:space="preserve"> is not on site and on duty. </w:t>
      </w:r>
      <w:r w:rsidR="003F4C5E">
        <w:t>Staff, including a new labour hire Registered Nurse, described the service’s escalation protocol and the alternative clinical and on-call arrangements, with information relating to these observed in the staff workstation.</w:t>
      </w:r>
    </w:p>
    <w:p w14:paraId="6A968302" w14:textId="7033E3AE" w:rsidR="00811AE9" w:rsidRDefault="00811AE9" w:rsidP="00811AE9">
      <w:pPr>
        <w:pStyle w:val="NormalArial"/>
      </w:pPr>
      <w:r>
        <w:t xml:space="preserve">Management advised that the service has established a roster that includes a Registered Nurse on site and on duty, 7 days a week during the day. The service has established an ‘on call’ roster, with a Registered Nurse rostered on call overnight to ensure clinical support and oversight is provided to staff at the service. </w:t>
      </w:r>
    </w:p>
    <w:p w14:paraId="33CDE09C" w14:textId="38B8BABF" w:rsidR="00811AE9" w:rsidRDefault="00811AE9" w:rsidP="00811AE9">
      <w:pPr>
        <w:pStyle w:val="NormalArial"/>
      </w:pPr>
      <w:r>
        <w:t>The services plan for continuous improvement identified the following improvements have been actioned by the service:</w:t>
      </w:r>
    </w:p>
    <w:p w14:paraId="1258D785" w14:textId="747EBC3B" w:rsidR="00811AE9" w:rsidRDefault="00811AE9" w:rsidP="00811AE9">
      <w:pPr>
        <w:pStyle w:val="NormalArial"/>
        <w:numPr>
          <w:ilvl w:val="0"/>
          <w:numId w:val="18"/>
        </w:numPr>
      </w:pPr>
      <w:r>
        <w:t xml:space="preserve">The service demonstrated ongoing recruitment to </w:t>
      </w:r>
      <w:r w:rsidR="00C51D26">
        <w:t>meet</w:t>
      </w:r>
      <w:r>
        <w:t xml:space="preserve"> its responsibilities for a Registered Nurse 24/7, including recruiting overseas qualified Registered Nurses and providing upskilling to support overseas staff to become Registered Nurses in Australia. </w:t>
      </w:r>
    </w:p>
    <w:p w14:paraId="011F7AFE" w14:textId="6C2F13E1" w:rsidR="00811AE9" w:rsidRDefault="00811AE9" w:rsidP="00811AE9">
      <w:pPr>
        <w:pStyle w:val="NormalArial"/>
        <w:numPr>
          <w:ilvl w:val="0"/>
          <w:numId w:val="18"/>
        </w:numPr>
      </w:pPr>
      <w:r>
        <w:lastRenderedPageBreak/>
        <w:t>The service has reviewed their management strategies, and as a result, appointed 3 Registered Nurse consultants with one of them acting as the interim Facility Manager to provide additional clinical oversight to staff.</w:t>
      </w:r>
    </w:p>
    <w:p w14:paraId="2FBE1095" w14:textId="77777777" w:rsidR="00811AE9" w:rsidRDefault="00811AE9" w:rsidP="00811AE9">
      <w:pPr>
        <w:pStyle w:val="NormalArial"/>
      </w:pPr>
      <w:r>
        <w:t>It is my decision that the service is compliant in the assessed Requirement 8(3)(e).</w:t>
      </w:r>
    </w:p>
    <w:p w14:paraId="19D44CA8" w14:textId="6967E1AB" w:rsidR="00937E13" w:rsidRPr="00996FAF" w:rsidRDefault="00937E13" w:rsidP="00511423">
      <w:pPr>
        <w:spacing w:before="240" w:after="0"/>
        <w:rPr>
          <w:rFonts w:ascii="Arial" w:hAnsi="Arial" w:cs="Arial"/>
        </w:rPr>
      </w:pPr>
    </w:p>
    <w:sectPr w:rsidR="00937E13" w:rsidRPr="00996FAF" w:rsidSect="0009775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24E1" w14:textId="77777777" w:rsidR="0009775E" w:rsidRDefault="0009775E">
      <w:pPr>
        <w:spacing w:after="0"/>
      </w:pPr>
      <w:r>
        <w:separator/>
      </w:r>
    </w:p>
  </w:endnote>
  <w:endnote w:type="continuationSeparator" w:id="0">
    <w:p w14:paraId="72200206" w14:textId="77777777" w:rsidR="0009775E" w:rsidRDefault="00097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35C7" w14:textId="77777777" w:rsidR="00937E13" w:rsidRPr="00DF37F2" w:rsidRDefault="009F0C1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Cooee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75CCB0" w14:textId="77777777" w:rsidR="00937E13" w:rsidRPr="00DF37F2" w:rsidRDefault="009F0C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0216</w:t>
    </w:r>
    <w:bookmarkEnd w:id="1"/>
    <w:r w:rsidRPr="00DF37F2">
      <w:rPr>
        <w:rStyle w:val="FooterBold"/>
        <w:rFonts w:ascii="Arial" w:hAnsi="Arial"/>
        <w:b w:val="0"/>
      </w:rPr>
      <w:tab/>
      <w:t xml:space="preserve">OFFICIAL: Sensitive </w:t>
    </w:r>
  </w:p>
  <w:p w14:paraId="753A5B05" w14:textId="77777777" w:rsidR="00937E13" w:rsidRPr="00DF37F2" w:rsidRDefault="009F0C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4B24" w14:textId="77777777" w:rsidR="00937E13" w:rsidRDefault="00937E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65E13" w14:textId="77777777" w:rsidR="0009775E" w:rsidRDefault="0009775E" w:rsidP="00D71F88">
      <w:pPr>
        <w:spacing w:after="0"/>
      </w:pPr>
      <w:r>
        <w:separator/>
      </w:r>
    </w:p>
  </w:footnote>
  <w:footnote w:type="continuationSeparator" w:id="0">
    <w:p w14:paraId="232C4440" w14:textId="77777777" w:rsidR="0009775E" w:rsidRDefault="0009775E" w:rsidP="00D71F88">
      <w:pPr>
        <w:spacing w:after="0"/>
      </w:pPr>
      <w:r>
        <w:continuationSeparator/>
      </w:r>
    </w:p>
  </w:footnote>
  <w:footnote w:id="1">
    <w:p w14:paraId="51494682" w14:textId="77777777" w:rsidR="00811AE9" w:rsidRDefault="00811AE9" w:rsidP="00811AE9">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w:t>
      </w:r>
      <w:r>
        <w:rPr>
          <w:rFonts w:ascii="Arial" w:hAnsi="Arial" w:cs="Arial"/>
          <w:color w:val="auto"/>
          <w:sz w:val="20"/>
          <w:szCs w:val="20"/>
        </w:rPr>
        <w:t xml:space="preserve">section 68A – assessment contact of the </w:t>
      </w:r>
      <w:r>
        <w:rPr>
          <w:rFonts w:ascii="Arial" w:hAnsi="Arial" w:cs="Arial"/>
          <w:sz w:val="20"/>
          <w:szCs w:val="20"/>
        </w:rPr>
        <w:t>Aged Care Quality and Safety Commission Rules 2018.</w:t>
      </w:r>
    </w:p>
    <w:p w14:paraId="0322C23F" w14:textId="77777777" w:rsidR="00811AE9" w:rsidRDefault="00811AE9" w:rsidP="00811A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2AC9" w14:textId="77777777" w:rsidR="00937E13" w:rsidRDefault="009F0C1A">
    <w:pPr>
      <w:pStyle w:val="Header"/>
    </w:pPr>
    <w:r>
      <w:rPr>
        <w:noProof/>
        <w:color w:val="2B579A"/>
        <w:shd w:val="clear" w:color="auto" w:fill="E6E6E6"/>
        <w:lang w:val="en-US"/>
      </w:rPr>
      <w:drawing>
        <wp:anchor distT="0" distB="0" distL="114300" distR="114300" simplePos="0" relativeHeight="251658241" behindDoc="1" locked="0" layoutInCell="1" allowOverlap="1" wp14:anchorId="479388C1" wp14:editId="01F223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C577" w14:textId="77777777" w:rsidR="00937E13" w:rsidRDefault="009F0C1A">
    <w:pPr>
      <w:pStyle w:val="Header"/>
    </w:pPr>
    <w:r>
      <w:rPr>
        <w:noProof/>
      </w:rPr>
      <w:drawing>
        <wp:anchor distT="0" distB="0" distL="114300" distR="114300" simplePos="0" relativeHeight="251658240" behindDoc="0" locked="0" layoutInCell="1" allowOverlap="1" wp14:anchorId="413BCDF0" wp14:editId="2E5835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784610">
      <w:start w:val="1"/>
      <w:numFmt w:val="lowerRoman"/>
      <w:lvlText w:val="(%1)"/>
      <w:lvlJc w:val="left"/>
      <w:pPr>
        <w:ind w:left="1080" w:hanging="720"/>
      </w:pPr>
      <w:rPr>
        <w:rFonts w:hint="default"/>
      </w:rPr>
    </w:lvl>
    <w:lvl w:ilvl="1" w:tplc="63F6378E" w:tentative="1">
      <w:start w:val="1"/>
      <w:numFmt w:val="lowerLetter"/>
      <w:lvlText w:val="%2."/>
      <w:lvlJc w:val="left"/>
      <w:pPr>
        <w:ind w:left="1440" w:hanging="360"/>
      </w:pPr>
    </w:lvl>
    <w:lvl w:ilvl="2" w:tplc="D1067532" w:tentative="1">
      <w:start w:val="1"/>
      <w:numFmt w:val="lowerRoman"/>
      <w:lvlText w:val="%3."/>
      <w:lvlJc w:val="right"/>
      <w:pPr>
        <w:ind w:left="2160" w:hanging="180"/>
      </w:pPr>
    </w:lvl>
    <w:lvl w:ilvl="3" w:tplc="5A2E0EB8" w:tentative="1">
      <w:start w:val="1"/>
      <w:numFmt w:val="decimal"/>
      <w:lvlText w:val="%4."/>
      <w:lvlJc w:val="left"/>
      <w:pPr>
        <w:ind w:left="2880" w:hanging="360"/>
      </w:pPr>
    </w:lvl>
    <w:lvl w:ilvl="4" w:tplc="12E8CD10" w:tentative="1">
      <w:start w:val="1"/>
      <w:numFmt w:val="lowerLetter"/>
      <w:lvlText w:val="%5."/>
      <w:lvlJc w:val="left"/>
      <w:pPr>
        <w:ind w:left="3600" w:hanging="360"/>
      </w:pPr>
    </w:lvl>
    <w:lvl w:ilvl="5" w:tplc="623E4F78" w:tentative="1">
      <w:start w:val="1"/>
      <w:numFmt w:val="lowerRoman"/>
      <w:lvlText w:val="%6."/>
      <w:lvlJc w:val="right"/>
      <w:pPr>
        <w:ind w:left="4320" w:hanging="180"/>
      </w:pPr>
    </w:lvl>
    <w:lvl w:ilvl="6" w:tplc="298A10B8" w:tentative="1">
      <w:start w:val="1"/>
      <w:numFmt w:val="decimal"/>
      <w:lvlText w:val="%7."/>
      <w:lvlJc w:val="left"/>
      <w:pPr>
        <w:ind w:left="5040" w:hanging="360"/>
      </w:pPr>
    </w:lvl>
    <w:lvl w:ilvl="7" w:tplc="CB806638" w:tentative="1">
      <w:start w:val="1"/>
      <w:numFmt w:val="lowerLetter"/>
      <w:lvlText w:val="%8."/>
      <w:lvlJc w:val="left"/>
      <w:pPr>
        <w:ind w:left="5760" w:hanging="360"/>
      </w:pPr>
    </w:lvl>
    <w:lvl w:ilvl="8" w:tplc="FACCF6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3CCEEE">
      <w:start w:val="1"/>
      <w:numFmt w:val="lowerRoman"/>
      <w:lvlText w:val="(%1)"/>
      <w:lvlJc w:val="left"/>
      <w:pPr>
        <w:ind w:left="1080" w:hanging="720"/>
      </w:pPr>
      <w:rPr>
        <w:rFonts w:hint="default"/>
      </w:rPr>
    </w:lvl>
    <w:lvl w:ilvl="1" w:tplc="17241B2A" w:tentative="1">
      <w:start w:val="1"/>
      <w:numFmt w:val="lowerLetter"/>
      <w:lvlText w:val="%2."/>
      <w:lvlJc w:val="left"/>
      <w:pPr>
        <w:ind w:left="1440" w:hanging="360"/>
      </w:pPr>
    </w:lvl>
    <w:lvl w:ilvl="2" w:tplc="8BF23548" w:tentative="1">
      <w:start w:val="1"/>
      <w:numFmt w:val="lowerRoman"/>
      <w:lvlText w:val="%3."/>
      <w:lvlJc w:val="right"/>
      <w:pPr>
        <w:ind w:left="2160" w:hanging="180"/>
      </w:pPr>
    </w:lvl>
    <w:lvl w:ilvl="3" w:tplc="6E94C488" w:tentative="1">
      <w:start w:val="1"/>
      <w:numFmt w:val="decimal"/>
      <w:lvlText w:val="%4."/>
      <w:lvlJc w:val="left"/>
      <w:pPr>
        <w:ind w:left="2880" w:hanging="360"/>
      </w:pPr>
    </w:lvl>
    <w:lvl w:ilvl="4" w:tplc="158043B0" w:tentative="1">
      <w:start w:val="1"/>
      <w:numFmt w:val="lowerLetter"/>
      <w:lvlText w:val="%5."/>
      <w:lvlJc w:val="left"/>
      <w:pPr>
        <w:ind w:left="3600" w:hanging="360"/>
      </w:pPr>
    </w:lvl>
    <w:lvl w:ilvl="5" w:tplc="052CAF34" w:tentative="1">
      <w:start w:val="1"/>
      <w:numFmt w:val="lowerRoman"/>
      <w:lvlText w:val="%6."/>
      <w:lvlJc w:val="right"/>
      <w:pPr>
        <w:ind w:left="4320" w:hanging="180"/>
      </w:pPr>
    </w:lvl>
    <w:lvl w:ilvl="6" w:tplc="FF702F22" w:tentative="1">
      <w:start w:val="1"/>
      <w:numFmt w:val="decimal"/>
      <w:lvlText w:val="%7."/>
      <w:lvlJc w:val="left"/>
      <w:pPr>
        <w:ind w:left="5040" w:hanging="360"/>
      </w:pPr>
    </w:lvl>
    <w:lvl w:ilvl="7" w:tplc="80DE4390" w:tentative="1">
      <w:start w:val="1"/>
      <w:numFmt w:val="lowerLetter"/>
      <w:lvlText w:val="%8."/>
      <w:lvlJc w:val="left"/>
      <w:pPr>
        <w:ind w:left="5760" w:hanging="360"/>
      </w:pPr>
    </w:lvl>
    <w:lvl w:ilvl="8" w:tplc="6DF485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13817A6">
      <w:start w:val="1"/>
      <w:numFmt w:val="lowerRoman"/>
      <w:lvlText w:val="(%1)"/>
      <w:lvlJc w:val="left"/>
      <w:pPr>
        <w:ind w:left="1080" w:hanging="720"/>
      </w:pPr>
      <w:rPr>
        <w:rFonts w:hint="default"/>
      </w:rPr>
    </w:lvl>
    <w:lvl w:ilvl="1" w:tplc="BB3C8A44" w:tentative="1">
      <w:start w:val="1"/>
      <w:numFmt w:val="lowerLetter"/>
      <w:lvlText w:val="%2."/>
      <w:lvlJc w:val="left"/>
      <w:pPr>
        <w:ind w:left="1440" w:hanging="360"/>
      </w:pPr>
    </w:lvl>
    <w:lvl w:ilvl="2" w:tplc="F2CE4886" w:tentative="1">
      <w:start w:val="1"/>
      <w:numFmt w:val="lowerRoman"/>
      <w:lvlText w:val="%3."/>
      <w:lvlJc w:val="right"/>
      <w:pPr>
        <w:ind w:left="2160" w:hanging="180"/>
      </w:pPr>
    </w:lvl>
    <w:lvl w:ilvl="3" w:tplc="CB3A20D4" w:tentative="1">
      <w:start w:val="1"/>
      <w:numFmt w:val="decimal"/>
      <w:lvlText w:val="%4."/>
      <w:lvlJc w:val="left"/>
      <w:pPr>
        <w:ind w:left="2880" w:hanging="360"/>
      </w:pPr>
    </w:lvl>
    <w:lvl w:ilvl="4" w:tplc="DD221436" w:tentative="1">
      <w:start w:val="1"/>
      <w:numFmt w:val="lowerLetter"/>
      <w:lvlText w:val="%5."/>
      <w:lvlJc w:val="left"/>
      <w:pPr>
        <w:ind w:left="3600" w:hanging="360"/>
      </w:pPr>
    </w:lvl>
    <w:lvl w:ilvl="5" w:tplc="D67257F6" w:tentative="1">
      <w:start w:val="1"/>
      <w:numFmt w:val="lowerRoman"/>
      <w:lvlText w:val="%6."/>
      <w:lvlJc w:val="right"/>
      <w:pPr>
        <w:ind w:left="4320" w:hanging="180"/>
      </w:pPr>
    </w:lvl>
    <w:lvl w:ilvl="6" w:tplc="E954F3AC" w:tentative="1">
      <w:start w:val="1"/>
      <w:numFmt w:val="decimal"/>
      <w:lvlText w:val="%7."/>
      <w:lvlJc w:val="left"/>
      <w:pPr>
        <w:ind w:left="5040" w:hanging="360"/>
      </w:pPr>
    </w:lvl>
    <w:lvl w:ilvl="7" w:tplc="934071E6" w:tentative="1">
      <w:start w:val="1"/>
      <w:numFmt w:val="lowerLetter"/>
      <w:lvlText w:val="%8."/>
      <w:lvlJc w:val="left"/>
      <w:pPr>
        <w:ind w:left="5760" w:hanging="360"/>
      </w:pPr>
    </w:lvl>
    <w:lvl w:ilvl="8" w:tplc="F48435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AE0EBA8">
      <w:start w:val="1"/>
      <w:numFmt w:val="bullet"/>
      <w:lvlText w:val=""/>
      <w:lvlJc w:val="left"/>
      <w:pPr>
        <w:ind w:left="720" w:hanging="360"/>
      </w:pPr>
      <w:rPr>
        <w:rFonts w:ascii="Symbol" w:hAnsi="Symbol" w:hint="default"/>
        <w:color w:val="auto"/>
        <w:sz w:val="24"/>
        <w:szCs w:val="24"/>
      </w:rPr>
    </w:lvl>
    <w:lvl w:ilvl="1" w:tplc="5484B7CE" w:tentative="1">
      <w:start w:val="1"/>
      <w:numFmt w:val="bullet"/>
      <w:lvlText w:val="o"/>
      <w:lvlJc w:val="left"/>
      <w:pPr>
        <w:ind w:left="1440" w:hanging="360"/>
      </w:pPr>
      <w:rPr>
        <w:rFonts w:ascii="Courier New" w:hAnsi="Courier New" w:cs="Courier New" w:hint="default"/>
      </w:rPr>
    </w:lvl>
    <w:lvl w:ilvl="2" w:tplc="FD9C09B4" w:tentative="1">
      <w:start w:val="1"/>
      <w:numFmt w:val="bullet"/>
      <w:lvlText w:val=""/>
      <w:lvlJc w:val="left"/>
      <w:pPr>
        <w:ind w:left="2160" w:hanging="360"/>
      </w:pPr>
      <w:rPr>
        <w:rFonts w:ascii="Wingdings" w:hAnsi="Wingdings" w:hint="default"/>
      </w:rPr>
    </w:lvl>
    <w:lvl w:ilvl="3" w:tplc="7D2461DE" w:tentative="1">
      <w:start w:val="1"/>
      <w:numFmt w:val="bullet"/>
      <w:lvlText w:val=""/>
      <w:lvlJc w:val="left"/>
      <w:pPr>
        <w:ind w:left="2880" w:hanging="360"/>
      </w:pPr>
      <w:rPr>
        <w:rFonts w:ascii="Symbol" w:hAnsi="Symbol" w:hint="default"/>
      </w:rPr>
    </w:lvl>
    <w:lvl w:ilvl="4" w:tplc="E41E1738" w:tentative="1">
      <w:start w:val="1"/>
      <w:numFmt w:val="bullet"/>
      <w:lvlText w:val="o"/>
      <w:lvlJc w:val="left"/>
      <w:pPr>
        <w:ind w:left="3600" w:hanging="360"/>
      </w:pPr>
      <w:rPr>
        <w:rFonts w:ascii="Courier New" w:hAnsi="Courier New" w:cs="Courier New" w:hint="default"/>
      </w:rPr>
    </w:lvl>
    <w:lvl w:ilvl="5" w:tplc="4118B9E8" w:tentative="1">
      <w:start w:val="1"/>
      <w:numFmt w:val="bullet"/>
      <w:lvlText w:val=""/>
      <w:lvlJc w:val="left"/>
      <w:pPr>
        <w:ind w:left="4320" w:hanging="360"/>
      </w:pPr>
      <w:rPr>
        <w:rFonts w:ascii="Wingdings" w:hAnsi="Wingdings" w:hint="default"/>
      </w:rPr>
    </w:lvl>
    <w:lvl w:ilvl="6" w:tplc="7F70773A" w:tentative="1">
      <w:start w:val="1"/>
      <w:numFmt w:val="bullet"/>
      <w:lvlText w:val=""/>
      <w:lvlJc w:val="left"/>
      <w:pPr>
        <w:ind w:left="5040" w:hanging="360"/>
      </w:pPr>
      <w:rPr>
        <w:rFonts w:ascii="Symbol" w:hAnsi="Symbol" w:hint="default"/>
      </w:rPr>
    </w:lvl>
    <w:lvl w:ilvl="7" w:tplc="7BB06A94" w:tentative="1">
      <w:start w:val="1"/>
      <w:numFmt w:val="bullet"/>
      <w:lvlText w:val="o"/>
      <w:lvlJc w:val="left"/>
      <w:pPr>
        <w:ind w:left="5760" w:hanging="360"/>
      </w:pPr>
      <w:rPr>
        <w:rFonts w:ascii="Courier New" w:hAnsi="Courier New" w:cs="Courier New" w:hint="default"/>
      </w:rPr>
    </w:lvl>
    <w:lvl w:ilvl="8" w:tplc="24508E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8225A92">
      <w:start w:val="1"/>
      <w:numFmt w:val="lowerRoman"/>
      <w:lvlText w:val="(%1)"/>
      <w:lvlJc w:val="left"/>
      <w:pPr>
        <w:ind w:left="1080" w:hanging="720"/>
      </w:pPr>
      <w:rPr>
        <w:rFonts w:hint="default"/>
      </w:rPr>
    </w:lvl>
    <w:lvl w:ilvl="1" w:tplc="0E2C29CA" w:tentative="1">
      <w:start w:val="1"/>
      <w:numFmt w:val="lowerLetter"/>
      <w:lvlText w:val="%2."/>
      <w:lvlJc w:val="left"/>
      <w:pPr>
        <w:ind w:left="1440" w:hanging="360"/>
      </w:pPr>
    </w:lvl>
    <w:lvl w:ilvl="2" w:tplc="7F2EAE5A" w:tentative="1">
      <w:start w:val="1"/>
      <w:numFmt w:val="lowerRoman"/>
      <w:lvlText w:val="%3."/>
      <w:lvlJc w:val="right"/>
      <w:pPr>
        <w:ind w:left="2160" w:hanging="180"/>
      </w:pPr>
    </w:lvl>
    <w:lvl w:ilvl="3" w:tplc="670A4222" w:tentative="1">
      <w:start w:val="1"/>
      <w:numFmt w:val="decimal"/>
      <w:lvlText w:val="%4."/>
      <w:lvlJc w:val="left"/>
      <w:pPr>
        <w:ind w:left="2880" w:hanging="360"/>
      </w:pPr>
    </w:lvl>
    <w:lvl w:ilvl="4" w:tplc="A896144A" w:tentative="1">
      <w:start w:val="1"/>
      <w:numFmt w:val="lowerLetter"/>
      <w:lvlText w:val="%5."/>
      <w:lvlJc w:val="left"/>
      <w:pPr>
        <w:ind w:left="3600" w:hanging="360"/>
      </w:pPr>
    </w:lvl>
    <w:lvl w:ilvl="5" w:tplc="C4F80BFA" w:tentative="1">
      <w:start w:val="1"/>
      <w:numFmt w:val="lowerRoman"/>
      <w:lvlText w:val="%6."/>
      <w:lvlJc w:val="right"/>
      <w:pPr>
        <w:ind w:left="4320" w:hanging="180"/>
      </w:pPr>
    </w:lvl>
    <w:lvl w:ilvl="6" w:tplc="CA42BCEA" w:tentative="1">
      <w:start w:val="1"/>
      <w:numFmt w:val="decimal"/>
      <w:lvlText w:val="%7."/>
      <w:lvlJc w:val="left"/>
      <w:pPr>
        <w:ind w:left="5040" w:hanging="360"/>
      </w:pPr>
    </w:lvl>
    <w:lvl w:ilvl="7" w:tplc="E89AF432" w:tentative="1">
      <w:start w:val="1"/>
      <w:numFmt w:val="lowerLetter"/>
      <w:lvlText w:val="%8."/>
      <w:lvlJc w:val="left"/>
      <w:pPr>
        <w:ind w:left="5760" w:hanging="360"/>
      </w:pPr>
    </w:lvl>
    <w:lvl w:ilvl="8" w:tplc="D21891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F5ED276">
      <w:start w:val="1"/>
      <w:numFmt w:val="lowerRoman"/>
      <w:lvlText w:val="(%1)"/>
      <w:lvlJc w:val="left"/>
      <w:pPr>
        <w:ind w:left="1080" w:hanging="720"/>
      </w:pPr>
      <w:rPr>
        <w:rFonts w:hint="default"/>
      </w:rPr>
    </w:lvl>
    <w:lvl w:ilvl="1" w:tplc="8BC43EB6" w:tentative="1">
      <w:start w:val="1"/>
      <w:numFmt w:val="lowerLetter"/>
      <w:lvlText w:val="%2."/>
      <w:lvlJc w:val="left"/>
      <w:pPr>
        <w:ind w:left="1440" w:hanging="360"/>
      </w:pPr>
    </w:lvl>
    <w:lvl w:ilvl="2" w:tplc="5B52D460" w:tentative="1">
      <w:start w:val="1"/>
      <w:numFmt w:val="lowerRoman"/>
      <w:lvlText w:val="%3."/>
      <w:lvlJc w:val="right"/>
      <w:pPr>
        <w:ind w:left="2160" w:hanging="180"/>
      </w:pPr>
    </w:lvl>
    <w:lvl w:ilvl="3" w:tplc="1F403156" w:tentative="1">
      <w:start w:val="1"/>
      <w:numFmt w:val="decimal"/>
      <w:lvlText w:val="%4."/>
      <w:lvlJc w:val="left"/>
      <w:pPr>
        <w:ind w:left="2880" w:hanging="360"/>
      </w:pPr>
    </w:lvl>
    <w:lvl w:ilvl="4" w:tplc="FB5A53F2" w:tentative="1">
      <w:start w:val="1"/>
      <w:numFmt w:val="lowerLetter"/>
      <w:lvlText w:val="%5."/>
      <w:lvlJc w:val="left"/>
      <w:pPr>
        <w:ind w:left="3600" w:hanging="360"/>
      </w:pPr>
    </w:lvl>
    <w:lvl w:ilvl="5" w:tplc="EB50129A" w:tentative="1">
      <w:start w:val="1"/>
      <w:numFmt w:val="lowerRoman"/>
      <w:lvlText w:val="%6."/>
      <w:lvlJc w:val="right"/>
      <w:pPr>
        <w:ind w:left="4320" w:hanging="180"/>
      </w:pPr>
    </w:lvl>
    <w:lvl w:ilvl="6" w:tplc="E7D8DA0C" w:tentative="1">
      <w:start w:val="1"/>
      <w:numFmt w:val="decimal"/>
      <w:lvlText w:val="%7."/>
      <w:lvlJc w:val="left"/>
      <w:pPr>
        <w:ind w:left="5040" w:hanging="360"/>
      </w:pPr>
    </w:lvl>
    <w:lvl w:ilvl="7" w:tplc="A044FE96" w:tentative="1">
      <w:start w:val="1"/>
      <w:numFmt w:val="lowerLetter"/>
      <w:lvlText w:val="%8."/>
      <w:lvlJc w:val="left"/>
      <w:pPr>
        <w:ind w:left="5760" w:hanging="360"/>
      </w:pPr>
    </w:lvl>
    <w:lvl w:ilvl="8" w:tplc="890E56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BBC2262">
      <w:start w:val="1"/>
      <w:numFmt w:val="lowerRoman"/>
      <w:lvlText w:val="(%1)"/>
      <w:lvlJc w:val="left"/>
      <w:pPr>
        <w:ind w:left="1080" w:hanging="720"/>
      </w:pPr>
      <w:rPr>
        <w:rFonts w:hint="default"/>
      </w:rPr>
    </w:lvl>
    <w:lvl w:ilvl="1" w:tplc="66DEEF42" w:tentative="1">
      <w:start w:val="1"/>
      <w:numFmt w:val="lowerLetter"/>
      <w:lvlText w:val="%2."/>
      <w:lvlJc w:val="left"/>
      <w:pPr>
        <w:ind w:left="1440" w:hanging="360"/>
      </w:pPr>
    </w:lvl>
    <w:lvl w:ilvl="2" w:tplc="57E42628" w:tentative="1">
      <w:start w:val="1"/>
      <w:numFmt w:val="lowerRoman"/>
      <w:lvlText w:val="%3."/>
      <w:lvlJc w:val="right"/>
      <w:pPr>
        <w:ind w:left="2160" w:hanging="180"/>
      </w:pPr>
    </w:lvl>
    <w:lvl w:ilvl="3" w:tplc="576C22EA" w:tentative="1">
      <w:start w:val="1"/>
      <w:numFmt w:val="decimal"/>
      <w:lvlText w:val="%4."/>
      <w:lvlJc w:val="left"/>
      <w:pPr>
        <w:ind w:left="2880" w:hanging="360"/>
      </w:pPr>
    </w:lvl>
    <w:lvl w:ilvl="4" w:tplc="EC8079B6" w:tentative="1">
      <w:start w:val="1"/>
      <w:numFmt w:val="lowerLetter"/>
      <w:lvlText w:val="%5."/>
      <w:lvlJc w:val="left"/>
      <w:pPr>
        <w:ind w:left="3600" w:hanging="360"/>
      </w:pPr>
    </w:lvl>
    <w:lvl w:ilvl="5" w:tplc="B49A2C38" w:tentative="1">
      <w:start w:val="1"/>
      <w:numFmt w:val="lowerRoman"/>
      <w:lvlText w:val="%6."/>
      <w:lvlJc w:val="right"/>
      <w:pPr>
        <w:ind w:left="4320" w:hanging="180"/>
      </w:pPr>
    </w:lvl>
    <w:lvl w:ilvl="6" w:tplc="D4F4518E" w:tentative="1">
      <w:start w:val="1"/>
      <w:numFmt w:val="decimal"/>
      <w:lvlText w:val="%7."/>
      <w:lvlJc w:val="left"/>
      <w:pPr>
        <w:ind w:left="5040" w:hanging="360"/>
      </w:pPr>
    </w:lvl>
    <w:lvl w:ilvl="7" w:tplc="08BC6064" w:tentative="1">
      <w:start w:val="1"/>
      <w:numFmt w:val="lowerLetter"/>
      <w:lvlText w:val="%8."/>
      <w:lvlJc w:val="left"/>
      <w:pPr>
        <w:ind w:left="5760" w:hanging="360"/>
      </w:pPr>
    </w:lvl>
    <w:lvl w:ilvl="8" w:tplc="6DBAE8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72A19A">
      <w:start w:val="1"/>
      <w:numFmt w:val="lowerRoman"/>
      <w:lvlText w:val="(%1)"/>
      <w:lvlJc w:val="left"/>
      <w:pPr>
        <w:ind w:left="1080" w:hanging="720"/>
      </w:pPr>
      <w:rPr>
        <w:rFonts w:hint="default"/>
      </w:rPr>
    </w:lvl>
    <w:lvl w:ilvl="1" w:tplc="330A8D98" w:tentative="1">
      <w:start w:val="1"/>
      <w:numFmt w:val="lowerLetter"/>
      <w:lvlText w:val="%2."/>
      <w:lvlJc w:val="left"/>
      <w:pPr>
        <w:ind w:left="1440" w:hanging="360"/>
      </w:pPr>
    </w:lvl>
    <w:lvl w:ilvl="2" w:tplc="951AAA2E" w:tentative="1">
      <w:start w:val="1"/>
      <w:numFmt w:val="lowerRoman"/>
      <w:lvlText w:val="%3."/>
      <w:lvlJc w:val="right"/>
      <w:pPr>
        <w:ind w:left="2160" w:hanging="180"/>
      </w:pPr>
    </w:lvl>
    <w:lvl w:ilvl="3" w:tplc="2940EBF6" w:tentative="1">
      <w:start w:val="1"/>
      <w:numFmt w:val="decimal"/>
      <w:lvlText w:val="%4."/>
      <w:lvlJc w:val="left"/>
      <w:pPr>
        <w:ind w:left="2880" w:hanging="360"/>
      </w:pPr>
    </w:lvl>
    <w:lvl w:ilvl="4" w:tplc="E9A8506A" w:tentative="1">
      <w:start w:val="1"/>
      <w:numFmt w:val="lowerLetter"/>
      <w:lvlText w:val="%5."/>
      <w:lvlJc w:val="left"/>
      <w:pPr>
        <w:ind w:left="3600" w:hanging="360"/>
      </w:pPr>
    </w:lvl>
    <w:lvl w:ilvl="5" w:tplc="41C23CEE" w:tentative="1">
      <w:start w:val="1"/>
      <w:numFmt w:val="lowerRoman"/>
      <w:lvlText w:val="%6."/>
      <w:lvlJc w:val="right"/>
      <w:pPr>
        <w:ind w:left="4320" w:hanging="180"/>
      </w:pPr>
    </w:lvl>
    <w:lvl w:ilvl="6" w:tplc="063C7E0C" w:tentative="1">
      <w:start w:val="1"/>
      <w:numFmt w:val="decimal"/>
      <w:lvlText w:val="%7."/>
      <w:lvlJc w:val="left"/>
      <w:pPr>
        <w:ind w:left="5040" w:hanging="360"/>
      </w:pPr>
    </w:lvl>
    <w:lvl w:ilvl="7" w:tplc="28C4484A" w:tentative="1">
      <w:start w:val="1"/>
      <w:numFmt w:val="lowerLetter"/>
      <w:lvlText w:val="%8."/>
      <w:lvlJc w:val="left"/>
      <w:pPr>
        <w:ind w:left="5760" w:hanging="360"/>
      </w:pPr>
    </w:lvl>
    <w:lvl w:ilvl="8" w:tplc="930470F0" w:tentative="1">
      <w:start w:val="1"/>
      <w:numFmt w:val="lowerRoman"/>
      <w:lvlText w:val="%9."/>
      <w:lvlJc w:val="right"/>
      <w:pPr>
        <w:ind w:left="6480" w:hanging="180"/>
      </w:pPr>
    </w:lvl>
  </w:abstractNum>
  <w:abstractNum w:abstractNumId="9" w15:restartNumberingAfterBreak="0">
    <w:nsid w:val="36D82EAC"/>
    <w:multiLevelType w:val="hybridMultilevel"/>
    <w:tmpl w:val="21005C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94A3298">
      <w:start w:val="1"/>
      <w:numFmt w:val="lowerRoman"/>
      <w:lvlText w:val="(%1)"/>
      <w:lvlJc w:val="left"/>
      <w:pPr>
        <w:ind w:left="1080" w:hanging="720"/>
      </w:pPr>
      <w:rPr>
        <w:rFonts w:hint="default"/>
      </w:rPr>
    </w:lvl>
    <w:lvl w:ilvl="1" w:tplc="43F4591E" w:tentative="1">
      <w:start w:val="1"/>
      <w:numFmt w:val="lowerLetter"/>
      <w:lvlText w:val="%2."/>
      <w:lvlJc w:val="left"/>
      <w:pPr>
        <w:ind w:left="1440" w:hanging="360"/>
      </w:pPr>
    </w:lvl>
    <w:lvl w:ilvl="2" w:tplc="6A387D06" w:tentative="1">
      <w:start w:val="1"/>
      <w:numFmt w:val="lowerRoman"/>
      <w:lvlText w:val="%3."/>
      <w:lvlJc w:val="right"/>
      <w:pPr>
        <w:ind w:left="2160" w:hanging="180"/>
      </w:pPr>
    </w:lvl>
    <w:lvl w:ilvl="3" w:tplc="B1EC2BFA" w:tentative="1">
      <w:start w:val="1"/>
      <w:numFmt w:val="decimal"/>
      <w:lvlText w:val="%4."/>
      <w:lvlJc w:val="left"/>
      <w:pPr>
        <w:ind w:left="2880" w:hanging="360"/>
      </w:pPr>
    </w:lvl>
    <w:lvl w:ilvl="4" w:tplc="8BFE3296" w:tentative="1">
      <w:start w:val="1"/>
      <w:numFmt w:val="lowerLetter"/>
      <w:lvlText w:val="%5."/>
      <w:lvlJc w:val="left"/>
      <w:pPr>
        <w:ind w:left="3600" w:hanging="360"/>
      </w:pPr>
    </w:lvl>
    <w:lvl w:ilvl="5" w:tplc="EF308DDA" w:tentative="1">
      <w:start w:val="1"/>
      <w:numFmt w:val="lowerRoman"/>
      <w:lvlText w:val="%6."/>
      <w:lvlJc w:val="right"/>
      <w:pPr>
        <w:ind w:left="4320" w:hanging="180"/>
      </w:pPr>
    </w:lvl>
    <w:lvl w:ilvl="6" w:tplc="54FCAFC8" w:tentative="1">
      <w:start w:val="1"/>
      <w:numFmt w:val="decimal"/>
      <w:lvlText w:val="%7."/>
      <w:lvlJc w:val="left"/>
      <w:pPr>
        <w:ind w:left="5040" w:hanging="360"/>
      </w:pPr>
    </w:lvl>
    <w:lvl w:ilvl="7" w:tplc="261EBDEE" w:tentative="1">
      <w:start w:val="1"/>
      <w:numFmt w:val="lowerLetter"/>
      <w:lvlText w:val="%8."/>
      <w:lvlJc w:val="left"/>
      <w:pPr>
        <w:ind w:left="5760" w:hanging="360"/>
      </w:pPr>
    </w:lvl>
    <w:lvl w:ilvl="8" w:tplc="F50EE0F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8AEAC20">
      <w:start w:val="1"/>
      <w:numFmt w:val="lowerRoman"/>
      <w:lvlText w:val="(%1)"/>
      <w:lvlJc w:val="left"/>
      <w:pPr>
        <w:ind w:left="1080" w:hanging="720"/>
      </w:pPr>
      <w:rPr>
        <w:rFonts w:hint="default"/>
      </w:rPr>
    </w:lvl>
    <w:lvl w:ilvl="1" w:tplc="EBE2E692" w:tentative="1">
      <w:start w:val="1"/>
      <w:numFmt w:val="lowerLetter"/>
      <w:lvlText w:val="%2."/>
      <w:lvlJc w:val="left"/>
      <w:pPr>
        <w:ind w:left="1440" w:hanging="360"/>
      </w:pPr>
    </w:lvl>
    <w:lvl w:ilvl="2" w:tplc="16F40A32" w:tentative="1">
      <w:start w:val="1"/>
      <w:numFmt w:val="lowerRoman"/>
      <w:lvlText w:val="%3."/>
      <w:lvlJc w:val="right"/>
      <w:pPr>
        <w:ind w:left="2160" w:hanging="180"/>
      </w:pPr>
    </w:lvl>
    <w:lvl w:ilvl="3" w:tplc="69847604" w:tentative="1">
      <w:start w:val="1"/>
      <w:numFmt w:val="decimal"/>
      <w:lvlText w:val="%4."/>
      <w:lvlJc w:val="left"/>
      <w:pPr>
        <w:ind w:left="2880" w:hanging="360"/>
      </w:pPr>
    </w:lvl>
    <w:lvl w:ilvl="4" w:tplc="D560501C" w:tentative="1">
      <w:start w:val="1"/>
      <w:numFmt w:val="lowerLetter"/>
      <w:lvlText w:val="%5."/>
      <w:lvlJc w:val="left"/>
      <w:pPr>
        <w:ind w:left="3600" w:hanging="360"/>
      </w:pPr>
    </w:lvl>
    <w:lvl w:ilvl="5" w:tplc="AA4C9FEC" w:tentative="1">
      <w:start w:val="1"/>
      <w:numFmt w:val="lowerRoman"/>
      <w:lvlText w:val="%6."/>
      <w:lvlJc w:val="right"/>
      <w:pPr>
        <w:ind w:left="4320" w:hanging="180"/>
      </w:pPr>
    </w:lvl>
    <w:lvl w:ilvl="6" w:tplc="891C7F1C" w:tentative="1">
      <w:start w:val="1"/>
      <w:numFmt w:val="decimal"/>
      <w:lvlText w:val="%7."/>
      <w:lvlJc w:val="left"/>
      <w:pPr>
        <w:ind w:left="5040" w:hanging="360"/>
      </w:pPr>
    </w:lvl>
    <w:lvl w:ilvl="7" w:tplc="CDC80CB2" w:tentative="1">
      <w:start w:val="1"/>
      <w:numFmt w:val="lowerLetter"/>
      <w:lvlText w:val="%8."/>
      <w:lvlJc w:val="left"/>
      <w:pPr>
        <w:ind w:left="5760" w:hanging="360"/>
      </w:pPr>
    </w:lvl>
    <w:lvl w:ilvl="8" w:tplc="6A6C0F5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2956420">
    <w:abstractNumId w:val="12"/>
  </w:num>
  <w:num w:numId="2" w16cid:durableId="2010057069">
    <w:abstractNumId w:val="4"/>
  </w:num>
  <w:num w:numId="3" w16cid:durableId="1010453461">
    <w:abstractNumId w:val="2"/>
  </w:num>
  <w:num w:numId="4" w16cid:durableId="2065836907">
    <w:abstractNumId w:val="7"/>
  </w:num>
  <w:num w:numId="5" w16cid:durableId="1467238454">
    <w:abstractNumId w:val="6"/>
  </w:num>
  <w:num w:numId="6" w16cid:durableId="1757050313">
    <w:abstractNumId w:val="1"/>
  </w:num>
  <w:num w:numId="7" w16cid:durableId="176432897">
    <w:abstractNumId w:val="10"/>
  </w:num>
  <w:num w:numId="8" w16cid:durableId="1559974077">
    <w:abstractNumId w:val="5"/>
  </w:num>
  <w:num w:numId="9" w16cid:durableId="1782147944">
    <w:abstractNumId w:val="8"/>
  </w:num>
  <w:num w:numId="10" w16cid:durableId="1899631834">
    <w:abstractNumId w:val="3"/>
  </w:num>
  <w:num w:numId="11" w16cid:durableId="334265992">
    <w:abstractNumId w:val="11"/>
  </w:num>
  <w:num w:numId="12" w16cid:durableId="816460911">
    <w:abstractNumId w:val="0"/>
  </w:num>
  <w:num w:numId="13" w16cid:durableId="1681664253">
    <w:abstractNumId w:val="12"/>
  </w:num>
  <w:num w:numId="14" w16cid:durableId="1564484881">
    <w:abstractNumId w:val="12"/>
  </w:num>
  <w:num w:numId="15" w16cid:durableId="1596327770">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3160532">
    <w:abstractNumId w:val="4"/>
  </w:num>
  <w:num w:numId="17" w16cid:durableId="18223075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28165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D2"/>
    <w:rsid w:val="000370B8"/>
    <w:rsid w:val="0009775E"/>
    <w:rsid w:val="003F4C5E"/>
    <w:rsid w:val="00811AE9"/>
    <w:rsid w:val="00937E13"/>
    <w:rsid w:val="009F0C1A"/>
    <w:rsid w:val="00C51D26"/>
    <w:rsid w:val="00D462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D3FC8"/>
  <w15:docId w15:val="{CC9DF644-6E65-4B32-9B3E-01973F3A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23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663C" w:rsidRDefault="002A663C">
          <w:r w:rsidRPr="00925A3E">
            <w:rPr>
              <w:rStyle w:val="PlaceholderText"/>
            </w:rPr>
            <w:t>Click or tap to enter a date.</w:t>
          </w:r>
        </w:p>
      </w:docPartBody>
    </w:docPart>
    <w:docPart>
      <w:docPartPr>
        <w:name w:val="A9569895F70C40E3AB64C4C7E9EAC09E"/>
        <w:category>
          <w:name w:val="General"/>
          <w:gallery w:val="placeholder"/>
        </w:category>
        <w:types>
          <w:type w:val="bbPlcHdr"/>
        </w:types>
        <w:behaviors>
          <w:behavior w:val="content"/>
        </w:behaviors>
        <w:guid w:val="{37212F8A-F250-464F-86B8-E3BBC734F5AE}"/>
      </w:docPartPr>
      <w:docPartBody>
        <w:p w:rsidR="002A663C" w:rsidRDefault="00E643D4" w:rsidP="00E643D4">
          <w:pPr>
            <w:pStyle w:val="A9569895F70C40E3AB64C4C7E9EAC09E"/>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43D4"/>
    <w:rsid w:val="00094E9A"/>
    <w:rsid w:val="002A663C"/>
    <w:rsid w:val="00E643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43D4"/>
  </w:style>
  <w:style w:type="paragraph" w:customStyle="1" w:styleId="A9569895F70C40E3AB64C4C7E9EAC09E">
    <w:name w:val="A9569895F70C40E3AB64C4C7E9EAC09E"/>
    <w:rsid w:val="00E643D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797</Words>
  <Characters>4547</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2024-04-22T03:31:00Z</dcterms:created>
  <dcterms:modified xsi:type="dcterms:W3CDTF">2024-04-22T03:32:00Z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