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8F21" w14:textId="77777777" w:rsidR="00202E29" w:rsidRPr="002C3EBF" w:rsidRDefault="00202E29" w:rsidP="00202E2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6F957B8" wp14:editId="16A6F4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51B6BD" w14:textId="77777777" w:rsidR="00202E29" w:rsidRDefault="00202E29" w:rsidP="00202E2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DC2AA8" w14:textId="77777777" w:rsidR="00202E29" w:rsidRDefault="00202E29" w:rsidP="00202E2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5D3923" w14:textId="77777777" w:rsidR="00202E29" w:rsidRPr="002C3EBF" w:rsidRDefault="00202E29" w:rsidP="00202E2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02E29" w14:paraId="03365EA6" w14:textId="77777777" w:rsidTr="00E81D0D">
        <w:tc>
          <w:tcPr>
            <w:cnfStyle w:val="001000000000" w:firstRow="0" w:lastRow="0" w:firstColumn="1" w:lastColumn="0" w:oddVBand="0" w:evenVBand="0" w:oddHBand="0" w:evenHBand="0" w:firstRowFirstColumn="0" w:firstRowLastColumn="0" w:lastRowFirstColumn="0" w:lastRowLastColumn="0"/>
            <w:tcW w:w="3227" w:type="dxa"/>
          </w:tcPr>
          <w:p w14:paraId="0E65CB4F" w14:textId="77777777" w:rsidR="00202E29" w:rsidRPr="00996FAF" w:rsidRDefault="00202E29" w:rsidP="00E81D0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355623" w14:textId="77777777" w:rsidR="00202E29" w:rsidRPr="00996FAF"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Corpus Christi Community</w:t>
            </w:r>
          </w:p>
        </w:tc>
      </w:tr>
      <w:tr w:rsidR="00202E29" w14:paraId="2B5E332B" w14:textId="77777777" w:rsidTr="00E81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9C95D" w14:textId="77777777" w:rsidR="00202E29" w:rsidRPr="00996FAF" w:rsidRDefault="00202E29" w:rsidP="00E81D0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0EE46E" w14:textId="77777777" w:rsidR="00202E29" w:rsidRPr="00C27BE3" w:rsidRDefault="00202E29" w:rsidP="00E81D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3138</w:t>
            </w:r>
          </w:p>
        </w:tc>
      </w:tr>
      <w:tr w:rsidR="00202E29" w14:paraId="6BE65DF3" w14:textId="77777777" w:rsidTr="00E81D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DBEFA" w14:textId="77777777" w:rsidR="00202E29" w:rsidRPr="00996FAF" w:rsidRDefault="00202E29" w:rsidP="00E81D0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F46C29" w14:textId="77777777" w:rsidR="00202E29" w:rsidRPr="00996FAF"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855 Mickleham</w:t>
            </w:r>
            <w:r>
              <w:rPr>
                <w:rFonts w:ascii="Arial" w:eastAsia="Times New Roman" w:hAnsi="Arial" w:cs="Arial"/>
                <w:lang w:eastAsia="en-AU"/>
              </w:rPr>
              <w:t xml:space="preserve"> Road, GREENVALE, Victoria, 3059</w:t>
            </w:r>
          </w:p>
        </w:tc>
      </w:tr>
      <w:tr w:rsidR="00202E29" w14:paraId="04E7CA6A" w14:textId="77777777" w:rsidTr="00E81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F1342" w14:textId="77777777" w:rsidR="00202E29" w:rsidRPr="00996FAF" w:rsidRDefault="00202E29" w:rsidP="00E81D0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2BF0A" w14:textId="77777777" w:rsidR="00202E29" w:rsidRPr="00996FAF" w:rsidRDefault="00202E29" w:rsidP="00E81D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02E29" w14:paraId="51662191" w14:textId="77777777" w:rsidTr="00E81D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CE7A6" w14:textId="77777777" w:rsidR="00202E29" w:rsidRPr="00996FAF" w:rsidRDefault="00202E29" w:rsidP="00E81D0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5FAC69" w14:textId="77777777" w:rsidR="00202E29" w:rsidRPr="00996FAF"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May 2024</w:t>
            </w:r>
          </w:p>
        </w:tc>
      </w:tr>
      <w:tr w:rsidR="00202E29" w14:paraId="7BED9FB2" w14:textId="77777777" w:rsidTr="00E81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22A751" w14:textId="77777777" w:rsidR="00202E29" w:rsidRPr="00996FAF" w:rsidRDefault="00202E29" w:rsidP="00E81D0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6341684"/>
            <w:placeholder>
              <w:docPart w:val="7699C4B1D8C54FDD99D65128D50707C7"/>
            </w:placeholder>
            <w:date w:fullDate="2024-05-22T00:00:00Z">
              <w:dateFormat w:val="d MMMM yyyy"/>
              <w:lid w:val="en-AU"/>
              <w:storeMappedDataAs w:val="dateTime"/>
              <w:calendar w:val="gregorian"/>
            </w:date>
          </w:sdtPr>
          <w:sdtEndPr/>
          <w:sdtContent>
            <w:tc>
              <w:tcPr>
                <w:tcW w:w="7114" w:type="dxa"/>
                <w:shd w:val="clear" w:color="auto" w:fill="FFFFFF" w:themeFill="background1"/>
              </w:tcPr>
              <w:p w14:paraId="0A79C0FF" w14:textId="77777777" w:rsidR="00202E29" w:rsidRPr="00996FAF" w:rsidRDefault="00202E29" w:rsidP="00E81D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A5296">
                  <w:rPr>
                    <w:rFonts w:ascii="Arial" w:hAnsi="Arial" w:cs="Arial"/>
                    <w:color w:val="auto"/>
                  </w:rPr>
                  <w:t>22 May 2024</w:t>
                </w:r>
              </w:p>
            </w:tc>
          </w:sdtContent>
        </w:sdt>
      </w:tr>
      <w:tr w:rsidR="00202E29" w14:paraId="4BDF54F9" w14:textId="77777777" w:rsidTr="00E81D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145E2E" w14:textId="77777777" w:rsidR="00202E29" w:rsidRPr="00996FAF" w:rsidRDefault="00202E29" w:rsidP="00E81D0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6E07EB" w14:textId="77777777" w:rsidR="00202E29" w:rsidRPr="009B6303"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433 Villa Maria Catholic Homes Limited </w:t>
            </w:r>
          </w:p>
          <w:p w14:paraId="363289DB" w14:textId="77777777" w:rsidR="00202E29" w:rsidRPr="009B6303"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1897 Corpus Christi Community</w:t>
            </w:r>
          </w:p>
        </w:tc>
      </w:tr>
    </w:tbl>
    <w:bookmarkEnd w:id="0"/>
    <w:p w14:paraId="51CBBA0F" w14:textId="77777777" w:rsidR="00202E29" w:rsidRPr="00996FAF" w:rsidRDefault="00202E29" w:rsidP="00202E2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ADB6FB" w14:textId="77777777" w:rsidR="00202E29" w:rsidRPr="00996FAF" w:rsidRDefault="00202E29" w:rsidP="00202E2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517362" w14:textId="4396C96B" w:rsidR="00202E29" w:rsidRPr="00996FAF" w:rsidRDefault="00202E29" w:rsidP="00927087">
      <w:pPr>
        <w:pStyle w:val="NormalArial"/>
        <w:ind w:right="423"/>
      </w:pPr>
      <w:r w:rsidRPr="00996FAF">
        <w:t xml:space="preserve">This performance report for </w:t>
      </w:r>
      <w:r w:rsidRPr="00C27BE3">
        <w:rPr>
          <w:color w:val="auto"/>
        </w:rPr>
        <w:t>Corpus Christi Community</w:t>
      </w:r>
      <w:r w:rsidRPr="00996FAF">
        <w:rPr>
          <w:color w:val="auto"/>
        </w:rPr>
        <w:t xml:space="preserve"> (</w:t>
      </w:r>
      <w:r w:rsidRPr="00996FAF">
        <w:rPr>
          <w:b/>
          <w:color w:val="auto"/>
        </w:rPr>
        <w:t>the service</w:t>
      </w:r>
      <w:r w:rsidRPr="00996FAF">
        <w:rPr>
          <w:color w:val="auto"/>
        </w:rPr>
        <w:t>) has been prepared by</w:t>
      </w:r>
      <w:r w:rsidR="00927087">
        <w:rPr>
          <w:color w:val="auto"/>
        </w:rPr>
        <w:t xml:space="preserve"> </w:t>
      </w:r>
      <w:r>
        <w:t xml:space="preserve">L Glass </w:t>
      </w:r>
      <w:r w:rsidRPr="00996FAF">
        <w:t>delegate of the Aged Care Quality and Safety Commissioner (Commissioner)</w:t>
      </w:r>
      <w:r>
        <w:rPr>
          <w:rStyle w:val="FootnoteReference"/>
        </w:rPr>
        <w:footnoteReference w:id="1"/>
      </w:r>
      <w:r w:rsidRPr="00996FAF">
        <w:t xml:space="preserve">. </w:t>
      </w:r>
    </w:p>
    <w:p w14:paraId="4DC432EB" w14:textId="77777777" w:rsidR="00202E29" w:rsidRPr="00996FAF" w:rsidRDefault="00202E29" w:rsidP="00202E2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E243AC" w14:textId="77777777" w:rsidR="00202E29" w:rsidRPr="00996FAF" w:rsidRDefault="00202E29" w:rsidP="00202E29">
      <w:pPr>
        <w:pStyle w:val="NormalArial"/>
      </w:pPr>
      <w:r w:rsidRPr="00996FAF">
        <w:t>The report also specifies any areas in which improvements must be made to ensure the Quality Standards are complied with.</w:t>
      </w:r>
    </w:p>
    <w:p w14:paraId="554B29AD" w14:textId="77777777" w:rsidR="00202E29" w:rsidRPr="00996FAF" w:rsidRDefault="00202E29" w:rsidP="00202E29">
      <w:pPr>
        <w:pStyle w:val="Heading1"/>
        <w:spacing w:before="240" w:after="240" w:line="22" w:lineRule="atLeast"/>
        <w:rPr>
          <w:rFonts w:ascii="Arial" w:hAnsi="Arial" w:cs="Arial"/>
        </w:rPr>
      </w:pPr>
      <w:r w:rsidRPr="00996FAF">
        <w:rPr>
          <w:rFonts w:ascii="Arial" w:hAnsi="Arial" w:cs="Arial"/>
        </w:rPr>
        <w:t>Material relied on</w:t>
      </w:r>
    </w:p>
    <w:p w14:paraId="3F8AA5FE" w14:textId="77777777" w:rsidR="00202E29" w:rsidRPr="00996FAF" w:rsidRDefault="00202E29" w:rsidP="00202E29">
      <w:pPr>
        <w:pStyle w:val="NormalArial"/>
      </w:pPr>
      <w:r w:rsidRPr="00996FAF">
        <w:t>The following information has been considered in preparing the performance report:</w:t>
      </w:r>
    </w:p>
    <w:p w14:paraId="450EDA70" w14:textId="77777777" w:rsidR="00202E29" w:rsidRPr="00996FAF" w:rsidRDefault="00202E29" w:rsidP="00202E29">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922B1E">
        <w:rPr>
          <w:rFonts w:ascii="Arial" w:hAnsi="Arial" w:cs="Arial"/>
          <w:color w:val="auto"/>
        </w:rPr>
        <w:t>by a site assessment, observations at the service, review of documents and interviews with staff, consumers/representatives and others</w:t>
      </w:r>
      <w:r>
        <w:rPr>
          <w:rFonts w:ascii="Arial" w:hAnsi="Arial" w:cs="Arial"/>
          <w:color w:val="auto"/>
        </w:rPr>
        <w:t>.</w:t>
      </w:r>
    </w:p>
    <w:p w14:paraId="65DEDA5E" w14:textId="77777777" w:rsidR="00202E29" w:rsidRDefault="00202E29" w:rsidP="00202E29">
      <w:pPr>
        <w:spacing w:after="160" w:line="259" w:lineRule="auto"/>
        <w:rPr>
          <w:rFonts w:ascii="Arial" w:hAnsi="Arial" w:cs="Arial"/>
          <w:b/>
          <w:bCs/>
          <w:sz w:val="30"/>
          <w:szCs w:val="28"/>
        </w:rPr>
      </w:pPr>
      <w:r>
        <w:rPr>
          <w:rFonts w:ascii="Arial" w:hAnsi="Arial" w:cs="Arial"/>
        </w:rPr>
        <w:br w:type="page"/>
      </w:r>
    </w:p>
    <w:p w14:paraId="316C46A1" w14:textId="77777777" w:rsidR="00202E29" w:rsidRPr="00996FAF" w:rsidRDefault="00202E29" w:rsidP="00202E2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27"/>
        <w:gridCol w:w="2787"/>
      </w:tblGrid>
      <w:tr w:rsidR="00202E29" w14:paraId="7423C0B1" w14:textId="77777777" w:rsidTr="008C7F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21DE5958" w14:textId="77777777" w:rsidR="00202E29" w:rsidRPr="00996FAF" w:rsidRDefault="00202E29" w:rsidP="00E81D0D">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338" w:type="pct"/>
            <w:shd w:val="clear" w:color="auto" w:fill="auto"/>
          </w:tcPr>
          <w:p w14:paraId="6A164A0D" w14:textId="77777777" w:rsidR="00202E29" w:rsidRPr="002C5FA9" w:rsidRDefault="00202E29" w:rsidP="00E81D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2638FF">
              <w:rPr>
                <w:rFonts w:ascii="Arial" w:hAnsi="Arial" w:cs="Arial"/>
                <w:bCs/>
              </w:rPr>
              <w:t>Not applicable as not all requirements have been assessed</w:t>
            </w:r>
          </w:p>
        </w:tc>
      </w:tr>
      <w:tr w:rsidR="00202E29" w14:paraId="3A13F57C" w14:textId="77777777" w:rsidTr="008C7F49">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1AA43CB1" w14:textId="77777777" w:rsidR="00202E29" w:rsidRPr="00996FAF" w:rsidRDefault="00202E29" w:rsidP="00E81D0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38" w:type="pct"/>
            <w:shd w:val="clear" w:color="auto" w:fill="auto"/>
          </w:tcPr>
          <w:p w14:paraId="29B9057A" w14:textId="77777777" w:rsidR="00202E29" w:rsidRPr="00B41FB8"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1FB8">
              <w:rPr>
                <w:rFonts w:ascii="Arial" w:hAnsi="Arial" w:cs="Arial"/>
                <w:b/>
              </w:rPr>
              <w:t>Not applicable as not all requirements have been assessed</w:t>
            </w:r>
          </w:p>
        </w:tc>
      </w:tr>
      <w:tr w:rsidR="00202E29" w14:paraId="4B91B9B0" w14:textId="77777777" w:rsidTr="008C7F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2ABD598F" w14:textId="77777777" w:rsidR="00202E29" w:rsidRPr="00996FAF" w:rsidRDefault="00202E29" w:rsidP="00E81D0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38" w:type="pct"/>
            <w:shd w:val="clear" w:color="auto" w:fill="auto"/>
          </w:tcPr>
          <w:p w14:paraId="3D218FAD" w14:textId="77777777" w:rsidR="00202E29" w:rsidRPr="00B41FB8" w:rsidRDefault="00202E29" w:rsidP="00E81D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41FB8">
              <w:rPr>
                <w:rFonts w:ascii="Arial" w:hAnsi="Arial" w:cs="Arial"/>
                <w:b/>
              </w:rPr>
              <w:t>Not applicable as not all requirements have been assessed</w:t>
            </w:r>
          </w:p>
        </w:tc>
      </w:tr>
      <w:tr w:rsidR="00202E29" w14:paraId="75275C09" w14:textId="77777777" w:rsidTr="008C7F49">
        <w:trPr>
          <w:trHeight w:val="227"/>
        </w:trPr>
        <w:tc>
          <w:tcPr>
            <w:cnfStyle w:val="001000000000" w:firstRow="0" w:lastRow="0" w:firstColumn="1" w:lastColumn="0" w:oddVBand="0" w:evenVBand="0" w:oddHBand="0" w:evenHBand="0" w:firstRowFirstColumn="0" w:firstRowLastColumn="0" w:lastRowFirstColumn="0" w:lastRowLastColumn="0"/>
            <w:tcW w:w="3662" w:type="pct"/>
            <w:shd w:val="clear" w:color="auto" w:fill="auto"/>
          </w:tcPr>
          <w:p w14:paraId="308D669C" w14:textId="77777777" w:rsidR="00202E29" w:rsidRPr="00996FAF" w:rsidRDefault="00202E29" w:rsidP="00E81D0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38" w:type="pct"/>
            <w:shd w:val="clear" w:color="auto" w:fill="auto"/>
          </w:tcPr>
          <w:p w14:paraId="3BA64810" w14:textId="77777777" w:rsidR="00202E29" w:rsidRPr="00B41FB8" w:rsidRDefault="00202E29" w:rsidP="00E81D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41FB8">
              <w:rPr>
                <w:rFonts w:ascii="Arial" w:hAnsi="Arial" w:cs="Arial"/>
                <w:b/>
              </w:rPr>
              <w:t>Not applicable as not all requirements have been assessed</w:t>
            </w:r>
          </w:p>
        </w:tc>
      </w:tr>
    </w:tbl>
    <w:p w14:paraId="0202B764" w14:textId="77777777" w:rsidR="00202E29" w:rsidRPr="00996FAF" w:rsidRDefault="00202E29" w:rsidP="00202E2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421D04" w14:textId="77777777" w:rsidR="00202E29" w:rsidRPr="00996FAF" w:rsidRDefault="00202E29" w:rsidP="00202E29">
      <w:pPr>
        <w:pStyle w:val="Heading1"/>
        <w:spacing w:before="0" w:after="240" w:line="22" w:lineRule="atLeast"/>
        <w:rPr>
          <w:rFonts w:ascii="Arial" w:hAnsi="Arial" w:cs="Arial"/>
        </w:rPr>
      </w:pPr>
      <w:r w:rsidRPr="00996FAF">
        <w:rPr>
          <w:rFonts w:ascii="Arial" w:hAnsi="Arial" w:cs="Arial"/>
        </w:rPr>
        <w:t>Areas for improvement</w:t>
      </w:r>
    </w:p>
    <w:p w14:paraId="2C600A4F" w14:textId="77777777" w:rsidR="00202E29" w:rsidRPr="00996FAF" w:rsidRDefault="00202E29" w:rsidP="00202E2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B7839BC" w14:textId="77777777" w:rsidR="00202E29" w:rsidRPr="00996FAF" w:rsidRDefault="00202E29" w:rsidP="00202E29">
      <w:pPr>
        <w:pStyle w:val="NormalArial"/>
      </w:pPr>
      <w:r w:rsidRPr="00996FAF">
        <w:br w:type="page"/>
      </w:r>
    </w:p>
    <w:p w14:paraId="4E4BD49C" w14:textId="77777777" w:rsidR="00202E29" w:rsidRPr="00996FAF" w:rsidRDefault="00202E29" w:rsidP="00202E2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02E29" w14:paraId="39552A1E" w14:textId="77777777" w:rsidTr="00E81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E28537E" w14:textId="77777777" w:rsidR="00202E29" w:rsidRPr="0075021E" w:rsidRDefault="00202E29" w:rsidP="00E81D0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C17D50C" w14:textId="77777777" w:rsidR="00202E29" w:rsidRPr="00996FAF" w:rsidRDefault="00202E29" w:rsidP="00E81D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2E29" w14:paraId="00990E7E" w14:textId="77777777" w:rsidTr="00E81D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3D8503" w14:textId="77777777" w:rsidR="00202E29" w:rsidRPr="00996FAF" w:rsidRDefault="00202E29" w:rsidP="00E81D0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247BD6" w14:textId="77777777" w:rsidR="00202E29" w:rsidRPr="00996FAF" w:rsidRDefault="00202E29"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AF9FFA" w14:textId="77777777" w:rsidR="00202E29" w:rsidRPr="00996FAF" w:rsidRDefault="00304C82"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468497"/>
                <w:placeholder>
                  <w:docPart w:val="50C79F64D1D7494C8B57E0A1BC1ABB74"/>
                </w:placeholder>
                <w:dropDownList>
                  <w:listItem w:displayText="choose a rating" w:value="choose a rating"/>
                  <w:listItem w:displayText="Compliant" w:value="Compliant"/>
                  <w:listItem w:displayText="Not Compliant" w:value="Not Compliant"/>
                </w:dropDownList>
              </w:sdtPr>
              <w:sdtEndPr/>
              <w:sdtContent>
                <w:r w:rsidR="00202E29" w:rsidRPr="00B952AA">
                  <w:rPr>
                    <w:rFonts w:ascii="Arial" w:hAnsi="Arial" w:cs="Arial"/>
                  </w:rPr>
                  <w:t>Compliant</w:t>
                </w:r>
              </w:sdtContent>
            </w:sdt>
          </w:p>
        </w:tc>
      </w:tr>
    </w:tbl>
    <w:p w14:paraId="0ACDB4FE" w14:textId="77777777" w:rsidR="00202E29" w:rsidRDefault="00202E29" w:rsidP="00202E29">
      <w:pPr>
        <w:pStyle w:val="Heading20"/>
      </w:pPr>
      <w:r w:rsidRPr="00996FAF">
        <w:t>Findings</w:t>
      </w:r>
    </w:p>
    <w:p w14:paraId="0E358A5D" w14:textId="747F9264" w:rsidR="00202E29" w:rsidRDefault="00202E29" w:rsidP="008C7F49">
      <w:pPr>
        <w:autoSpaceDE w:val="0"/>
        <w:autoSpaceDN w:val="0"/>
        <w:adjustRightInd w:val="0"/>
        <w:rPr>
          <w:rFonts w:ascii="ArialMT" w:hAnsi="ArialMT" w:cs="ArialMT"/>
          <w:color w:val="auto"/>
        </w:rPr>
      </w:pPr>
      <w:r>
        <w:rPr>
          <w:rFonts w:ascii="ArialMT" w:hAnsi="ArialMT" w:cs="ArialMT"/>
          <w:color w:val="auto"/>
        </w:rPr>
        <w:t>The service is identifying risk and planning care to optimise the health and wellbeing of</w:t>
      </w:r>
      <w:r w:rsidR="008C7F49">
        <w:rPr>
          <w:rFonts w:ascii="ArialMT" w:hAnsi="ArialMT" w:cs="ArialMT"/>
          <w:color w:val="auto"/>
        </w:rPr>
        <w:t xml:space="preserve"> </w:t>
      </w:r>
      <w:r>
        <w:rPr>
          <w:rFonts w:ascii="ArialMT" w:hAnsi="ArialMT" w:cs="ArialMT"/>
          <w:color w:val="auto"/>
        </w:rPr>
        <w:t>consumers. Consumers and representatives said staff plan care that is safe and meets the</w:t>
      </w:r>
      <w:r w:rsidR="008C7F49">
        <w:rPr>
          <w:rFonts w:ascii="ArialMT" w:hAnsi="ArialMT" w:cs="ArialMT"/>
          <w:color w:val="auto"/>
        </w:rPr>
        <w:t xml:space="preserve"> </w:t>
      </w:r>
      <w:r>
        <w:rPr>
          <w:rFonts w:ascii="ArialMT" w:hAnsi="ArialMT" w:cs="ArialMT"/>
          <w:color w:val="auto"/>
        </w:rPr>
        <w:t>consumer’s health and well-being needs. Staff described the assessment and care planning process and how this contributes to safe care. Consumer’s care documentation reflected consideration of risk to consumer wellbeing and plans for effective care, including when leaving the service independently.</w:t>
      </w:r>
    </w:p>
    <w:p w14:paraId="474778AE" w14:textId="309901E0" w:rsidR="00202E29" w:rsidRPr="001B7FD2" w:rsidRDefault="00202E29" w:rsidP="008C7F49">
      <w:pPr>
        <w:autoSpaceDE w:val="0"/>
        <w:autoSpaceDN w:val="0"/>
        <w:adjustRightInd w:val="0"/>
        <w:rPr>
          <w:rFonts w:ascii="ArialMT" w:hAnsi="ArialMT" w:cs="ArialMT"/>
          <w:color w:val="auto"/>
        </w:rPr>
      </w:pPr>
      <w:r>
        <w:rPr>
          <w:rFonts w:ascii="ArialMT" w:hAnsi="ArialMT" w:cs="ArialMT"/>
          <w:color w:val="auto"/>
        </w:rPr>
        <w:t>A review of documentation demonstrated medical practitioners and allied health professionals assess each consumer’s risks including mobility and pain care needs. Diet and speech pathology needs were identified by clinical staff as well as consideration of post falls management. While care documentation relating to risks is reviewed at least 3 monthly, the Assessment Team observed occurs more often following incidents and changes to care</w:t>
      </w:r>
      <w:r w:rsidR="008C7F49">
        <w:rPr>
          <w:rFonts w:ascii="ArialMT" w:hAnsi="ArialMT" w:cs="ArialMT"/>
          <w:color w:val="auto"/>
        </w:rPr>
        <w:t xml:space="preserve"> </w:t>
      </w:r>
      <w:r>
        <w:rPr>
          <w:rFonts w:ascii="ArialMT" w:hAnsi="ArialMT" w:cs="ArialMT"/>
          <w:color w:val="auto"/>
        </w:rPr>
        <w:t>needs.</w:t>
      </w:r>
      <w:r w:rsidRPr="00996FAF">
        <w:br w:type="page"/>
      </w:r>
    </w:p>
    <w:p w14:paraId="1BED77DD" w14:textId="77777777" w:rsidR="00202E29" w:rsidRPr="00996FAF" w:rsidRDefault="00202E29" w:rsidP="00202E2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02E29" w14:paraId="7302D92A" w14:textId="77777777" w:rsidTr="00E81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1C2C29" w14:textId="77777777" w:rsidR="00202E29" w:rsidRPr="00996FAF" w:rsidRDefault="00202E29" w:rsidP="00E81D0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D6D053" w14:textId="77777777" w:rsidR="00202E29" w:rsidRPr="00996FAF" w:rsidRDefault="00202E29" w:rsidP="00E81D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2E29" w14:paraId="2401CD8B" w14:textId="77777777" w:rsidTr="00E81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226C1" w14:textId="77777777" w:rsidR="00202E29" w:rsidRPr="00996FAF" w:rsidRDefault="00202E29" w:rsidP="00E81D0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A595C1" w14:textId="77777777" w:rsidR="00202E29" w:rsidRPr="00996FAF" w:rsidRDefault="00202E29"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6EC635" w14:textId="77777777" w:rsidR="00202E29" w:rsidRPr="00996FAF" w:rsidRDefault="00202E29" w:rsidP="00E81D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B6C8D4" w14:textId="77777777" w:rsidR="00202E29" w:rsidRPr="00996FAF" w:rsidRDefault="00202E29" w:rsidP="00E81D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43444E" w14:textId="77777777" w:rsidR="00202E29" w:rsidRPr="00996FAF" w:rsidRDefault="00202E29" w:rsidP="00E81D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A055A0" w14:textId="77777777" w:rsidR="00202E29" w:rsidRPr="00996FAF" w:rsidRDefault="00304C82"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301511"/>
                <w:placeholder>
                  <w:docPart w:val="C434FC7795B04258843F0D4E057CD006"/>
                </w:placeholder>
                <w:dropDownList>
                  <w:listItem w:displayText="choose a rating" w:value="choose a rating"/>
                  <w:listItem w:displayText="Compliant" w:value="Compliant"/>
                  <w:listItem w:displayText="Not Compliant" w:value="Not Compliant"/>
                </w:dropDownList>
              </w:sdtPr>
              <w:sdtEndPr/>
              <w:sdtContent>
                <w:r w:rsidR="00202E29" w:rsidRPr="002C2F15">
                  <w:rPr>
                    <w:rFonts w:ascii="Arial" w:hAnsi="Arial" w:cs="Arial"/>
                  </w:rPr>
                  <w:t>Compliant</w:t>
                </w:r>
              </w:sdtContent>
            </w:sdt>
          </w:p>
        </w:tc>
      </w:tr>
    </w:tbl>
    <w:p w14:paraId="74370EFB" w14:textId="77777777" w:rsidR="00202E29" w:rsidRDefault="00202E29" w:rsidP="00202E29">
      <w:pPr>
        <w:pStyle w:val="Heading20"/>
      </w:pPr>
      <w:r w:rsidRPr="00996FAF">
        <w:t>Findings</w:t>
      </w:r>
    </w:p>
    <w:p w14:paraId="7F46A9F1"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 xml:space="preserve">Consumers and representatives were satisfied with the personal and clinical care that consumers received, which is tailored to consumer’s individual needs and preferences. Care documentation demonstrated assessment of each consumer’s needs was undertaken in consultation with the consumer, and a care plan developed to meet consumer needs and optimise their health and well-being. The service has a medical clinic on site where consumers are encouraged to visit the medical practitioner as needed. Medical practitioners document the consumer files following consultations. </w:t>
      </w:r>
    </w:p>
    <w:p w14:paraId="75FF3E53" w14:textId="77777777" w:rsidR="00202E29" w:rsidRPr="00F9288B" w:rsidRDefault="00202E29" w:rsidP="008C7F49">
      <w:pPr>
        <w:autoSpaceDE w:val="0"/>
        <w:autoSpaceDN w:val="0"/>
        <w:adjustRightInd w:val="0"/>
        <w:rPr>
          <w:rFonts w:ascii="ArialMT" w:hAnsi="ArialMT" w:cs="ArialMT"/>
          <w:color w:val="auto"/>
        </w:rPr>
      </w:pPr>
      <w:r>
        <w:rPr>
          <w:rFonts w:ascii="ArialMT" w:hAnsi="ArialMT" w:cs="ArialMT"/>
          <w:color w:val="auto"/>
        </w:rPr>
        <w:t>Management and staff described how they deliver care that is safe and tailored to meet individual consumer needs. The service has a commitment to minimising restrictive practices with alignment of its processes to legislative requirements. Assessment of pain includes holistic factors related to personal circumstances and care plans include a range of individualised non-pharmacological strategies. Pain monitoring was noted to be commenced for consumers who had experienced a fall and behavioural incidents.</w:t>
      </w:r>
      <w:r>
        <w:br w:type="page"/>
      </w:r>
    </w:p>
    <w:p w14:paraId="5C06E4BF" w14:textId="77777777" w:rsidR="00202E29" w:rsidRPr="00996FAF" w:rsidRDefault="00202E29" w:rsidP="00202E2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02E29" w14:paraId="5CBA83BA" w14:textId="77777777" w:rsidTr="00E81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825120" w14:textId="77777777" w:rsidR="00202E29" w:rsidRPr="00996FAF" w:rsidRDefault="00202E29" w:rsidP="00E81D0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56EF505" w14:textId="77777777" w:rsidR="00202E29" w:rsidRPr="00996FAF" w:rsidRDefault="00202E29" w:rsidP="00E81D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2E29" w14:paraId="65A79ACF" w14:textId="77777777" w:rsidTr="00E81D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C5846" w14:textId="77777777" w:rsidR="00202E29" w:rsidRPr="00996FAF" w:rsidRDefault="00202E29" w:rsidP="00E81D0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B3703D" w14:textId="77777777" w:rsidR="00202E29" w:rsidRPr="00996FAF" w:rsidRDefault="00202E29"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5E5A2E9" w14:textId="77777777" w:rsidR="00202E29" w:rsidRPr="00996FAF" w:rsidRDefault="00304C82" w:rsidP="00E81D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253058"/>
                <w:placeholder>
                  <w:docPart w:val="1C94817786524BA29C28BD232BB82201"/>
                </w:placeholder>
                <w:dropDownList>
                  <w:listItem w:displayText="choose a rating" w:value="choose a rating"/>
                  <w:listItem w:displayText="Compliant" w:value="Compliant"/>
                  <w:listItem w:displayText="Not Compliant" w:value="Not Compliant"/>
                </w:dropDownList>
              </w:sdtPr>
              <w:sdtEndPr/>
              <w:sdtContent>
                <w:r w:rsidR="00202E29" w:rsidRPr="002F768C">
                  <w:rPr>
                    <w:rFonts w:ascii="Arial" w:hAnsi="Arial" w:cs="Arial"/>
                  </w:rPr>
                  <w:t>Compliant</w:t>
                </w:r>
              </w:sdtContent>
            </w:sdt>
          </w:p>
        </w:tc>
      </w:tr>
    </w:tbl>
    <w:p w14:paraId="69EAF30E" w14:textId="77777777" w:rsidR="00202E29" w:rsidRDefault="00202E29" w:rsidP="00202E29">
      <w:pPr>
        <w:pStyle w:val="Heading20"/>
      </w:pPr>
      <w:r>
        <w:t>Findings</w:t>
      </w:r>
    </w:p>
    <w:p w14:paraId="757B4396"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The service is ensuring staff are trained and equipped to successfully undertake their role.</w:t>
      </w:r>
      <w:r w:rsidRPr="00F40FE7">
        <w:rPr>
          <w:rFonts w:ascii="ArialMT" w:hAnsi="ArialMT" w:cs="ArialMT"/>
          <w:color w:val="auto"/>
        </w:rPr>
        <w:t xml:space="preserve"> </w:t>
      </w:r>
      <w:r>
        <w:rPr>
          <w:rFonts w:ascii="ArialMT" w:hAnsi="ArialMT" w:cs="ArialMT"/>
          <w:color w:val="auto"/>
        </w:rPr>
        <w:t>The service has access to external training, meetings and forums to allow access to support from outside of the service to enable ongoing staff development. The service has introduced a Learning and Development department overseeing all mandatory and supplementary training, education and completion rates. The service has a human resource staff onboarding process since the recent acquisition by Villa Maria Catholic Homes.</w:t>
      </w:r>
      <w:r w:rsidRPr="0001539A">
        <w:rPr>
          <w:rFonts w:ascii="ArialMT" w:hAnsi="ArialMT" w:cs="ArialMT"/>
          <w:color w:val="auto"/>
        </w:rPr>
        <w:t xml:space="preserve"> </w:t>
      </w:r>
    </w:p>
    <w:p w14:paraId="77A75CEC" w14:textId="77777777" w:rsidR="00202E29" w:rsidRPr="004E71B5" w:rsidRDefault="00202E29" w:rsidP="008C7F49">
      <w:pPr>
        <w:autoSpaceDE w:val="0"/>
        <w:autoSpaceDN w:val="0"/>
        <w:adjustRightInd w:val="0"/>
        <w:rPr>
          <w:rFonts w:ascii="ArialMT" w:hAnsi="ArialMT" w:cs="ArialMT"/>
          <w:color w:val="auto"/>
        </w:rPr>
      </w:pPr>
      <w:r>
        <w:rPr>
          <w:rFonts w:ascii="ArialMT" w:hAnsi="ArialMT" w:cs="ArialMT"/>
          <w:color w:val="auto"/>
        </w:rPr>
        <w:t>Consumers and representatives were satisfied staff are trained and supported to provide quality care and services to meet consumer’s needs. All clinical and care staff confirmed the service provides mandatory and additional training to support them to provide quality care. Management demonstrated policies and procedures provide guidance enabling the workforce to deliver the care outcomes required by the Aged Care Quality Standards. The workforce is assigned courses at the commencement of employment, annually and as required, to meet industry, organisational or service requirements.</w:t>
      </w:r>
      <w:r>
        <w:br w:type="page"/>
      </w:r>
    </w:p>
    <w:p w14:paraId="6AA4CF41" w14:textId="77777777" w:rsidR="00202E29" w:rsidRPr="00996FAF" w:rsidRDefault="00202E29" w:rsidP="00202E2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02E29" w14:paraId="20AFBF78" w14:textId="77777777" w:rsidTr="00E81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AFE4D4" w14:textId="77777777" w:rsidR="00202E29" w:rsidRPr="00996FAF" w:rsidRDefault="00202E29" w:rsidP="00E81D0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EA684B" w14:textId="77777777" w:rsidR="00202E29" w:rsidRPr="00996FAF" w:rsidRDefault="00202E29" w:rsidP="00E81D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02E29" w14:paraId="3C1C74BA" w14:textId="77777777" w:rsidTr="00E81D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51173E" w14:textId="77777777" w:rsidR="00202E29" w:rsidRPr="00996FAF" w:rsidRDefault="00202E29" w:rsidP="00E81D0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EF56549" w14:textId="77777777" w:rsidR="00202E29" w:rsidRPr="00996FAF" w:rsidRDefault="00202E29"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3B9176"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484418"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691999"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07C3FF"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9F6D711"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DA58150" w14:textId="77777777" w:rsidR="00202E29" w:rsidRPr="00996FAF" w:rsidRDefault="00202E29" w:rsidP="00E81D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15EC79B" w14:textId="77777777" w:rsidR="00202E29" w:rsidRPr="00996FAF" w:rsidRDefault="00304C82" w:rsidP="00E81D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506157"/>
                <w:placeholder>
                  <w:docPart w:val="A9B6BEB4268D436D883B83E800F96FB0"/>
                </w:placeholder>
                <w:dropDownList>
                  <w:listItem w:displayText="choose a rating" w:value="choose a rating"/>
                  <w:listItem w:displayText="Compliant" w:value="Compliant"/>
                  <w:listItem w:displayText="Not Compliant" w:value="Not Compliant"/>
                </w:dropDownList>
              </w:sdtPr>
              <w:sdtEndPr/>
              <w:sdtContent>
                <w:r w:rsidR="00202E29" w:rsidRPr="00384E73">
                  <w:rPr>
                    <w:rFonts w:ascii="Arial" w:hAnsi="Arial" w:cs="Arial"/>
                  </w:rPr>
                  <w:t>Compliant</w:t>
                </w:r>
              </w:sdtContent>
            </w:sdt>
          </w:p>
        </w:tc>
      </w:tr>
    </w:tbl>
    <w:p w14:paraId="2AB6E13B" w14:textId="77777777" w:rsidR="00202E29" w:rsidRDefault="00202E29" w:rsidP="00202E29">
      <w:pPr>
        <w:pStyle w:val="Heading20"/>
      </w:pPr>
      <w:r w:rsidRPr="00996FAF">
        <w:t>Findings</w:t>
      </w:r>
    </w:p>
    <w:p w14:paraId="44EB7039"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The service is demonstrating effective organisational wide governance systems are in place.</w:t>
      </w:r>
      <w:r w:rsidRPr="000F13D0">
        <w:rPr>
          <w:rFonts w:ascii="ArialMT" w:hAnsi="ArialMT" w:cs="ArialMT"/>
          <w:color w:val="auto"/>
        </w:rPr>
        <w:t xml:space="preserve"> </w:t>
      </w:r>
      <w:r>
        <w:rPr>
          <w:rFonts w:ascii="ArialMT" w:hAnsi="ArialMT" w:cs="ArialMT"/>
          <w:color w:val="auto"/>
        </w:rPr>
        <w:t>The service has introduced structured and formalised meetings and share drive governance for effective information management. All staff confirmed they can readily access the information they need and have no issues accessing information through the electronic management system. Information is also available through a range of other activities, strategies and meetings.</w:t>
      </w:r>
    </w:p>
    <w:p w14:paraId="1A7890FF"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The service’s clinical governance framework feeds into the Plan for Continuous Improvement. Management demonstrated how opportunities for improvement are identified through quality trend analysis, feedback and complaints, incidents, audits, general discussions and meetings.</w:t>
      </w:r>
    </w:p>
    <w:p w14:paraId="45FD5F71"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The organisation’s financial structure is led by a chief financial officer who is responsible for overseeing finance, assets, facilities, information and communications technology and financial systems.</w:t>
      </w:r>
    </w:p>
    <w:p w14:paraId="42E33119"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The organisation has policies and procedures relating to workforce planning, staff recruitment and screening, orientation, mandatory training, performance monitoring and staff retention, reporting quarterly with care minutes.</w:t>
      </w:r>
    </w:p>
    <w:p w14:paraId="34EB8531" w14:textId="77777777" w:rsidR="00202E29" w:rsidRDefault="00202E29" w:rsidP="008C7F49">
      <w:pPr>
        <w:autoSpaceDE w:val="0"/>
        <w:autoSpaceDN w:val="0"/>
        <w:adjustRightInd w:val="0"/>
        <w:rPr>
          <w:rFonts w:ascii="ArialMT" w:hAnsi="ArialMT" w:cs="ArialMT"/>
          <w:color w:val="auto"/>
        </w:rPr>
      </w:pPr>
      <w:r>
        <w:rPr>
          <w:rFonts w:ascii="ArialMT" w:hAnsi="ArialMT" w:cs="ArialMT"/>
          <w:color w:val="auto"/>
        </w:rPr>
        <w:t xml:space="preserve">Regulatory compliance is managed by the quality and risk team as well as the legal and compliance team, who receive updates to legislative changes. The service is aware of its reporting requirements relating to reportable and non-reportable events and appropriate registers are maintained. </w:t>
      </w:r>
    </w:p>
    <w:p w14:paraId="19A701B6" w14:textId="77777777" w:rsidR="00202E29" w:rsidRPr="000F13D0" w:rsidRDefault="00202E29" w:rsidP="008C7F49">
      <w:pPr>
        <w:autoSpaceDE w:val="0"/>
        <w:autoSpaceDN w:val="0"/>
        <w:adjustRightInd w:val="0"/>
        <w:rPr>
          <w:rFonts w:ascii="ArialMT" w:hAnsi="ArialMT" w:cs="ArialMT"/>
          <w:color w:val="auto"/>
        </w:rPr>
      </w:pPr>
      <w:r>
        <w:rPr>
          <w:rFonts w:ascii="ArialMT" w:hAnsi="ArialMT" w:cs="ArialMT"/>
          <w:color w:val="auto"/>
        </w:rPr>
        <w:t xml:space="preserve">The service has a feedback and complaints management system in place and staff can access the complaints management procedure electronically on the organisation’s platform. The system enables management, the quality and risk team and complaints officer to oversee trends that are identified, which feed into the Plan for Continuous Improvement. </w:t>
      </w:r>
    </w:p>
    <w:sectPr w:rsidR="00202E29" w:rsidRPr="000F13D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F125E" w14:textId="77777777" w:rsidR="009E1BC2" w:rsidRDefault="009E1BC2">
      <w:pPr>
        <w:spacing w:after="0"/>
      </w:pPr>
      <w:r>
        <w:separator/>
      </w:r>
    </w:p>
  </w:endnote>
  <w:endnote w:type="continuationSeparator" w:id="0">
    <w:p w14:paraId="3CE8EAA2" w14:textId="77777777" w:rsidR="009E1BC2" w:rsidRDefault="009E1B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369C" w14:textId="77777777" w:rsidR="00C817D9" w:rsidRPr="00DF37F2" w:rsidRDefault="00304C8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Corpus Christi </w:t>
    </w:r>
    <w:r w:rsidRPr="00D3376F">
      <w:rPr>
        <w:rFonts w:cs="Times New Roman"/>
        <w:color w:val="auto"/>
        <w:szCs w:val="18"/>
      </w:rPr>
      <w:t>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5EDBE2" w14:textId="77777777" w:rsidR="00C817D9" w:rsidRPr="00DF37F2" w:rsidRDefault="00304C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3138</w:t>
    </w:r>
    <w:bookmarkEnd w:id="1"/>
    <w:r w:rsidRPr="00DF37F2">
      <w:rPr>
        <w:rStyle w:val="FooterBold"/>
        <w:rFonts w:ascii="Arial" w:hAnsi="Arial"/>
        <w:b w:val="0"/>
      </w:rPr>
      <w:tab/>
      <w:t xml:space="preserve">OFFICIAL: Sensitive </w:t>
    </w:r>
  </w:p>
  <w:p w14:paraId="1F264572" w14:textId="77777777" w:rsidR="00C817D9" w:rsidRPr="00DF37F2" w:rsidRDefault="00304C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E5D12" w14:textId="77777777" w:rsidR="00C817D9" w:rsidRDefault="00C817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E8DDD" w14:textId="77777777" w:rsidR="009E1BC2" w:rsidRDefault="009E1BC2" w:rsidP="00D71F88">
      <w:pPr>
        <w:spacing w:after="0"/>
      </w:pPr>
      <w:r>
        <w:separator/>
      </w:r>
    </w:p>
  </w:footnote>
  <w:footnote w:type="continuationSeparator" w:id="0">
    <w:p w14:paraId="557F5263" w14:textId="77777777" w:rsidR="009E1BC2" w:rsidRDefault="009E1BC2" w:rsidP="00D71F88">
      <w:pPr>
        <w:spacing w:after="0"/>
      </w:pPr>
      <w:r>
        <w:continuationSeparator/>
      </w:r>
    </w:p>
  </w:footnote>
  <w:footnote w:id="1">
    <w:p w14:paraId="1E0FF694" w14:textId="77777777" w:rsidR="00202E29" w:rsidRDefault="00202E29" w:rsidP="00202E2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35B74">
        <w:rPr>
          <w:rFonts w:ascii="Arial" w:hAnsi="Arial" w:cs="Arial"/>
          <w:color w:val="auto"/>
          <w:sz w:val="20"/>
          <w:szCs w:val="20"/>
        </w:rPr>
        <w:t>section 68A</w:t>
      </w:r>
      <w:r w:rsidRPr="00635B74">
        <w:rPr>
          <w:rFonts w:ascii="Arial" w:hAnsi="Arial" w:cs="Arial"/>
          <w:b/>
          <w:color w:val="auto"/>
          <w:sz w:val="20"/>
          <w:szCs w:val="20"/>
        </w:rPr>
        <w:t xml:space="preserve"> </w:t>
      </w:r>
      <w:r w:rsidRPr="00635B7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5735F9C" w14:textId="77777777" w:rsidR="00202E29" w:rsidRDefault="00202E29" w:rsidP="00202E2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0E3B" w14:textId="77777777" w:rsidR="00C817D9" w:rsidRDefault="00304C82">
    <w:pPr>
      <w:pStyle w:val="Header"/>
    </w:pPr>
    <w:r>
      <w:rPr>
        <w:noProof/>
        <w:color w:val="2B579A"/>
        <w:shd w:val="clear" w:color="auto" w:fill="E6E6E6"/>
        <w:lang w:val="en-US"/>
      </w:rPr>
      <w:drawing>
        <wp:anchor distT="0" distB="0" distL="114300" distR="114300" simplePos="0" relativeHeight="251658241" behindDoc="1" locked="0" layoutInCell="1" allowOverlap="1" wp14:anchorId="6C3EDBB6" wp14:editId="427FC6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E749" w14:textId="77777777" w:rsidR="00C817D9" w:rsidRDefault="00304C82">
    <w:pPr>
      <w:pStyle w:val="Header"/>
    </w:pPr>
    <w:r>
      <w:rPr>
        <w:noProof/>
      </w:rPr>
      <w:drawing>
        <wp:anchor distT="0" distB="0" distL="114300" distR="114300" simplePos="0" relativeHeight="251658240" behindDoc="0" locked="0" layoutInCell="1" allowOverlap="1" wp14:anchorId="3ADD16EB" wp14:editId="4EC512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5B2524E">
      <w:start w:val="1"/>
      <w:numFmt w:val="lowerRoman"/>
      <w:lvlText w:val="(%1)"/>
      <w:lvlJc w:val="left"/>
      <w:pPr>
        <w:ind w:left="1080" w:hanging="720"/>
      </w:pPr>
      <w:rPr>
        <w:rFonts w:hint="default"/>
      </w:rPr>
    </w:lvl>
    <w:lvl w:ilvl="1" w:tplc="E2C8CD2E" w:tentative="1">
      <w:start w:val="1"/>
      <w:numFmt w:val="lowerLetter"/>
      <w:lvlText w:val="%2."/>
      <w:lvlJc w:val="left"/>
      <w:pPr>
        <w:ind w:left="1440" w:hanging="360"/>
      </w:pPr>
    </w:lvl>
    <w:lvl w:ilvl="2" w:tplc="DC507470" w:tentative="1">
      <w:start w:val="1"/>
      <w:numFmt w:val="lowerRoman"/>
      <w:lvlText w:val="%3."/>
      <w:lvlJc w:val="right"/>
      <w:pPr>
        <w:ind w:left="2160" w:hanging="180"/>
      </w:pPr>
    </w:lvl>
    <w:lvl w:ilvl="3" w:tplc="591ABF56" w:tentative="1">
      <w:start w:val="1"/>
      <w:numFmt w:val="decimal"/>
      <w:lvlText w:val="%4."/>
      <w:lvlJc w:val="left"/>
      <w:pPr>
        <w:ind w:left="2880" w:hanging="360"/>
      </w:pPr>
    </w:lvl>
    <w:lvl w:ilvl="4" w:tplc="005E7AAC" w:tentative="1">
      <w:start w:val="1"/>
      <w:numFmt w:val="lowerLetter"/>
      <w:lvlText w:val="%5."/>
      <w:lvlJc w:val="left"/>
      <w:pPr>
        <w:ind w:left="3600" w:hanging="360"/>
      </w:pPr>
    </w:lvl>
    <w:lvl w:ilvl="5" w:tplc="861A0CA8" w:tentative="1">
      <w:start w:val="1"/>
      <w:numFmt w:val="lowerRoman"/>
      <w:lvlText w:val="%6."/>
      <w:lvlJc w:val="right"/>
      <w:pPr>
        <w:ind w:left="4320" w:hanging="180"/>
      </w:pPr>
    </w:lvl>
    <w:lvl w:ilvl="6" w:tplc="F7A4DE30" w:tentative="1">
      <w:start w:val="1"/>
      <w:numFmt w:val="decimal"/>
      <w:lvlText w:val="%7."/>
      <w:lvlJc w:val="left"/>
      <w:pPr>
        <w:ind w:left="5040" w:hanging="360"/>
      </w:pPr>
    </w:lvl>
    <w:lvl w:ilvl="7" w:tplc="91E2FD36" w:tentative="1">
      <w:start w:val="1"/>
      <w:numFmt w:val="lowerLetter"/>
      <w:lvlText w:val="%8."/>
      <w:lvlJc w:val="left"/>
      <w:pPr>
        <w:ind w:left="5760" w:hanging="360"/>
      </w:pPr>
    </w:lvl>
    <w:lvl w:ilvl="8" w:tplc="C8AAC7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A48810">
      <w:start w:val="1"/>
      <w:numFmt w:val="lowerRoman"/>
      <w:lvlText w:val="(%1)"/>
      <w:lvlJc w:val="left"/>
      <w:pPr>
        <w:ind w:left="1080" w:hanging="720"/>
      </w:pPr>
      <w:rPr>
        <w:rFonts w:hint="default"/>
      </w:rPr>
    </w:lvl>
    <w:lvl w:ilvl="1" w:tplc="7744FF6E" w:tentative="1">
      <w:start w:val="1"/>
      <w:numFmt w:val="lowerLetter"/>
      <w:lvlText w:val="%2."/>
      <w:lvlJc w:val="left"/>
      <w:pPr>
        <w:ind w:left="1440" w:hanging="360"/>
      </w:pPr>
    </w:lvl>
    <w:lvl w:ilvl="2" w:tplc="B99E7A26" w:tentative="1">
      <w:start w:val="1"/>
      <w:numFmt w:val="lowerRoman"/>
      <w:lvlText w:val="%3."/>
      <w:lvlJc w:val="right"/>
      <w:pPr>
        <w:ind w:left="2160" w:hanging="180"/>
      </w:pPr>
    </w:lvl>
    <w:lvl w:ilvl="3" w:tplc="870AF388" w:tentative="1">
      <w:start w:val="1"/>
      <w:numFmt w:val="decimal"/>
      <w:lvlText w:val="%4."/>
      <w:lvlJc w:val="left"/>
      <w:pPr>
        <w:ind w:left="2880" w:hanging="360"/>
      </w:pPr>
    </w:lvl>
    <w:lvl w:ilvl="4" w:tplc="45900B36" w:tentative="1">
      <w:start w:val="1"/>
      <w:numFmt w:val="lowerLetter"/>
      <w:lvlText w:val="%5."/>
      <w:lvlJc w:val="left"/>
      <w:pPr>
        <w:ind w:left="3600" w:hanging="360"/>
      </w:pPr>
    </w:lvl>
    <w:lvl w:ilvl="5" w:tplc="64603530" w:tentative="1">
      <w:start w:val="1"/>
      <w:numFmt w:val="lowerRoman"/>
      <w:lvlText w:val="%6."/>
      <w:lvlJc w:val="right"/>
      <w:pPr>
        <w:ind w:left="4320" w:hanging="180"/>
      </w:pPr>
    </w:lvl>
    <w:lvl w:ilvl="6" w:tplc="E5E04D80" w:tentative="1">
      <w:start w:val="1"/>
      <w:numFmt w:val="decimal"/>
      <w:lvlText w:val="%7."/>
      <w:lvlJc w:val="left"/>
      <w:pPr>
        <w:ind w:left="5040" w:hanging="360"/>
      </w:pPr>
    </w:lvl>
    <w:lvl w:ilvl="7" w:tplc="99E455D0" w:tentative="1">
      <w:start w:val="1"/>
      <w:numFmt w:val="lowerLetter"/>
      <w:lvlText w:val="%8."/>
      <w:lvlJc w:val="left"/>
      <w:pPr>
        <w:ind w:left="5760" w:hanging="360"/>
      </w:pPr>
    </w:lvl>
    <w:lvl w:ilvl="8" w:tplc="6530577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23ABFA6">
      <w:start w:val="1"/>
      <w:numFmt w:val="lowerRoman"/>
      <w:lvlText w:val="(%1)"/>
      <w:lvlJc w:val="left"/>
      <w:pPr>
        <w:ind w:left="1080" w:hanging="720"/>
      </w:pPr>
      <w:rPr>
        <w:rFonts w:hint="default"/>
      </w:rPr>
    </w:lvl>
    <w:lvl w:ilvl="1" w:tplc="E700933E" w:tentative="1">
      <w:start w:val="1"/>
      <w:numFmt w:val="lowerLetter"/>
      <w:lvlText w:val="%2."/>
      <w:lvlJc w:val="left"/>
      <w:pPr>
        <w:ind w:left="1440" w:hanging="360"/>
      </w:pPr>
    </w:lvl>
    <w:lvl w:ilvl="2" w:tplc="36DC1220" w:tentative="1">
      <w:start w:val="1"/>
      <w:numFmt w:val="lowerRoman"/>
      <w:lvlText w:val="%3."/>
      <w:lvlJc w:val="right"/>
      <w:pPr>
        <w:ind w:left="2160" w:hanging="180"/>
      </w:pPr>
    </w:lvl>
    <w:lvl w:ilvl="3" w:tplc="D7C656E0" w:tentative="1">
      <w:start w:val="1"/>
      <w:numFmt w:val="decimal"/>
      <w:lvlText w:val="%4."/>
      <w:lvlJc w:val="left"/>
      <w:pPr>
        <w:ind w:left="2880" w:hanging="360"/>
      </w:pPr>
    </w:lvl>
    <w:lvl w:ilvl="4" w:tplc="2C18D816" w:tentative="1">
      <w:start w:val="1"/>
      <w:numFmt w:val="lowerLetter"/>
      <w:lvlText w:val="%5."/>
      <w:lvlJc w:val="left"/>
      <w:pPr>
        <w:ind w:left="3600" w:hanging="360"/>
      </w:pPr>
    </w:lvl>
    <w:lvl w:ilvl="5" w:tplc="57A6F5EC" w:tentative="1">
      <w:start w:val="1"/>
      <w:numFmt w:val="lowerRoman"/>
      <w:lvlText w:val="%6."/>
      <w:lvlJc w:val="right"/>
      <w:pPr>
        <w:ind w:left="4320" w:hanging="180"/>
      </w:pPr>
    </w:lvl>
    <w:lvl w:ilvl="6" w:tplc="0A0CDDC6" w:tentative="1">
      <w:start w:val="1"/>
      <w:numFmt w:val="decimal"/>
      <w:lvlText w:val="%7."/>
      <w:lvlJc w:val="left"/>
      <w:pPr>
        <w:ind w:left="5040" w:hanging="360"/>
      </w:pPr>
    </w:lvl>
    <w:lvl w:ilvl="7" w:tplc="A510FD60" w:tentative="1">
      <w:start w:val="1"/>
      <w:numFmt w:val="lowerLetter"/>
      <w:lvlText w:val="%8."/>
      <w:lvlJc w:val="left"/>
      <w:pPr>
        <w:ind w:left="5760" w:hanging="360"/>
      </w:pPr>
    </w:lvl>
    <w:lvl w:ilvl="8" w:tplc="DB18A3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AE50BC">
      <w:start w:val="1"/>
      <w:numFmt w:val="bullet"/>
      <w:lvlText w:val=""/>
      <w:lvlJc w:val="left"/>
      <w:pPr>
        <w:ind w:left="720" w:hanging="360"/>
      </w:pPr>
      <w:rPr>
        <w:rFonts w:ascii="Symbol" w:hAnsi="Symbol" w:hint="default"/>
        <w:color w:val="auto"/>
        <w:sz w:val="24"/>
        <w:szCs w:val="24"/>
      </w:rPr>
    </w:lvl>
    <w:lvl w:ilvl="1" w:tplc="C5C8398A" w:tentative="1">
      <w:start w:val="1"/>
      <w:numFmt w:val="bullet"/>
      <w:lvlText w:val="o"/>
      <w:lvlJc w:val="left"/>
      <w:pPr>
        <w:ind w:left="1440" w:hanging="360"/>
      </w:pPr>
      <w:rPr>
        <w:rFonts w:ascii="Courier New" w:hAnsi="Courier New" w:cs="Courier New" w:hint="default"/>
      </w:rPr>
    </w:lvl>
    <w:lvl w:ilvl="2" w:tplc="D88ACF34" w:tentative="1">
      <w:start w:val="1"/>
      <w:numFmt w:val="bullet"/>
      <w:lvlText w:val=""/>
      <w:lvlJc w:val="left"/>
      <w:pPr>
        <w:ind w:left="2160" w:hanging="360"/>
      </w:pPr>
      <w:rPr>
        <w:rFonts w:ascii="Wingdings" w:hAnsi="Wingdings" w:hint="default"/>
      </w:rPr>
    </w:lvl>
    <w:lvl w:ilvl="3" w:tplc="A9DCE694" w:tentative="1">
      <w:start w:val="1"/>
      <w:numFmt w:val="bullet"/>
      <w:lvlText w:val=""/>
      <w:lvlJc w:val="left"/>
      <w:pPr>
        <w:ind w:left="2880" w:hanging="360"/>
      </w:pPr>
      <w:rPr>
        <w:rFonts w:ascii="Symbol" w:hAnsi="Symbol" w:hint="default"/>
      </w:rPr>
    </w:lvl>
    <w:lvl w:ilvl="4" w:tplc="6FD24540" w:tentative="1">
      <w:start w:val="1"/>
      <w:numFmt w:val="bullet"/>
      <w:lvlText w:val="o"/>
      <w:lvlJc w:val="left"/>
      <w:pPr>
        <w:ind w:left="3600" w:hanging="360"/>
      </w:pPr>
      <w:rPr>
        <w:rFonts w:ascii="Courier New" w:hAnsi="Courier New" w:cs="Courier New" w:hint="default"/>
      </w:rPr>
    </w:lvl>
    <w:lvl w:ilvl="5" w:tplc="F8707908" w:tentative="1">
      <w:start w:val="1"/>
      <w:numFmt w:val="bullet"/>
      <w:lvlText w:val=""/>
      <w:lvlJc w:val="left"/>
      <w:pPr>
        <w:ind w:left="4320" w:hanging="360"/>
      </w:pPr>
      <w:rPr>
        <w:rFonts w:ascii="Wingdings" w:hAnsi="Wingdings" w:hint="default"/>
      </w:rPr>
    </w:lvl>
    <w:lvl w:ilvl="6" w:tplc="B87CFE2E" w:tentative="1">
      <w:start w:val="1"/>
      <w:numFmt w:val="bullet"/>
      <w:lvlText w:val=""/>
      <w:lvlJc w:val="left"/>
      <w:pPr>
        <w:ind w:left="5040" w:hanging="360"/>
      </w:pPr>
      <w:rPr>
        <w:rFonts w:ascii="Symbol" w:hAnsi="Symbol" w:hint="default"/>
      </w:rPr>
    </w:lvl>
    <w:lvl w:ilvl="7" w:tplc="C58E68C2" w:tentative="1">
      <w:start w:val="1"/>
      <w:numFmt w:val="bullet"/>
      <w:lvlText w:val="o"/>
      <w:lvlJc w:val="left"/>
      <w:pPr>
        <w:ind w:left="5760" w:hanging="360"/>
      </w:pPr>
      <w:rPr>
        <w:rFonts w:ascii="Courier New" w:hAnsi="Courier New" w:cs="Courier New" w:hint="default"/>
      </w:rPr>
    </w:lvl>
    <w:lvl w:ilvl="8" w:tplc="671026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2442B70">
      <w:start w:val="1"/>
      <w:numFmt w:val="lowerRoman"/>
      <w:lvlText w:val="(%1)"/>
      <w:lvlJc w:val="left"/>
      <w:pPr>
        <w:ind w:left="1080" w:hanging="720"/>
      </w:pPr>
      <w:rPr>
        <w:rFonts w:hint="default"/>
      </w:rPr>
    </w:lvl>
    <w:lvl w:ilvl="1" w:tplc="DC86A080" w:tentative="1">
      <w:start w:val="1"/>
      <w:numFmt w:val="lowerLetter"/>
      <w:lvlText w:val="%2."/>
      <w:lvlJc w:val="left"/>
      <w:pPr>
        <w:ind w:left="1440" w:hanging="360"/>
      </w:pPr>
    </w:lvl>
    <w:lvl w:ilvl="2" w:tplc="BD8ADCE2" w:tentative="1">
      <w:start w:val="1"/>
      <w:numFmt w:val="lowerRoman"/>
      <w:lvlText w:val="%3."/>
      <w:lvlJc w:val="right"/>
      <w:pPr>
        <w:ind w:left="2160" w:hanging="180"/>
      </w:pPr>
    </w:lvl>
    <w:lvl w:ilvl="3" w:tplc="87C6201C" w:tentative="1">
      <w:start w:val="1"/>
      <w:numFmt w:val="decimal"/>
      <w:lvlText w:val="%4."/>
      <w:lvlJc w:val="left"/>
      <w:pPr>
        <w:ind w:left="2880" w:hanging="360"/>
      </w:pPr>
    </w:lvl>
    <w:lvl w:ilvl="4" w:tplc="5652E80E" w:tentative="1">
      <w:start w:val="1"/>
      <w:numFmt w:val="lowerLetter"/>
      <w:lvlText w:val="%5."/>
      <w:lvlJc w:val="left"/>
      <w:pPr>
        <w:ind w:left="3600" w:hanging="360"/>
      </w:pPr>
    </w:lvl>
    <w:lvl w:ilvl="5" w:tplc="24D08752" w:tentative="1">
      <w:start w:val="1"/>
      <w:numFmt w:val="lowerRoman"/>
      <w:lvlText w:val="%6."/>
      <w:lvlJc w:val="right"/>
      <w:pPr>
        <w:ind w:left="4320" w:hanging="180"/>
      </w:pPr>
    </w:lvl>
    <w:lvl w:ilvl="6" w:tplc="D7743122" w:tentative="1">
      <w:start w:val="1"/>
      <w:numFmt w:val="decimal"/>
      <w:lvlText w:val="%7."/>
      <w:lvlJc w:val="left"/>
      <w:pPr>
        <w:ind w:left="5040" w:hanging="360"/>
      </w:pPr>
    </w:lvl>
    <w:lvl w:ilvl="7" w:tplc="73CE3700" w:tentative="1">
      <w:start w:val="1"/>
      <w:numFmt w:val="lowerLetter"/>
      <w:lvlText w:val="%8."/>
      <w:lvlJc w:val="left"/>
      <w:pPr>
        <w:ind w:left="5760" w:hanging="360"/>
      </w:pPr>
    </w:lvl>
    <w:lvl w:ilvl="8" w:tplc="805E193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59E0A04">
      <w:start w:val="1"/>
      <w:numFmt w:val="lowerRoman"/>
      <w:lvlText w:val="(%1)"/>
      <w:lvlJc w:val="left"/>
      <w:pPr>
        <w:ind w:left="1080" w:hanging="720"/>
      </w:pPr>
      <w:rPr>
        <w:rFonts w:hint="default"/>
      </w:rPr>
    </w:lvl>
    <w:lvl w:ilvl="1" w:tplc="8C1C8234" w:tentative="1">
      <w:start w:val="1"/>
      <w:numFmt w:val="lowerLetter"/>
      <w:lvlText w:val="%2."/>
      <w:lvlJc w:val="left"/>
      <w:pPr>
        <w:ind w:left="1440" w:hanging="360"/>
      </w:pPr>
    </w:lvl>
    <w:lvl w:ilvl="2" w:tplc="8C6ED63E" w:tentative="1">
      <w:start w:val="1"/>
      <w:numFmt w:val="lowerRoman"/>
      <w:lvlText w:val="%3."/>
      <w:lvlJc w:val="right"/>
      <w:pPr>
        <w:ind w:left="2160" w:hanging="180"/>
      </w:pPr>
    </w:lvl>
    <w:lvl w:ilvl="3" w:tplc="AEEC3C36" w:tentative="1">
      <w:start w:val="1"/>
      <w:numFmt w:val="decimal"/>
      <w:lvlText w:val="%4."/>
      <w:lvlJc w:val="left"/>
      <w:pPr>
        <w:ind w:left="2880" w:hanging="360"/>
      </w:pPr>
    </w:lvl>
    <w:lvl w:ilvl="4" w:tplc="467C6224" w:tentative="1">
      <w:start w:val="1"/>
      <w:numFmt w:val="lowerLetter"/>
      <w:lvlText w:val="%5."/>
      <w:lvlJc w:val="left"/>
      <w:pPr>
        <w:ind w:left="3600" w:hanging="360"/>
      </w:pPr>
    </w:lvl>
    <w:lvl w:ilvl="5" w:tplc="7758F3B0" w:tentative="1">
      <w:start w:val="1"/>
      <w:numFmt w:val="lowerRoman"/>
      <w:lvlText w:val="%6."/>
      <w:lvlJc w:val="right"/>
      <w:pPr>
        <w:ind w:left="4320" w:hanging="180"/>
      </w:pPr>
    </w:lvl>
    <w:lvl w:ilvl="6" w:tplc="372C23FA" w:tentative="1">
      <w:start w:val="1"/>
      <w:numFmt w:val="decimal"/>
      <w:lvlText w:val="%7."/>
      <w:lvlJc w:val="left"/>
      <w:pPr>
        <w:ind w:left="5040" w:hanging="360"/>
      </w:pPr>
    </w:lvl>
    <w:lvl w:ilvl="7" w:tplc="81843876" w:tentative="1">
      <w:start w:val="1"/>
      <w:numFmt w:val="lowerLetter"/>
      <w:lvlText w:val="%8."/>
      <w:lvlJc w:val="left"/>
      <w:pPr>
        <w:ind w:left="5760" w:hanging="360"/>
      </w:pPr>
    </w:lvl>
    <w:lvl w:ilvl="8" w:tplc="686A24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9ECAB6">
      <w:start w:val="1"/>
      <w:numFmt w:val="lowerRoman"/>
      <w:lvlText w:val="(%1)"/>
      <w:lvlJc w:val="left"/>
      <w:pPr>
        <w:ind w:left="1080" w:hanging="720"/>
      </w:pPr>
      <w:rPr>
        <w:rFonts w:hint="default"/>
      </w:rPr>
    </w:lvl>
    <w:lvl w:ilvl="1" w:tplc="598CE43C" w:tentative="1">
      <w:start w:val="1"/>
      <w:numFmt w:val="lowerLetter"/>
      <w:lvlText w:val="%2."/>
      <w:lvlJc w:val="left"/>
      <w:pPr>
        <w:ind w:left="1440" w:hanging="360"/>
      </w:pPr>
    </w:lvl>
    <w:lvl w:ilvl="2" w:tplc="925E9C3E" w:tentative="1">
      <w:start w:val="1"/>
      <w:numFmt w:val="lowerRoman"/>
      <w:lvlText w:val="%3."/>
      <w:lvlJc w:val="right"/>
      <w:pPr>
        <w:ind w:left="2160" w:hanging="180"/>
      </w:pPr>
    </w:lvl>
    <w:lvl w:ilvl="3" w:tplc="82C41AB8" w:tentative="1">
      <w:start w:val="1"/>
      <w:numFmt w:val="decimal"/>
      <w:lvlText w:val="%4."/>
      <w:lvlJc w:val="left"/>
      <w:pPr>
        <w:ind w:left="2880" w:hanging="360"/>
      </w:pPr>
    </w:lvl>
    <w:lvl w:ilvl="4" w:tplc="4B985F44" w:tentative="1">
      <w:start w:val="1"/>
      <w:numFmt w:val="lowerLetter"/>
      <w:lvlText w:val="%5."/>
      <w:lvlJc w:val="left"/>
      <w:pPr>
        <w:ind w:left="3600" w:hanging="360"/>
      </w:pPr>
    </w:lvl>
    <w:lvl w:ilvl="5" w:tplc="18467A24" w:tentative="1">
      <w:start w:val="1"/>
      <w:numFmt w:val="lowerRoman"/>
      <w:lvlText w:val="%6."/>
      <w:lvlJc w:val="right"/>
      <w:pPr>
        <w:ind w:left="4320" w:hanging="180"/>
      </w:pPr>
    </w:lvl>
    <w:lvl w:ilvl="6" w:tplc="220A3AE2" w:tentative="1">
      <w:start w:val="1"/>
      <w:numFmt w:val="decimal"/>
      <w:lvlText w:val="%7."/>
      <w:lvlJc w:val="left"/>
      <w:pPr>
        <w:ind w:left="5040" w:hanging="360"/>
      </w:pPr>
    </w:lvl>
    <w:lvl w:ilvl="7" w:tplc="6DC46E0A" w:tentative="1">
      <w:start w:val="1"/>
      <w:numFmt w:val="lowerLetter"/>
      <w:lvlText w:val="%8."/>
      <w:lvlJc w:val="left"/>
      <w:pPr>
        <w:ind w:left="5760" w:hanging="360"/>
      </w:pPr>
    </w:lvl>
    <w:lvl w:ilvl="8" w:tplc="06CC014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5B0D4F2">
      <w:start w:val="1"/>
      <w:numFmt w:val="lowerRoman"/>
      <w:lvlText w:val="(%1)"/>
      <w:lvlJc w:val="left"/>
      <w:pPr>
        <w:ind w:left="1080" w:hanging="720"/>
      </w:pPr>
      <w:rPr>
        <w:rFonts w:hint="default"/>
      </w:rPr>
    </w:lvl>
    <w:lvl w:ilvl="1" w:tplc="FF62D5BC" w:tentative="1">
      <w:start w:val="1"/>
      <w:numFmt w:val="lowerLetter"/>
      <w:lvlText w:val="%2."/>
      <w:lvlJc w:val="left"/>
      <w:pPr>
        <w:ind w:left="1440" w:hanging="360"/>
      </w:pPr>
    </w:lvl>
    <w:lvl w:ilvl="2" w:tplc="1000324C" w:tentative="1">
      <w:start w:val="1"/>
      <w:numFmt w:val="lowerRoman"/>
      <w:lvlText w:val="%3."/>
      <w:lvlJc w:val="right"/>
      <w:pPr>
        <w:ind w:left="2160" w:hanging="180"/>
      </w:pPr>
    </w:lvl>
    <w:lvl w:ilvl="3" w:tplc="FC142BF2" w:tentative="1">
      <w:start w:val="1"/>
      <w:numFmt w:val="decimal"/>
      <w:lvlText w:val="%4."/>
      <w:lvlJc w:val="left"/>
      <w:pPr>
        <w:ind w:left="2880" w:hanging="360"/>
      </w:pPr>
    </w:lvl>
    <w:lvl w:ilvl="4" w:tplc="552AADB0" w:tentative="1">
      <w:start w:val="1"/>
      <w:numFmt w:val="lowerLetter"/>
      <w:lvlText w:val="%5."/>
      <w:lvlJc w:val="left"/>
      <w:pPr>
        <w:ind w:left="3600" w:hanging="360"/>
      </w:pPr>
    </w:lvl>
    <w:lvl w:ilvl="5" w:tplc="A710A17C" w:tentative="1">
      <w:start w:val="1"/>
      <w:numFmt w:val="lowerRoman"/>
      <w:lvlText w:val="%6."/>
      <w:lvlJc w:val="right"/>
      <w:pPr>
        <w:ind w:left="4320" w:hanging="180"/>
      </w:pPr>
    </w:lvl>
    <w:lvl w:ilvl="6" w:tplc="B860D0D4" w:tentative="1">
      <w:start w:val="1"/>
      <w:numFmt w:val="decimal"/>
      <w:lvlText w:val="%7."/>
      <w:lvlJc w:val="left"/>
      <w:pPr>
        <w:ind w:left="5040" w:hanging="360"/>
      </w:pPr>
    </w:lvl>
    <w:lvl w:ilvl="7" w:tplc="ED9AD8DC" w:tentative="1">
      <w:start w:val="1"/>
      <w:numFmt w:val="lowerLetter"/>
      <w:lvlText w:val="%8."/>
      <w:lvlJc w:val="left"/>
      <w:pPr>
        <w:ind w:left="5760" w:hanging="360"/>
      </w:pPr>
    </w:lvl>
    <w:lvl w:ilvl="8" w:tplc="1E2036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C8E81E4">
      <w:start w:val="1"/>
      <w:numFmt w:val="lowerRoman"/>
      <w:lvlText w:val="(%1)"/>
      <w:lvlJc w:val="left"/>
      <w:pPr>
        <w:ind w:left="1080" w:hanging="720"/>
      </w:pPr>
      <w:rPr>
        <w:rFonts w:hint="default"/>
      </w:rPr>
    </w:lvl>
    <w:lvl w:ilvl="1" w:tplc="853EFF42" w:tentative="1">
      <w:start w:val="1"/>
      <w:numFmt w:val="lowerLetter"/>
      <w:lvlText w:val="%2."/>
      <w:lvlJc w:val="left"/>
      <w:pPr>
        <w:ind w:left="1440" w:hanging="360"/>
      </w:pPr>
    </w:lvl>
    <w:lvl w:ilvl="2" w:tplc="52C0F284" w:tentative="1">
      <w:start w:val="1"/>
      <w:numFmt w:val="lowerRoman"/>
      <w:lvlText w:val="%3."/>
      <w:lvlJc w:val="right"/>
      <w:pPr>
        <w:ind w:left="2160" w:hanging="180"/>
      </w:pPr>
    </w:lvl>
    <w:lvl w:ilvl="3" w:tplc="3402AB06" w:tentative="1">
      <w:start w:val="1"/>
      <w:numFmt w:val="decimal"/>
      <w:lvlText w:val="%4."/>
      <w:lvlJc w:val="left"/>
      <w:pPr>
        <w:ind w:left="2880" w:hanging="360"/>
      </w:pPr>
    </w:lvl>
    <w:lvl w:ilvl="4" w:tplc="8DF6C296" w:tentative="1">
      <w:start w:val="1"/>
      <w:numFmt w:val="lowerLetter"/>
      <w:lvlText w:val="%5."/>
      <w:lvlJc w:val="left"/>
      <w:pPr>
        <w:ind w:left="3600" w:hanging="360"/>
      </w:pPr>
    </w:lvl>
    <w:lvl w:ilvl="5" w:tplc="93DE1542" w:tentative="1">
      <w:start w:val="1"/>
      <w:numFmt w:val="lowerRoman"/>
      <w:lvlText w:val="%6."/>
      <w:lvlJc w:val="right"/>
      <w:pPr>
        <w:ind w:left="4320" w:hanging="180"/>
      </w:pPr>
    </w:lvl>
    <w:lvl w:ilvl="6" w:tplc="0B08A774" w:tentative="1">
      <w:start w:val="1"/>
      <w:numFmt w:val="decimal"/>
      <w:lvlText w:val="%7."/>
      <w:lvlJc w:val="left"/>
      <w:pPr>
        <w:ind w:left="5040" w:hanging="360"/>
      </w:pPr>
    </w:lvl>
    <w:lvl w:ilvl="7" w:tplc="B45A8AAA" w:tentative="1">
      <w:start w:val="1"/>
      <w:numFmt w:val="lowerLetter"/>
      <w:lvlText w:val="%8."/>
      <w:lvlJc w:val="left"/>
      <w:pPr>
        <w:ind w:left="5760" w:hanging="360"/>
      </w:pPr>
    </w:lvl>
    <w:lvl w:ilvl="8" w:tplc="18863F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CEBFCC">
      <w:start w:val="1"/>
      <w:numFmt w:val="lowerRoman"/>
      <w:lvlText w:val="(%1)"/>
      <w:lvlJc w:val="left"/>
      <w:pPr>
        <w:ind w:left="1080" w:hanging="720"/>
      </w:pPr>
      <w:rPr>
        <w:rFonts w:hint="default"/>
      </w:rPr>
    </w:lvl>
    <w:lvl w:ilvl="1" w:tplc="914A29EA" w:tentative="1">
      <w:start w:val="1"/>
      <w:numFmt w:val="lowerLetter"/>
      <w:lvlText w:val="%2."/>
      <w:lvlJc w:val="left"/>
      <w:pPr>
        <w:ind w:left="1440" w:hanging="360"/>
      </w:pPr>
    </w:lvl>
    <w:lvl w:ilvl="2" w:tplc="60424D32" w:tentative="1">
      <w:start w:val="1"/>
      <w:numFmt w:val="lowerRoman"/>
      <w:lvlText w:val="%3."/>
      <w:lvlJc w:val="right"/>
      <w:pPr>
        <w:ind w:left="2160" w:hanging="180"/>
      </w:pPr>
    </w:lvl>
    <w:lvl w:ilvl="3" w:tplc="D1A66788" w:tentative="1">
      <w:start w:val="1"/>
      <w:numFmt w:val="decimal"/>
      <w:lvlText w:val="%4."/>
      <w:lvlJc w:val="left"/>
      <w:pPr>
        <w:ind w:left="2880" w:hanging="360"/>
      </w:pPr>
    </w:lvl>
    <w:lvl w:ilvl="4" w:tplc="479221AE" w:tentative="1">
      <w:start w:val="1"/>
      <w:numFmt w:val="lowerLetter"/>
      <w:lvlText w:val="%5."/>
      <w:lvlJc w:val="left"/>
      <w:pPr>
        <w:ind w:left="3600" w:hanging="360"/>
      </w:pPr>
    </w:lvl>
    <w:lvl w:ilvl="5" w:tplc="77044D78" w:tentative="1">
      <w:start w:val="1"/>
      <w:numFmt w:val="lowerRoman"/>
      <w:lvlText w:val="%6."/>
      <w:lvlJc w:val="right"/>
      <w:pPr>
        <w:ind w:left="4320" w:hanging="180"/>
      </w:pPr>
    </w:lvl>
    <w:lvl w:ilvl="6" w:tplc="8ACC3142" w:tentative="1">
      <w:start w:val="1"/>
      <w:numFmt w:val="decimal"/>
      <w:lvlText w:val="%7."/>
      <w:lvlJc w:val="left"/>
      <w:pPr>
        <w:ind w:left="5040" w:hanging="360"/>
      </w:pPr>
    </w:lvl>
    <w:lvl w:ilvl="7" w:tplc="FDCC130C" w:tentative="1">
      <w:start w:val="1"/>
      <w:numFmt w:val="lowerLetter"/>
      <w:lvlText w:val="%8."/>
      <w:lvlJc w:val="left"/>
      <w:pPr>
        <w:ind w:left="5760" w:hanging="360"/>
      </w:pPr>
    </w:lvl>
    <w:lvl w:ilvl="8" w:tplc="208293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6090795">
    <w:abstractNumId w:val="11"/>
  </w:num>
  <w:num w:numId="2" w16cid:durableId="1737389285">
    <w:abstractNumId w:val="4"/>
  </w:num>
  <w:num w:numId="3" w16cid:durableId="290210366">
    <w:abstractNumId w:val="2"/>
  </w:num>
  <w:num w:numId="4" w16cid:durableId="107162932">
    <w:abstractNumId w:val="7"/>
  </w:num>
  <w:num w:numId="5" w16cid:durableId="635255391">
    <w:abstractNumId w:val="6"/>
  </w:num>
  <w:num w:numId="6" w16cid:durableId="1993871581">
    <w:abstractNumId w:val="1"/>
  </w:num>
  <w:num w:numId="7" w16cid:durableId="956184602">
    <w:abstractNumId w:val="9"/>
  </w:num>
  <w:num w:numId="8" w16cid:durableId="1713463193">
    <w:abstractNumId w:val="5"/>
  </w:num>
  <w:num w:numId="9" w16cid:durableId="27487616">
    <w:abstractNumId w:val="8"/>
  </w:num>
  <w:num w:numId="10" w16cid:durableId="349457953">
    <w:abstractNumId w:val="3"/>
  </w:num>
  <w:num w:numId="11" w16cid:durableId="1050422620">
    <w:abstractNumId w:val="10"/>
  </w:num>
  <w:num w:numId="12" w16cid:durableId="226578040">
    <w:abstractNumId w:val="0"/>
  </w:num>
  <w:num w:numId="13" w16cid:durableId="1877229142">
    <w:abstractNumId w:val="11"/>
  </w:num>
  <w:num w:numId="14" w16cid:durableId="6101692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3"/>
    <w:rsid w:val="0010381B"/>
    <w:rsid w:val="00170B75"/>
    <w:rsid w:val="00202E29"/>
    <w:rsid w:val="00304C82"/>
    <w:rsid w:val="00635AD3"/>
    <w:rsid w:val="007955DE"/>
    <w:rsid w:val="008C7F49"/>
    <w:rsid w:val="00927087"/>
    <w:rsid w:val="009E1BC2"/>
    <w:rsid w:val="00C817D9"/>
    <w:rsid w:val="00E02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7EF20"/>
  <w15:docId w15:val="{CD1D10A7-DA37-44C7-A2DD-EF07D99B5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99C4B1D8C54FDD99D65128D50707C7"/>
        <w:category>
          <w:name w:val="General"/>
          <w:gallery w:val="placeholder"/>
        </w:category>
        <w:types>
          <w:type w:val="bbPlcHdr"/>
        </w:types>
        <w:behaviors>
          <w:behavior w:val="content"/>
        </w:behaviors>
        <w:guid w:val="{1FEAD6C1-EBC9-47A0-96F5-252618520D5E}"/>
      </w:docPartPr>
      <w:docPartBody>
        <w:p w:rsidR="00486D66" w:rsidRDefault="00CC1598" w:rsidP="00CC1598">
          <w:pPr>
            <w:pStyle w:val="7699C4B1D8C54FDD99D65128D50707C7"/>
          </w:pPr>
          <w:r w:rsidRPr="00925A3E">
            <w:rPr>
              <w:rStyle w:val="PlaceholderText"/>
            </w:rPr>
            <w:t>Click or tap to enter a date.</w:t>
          </w:r>
        </w:p>
      </w:docPartBody>
    </w:docPart>
    <w:docPart>
      <w:docPartPr>
        <w:name w:val="50C79F64D1D7494C8B57E0A1BC1ABB74"/>
        <w:category>
          <w:name w:val="General"/>
          <w:gallery w:val="placeholder"/>
        </w:category>
        <w:types>
          <w:type w:val="bbPlcHdr"/>
        </w:types>
        <w:behaviors>
          <w:behavior w:val="content"/>
        </w:behaviors>
        <w:guid w:val="{ED0BF347-DD5C-4169-8117-4EA046084116}"/>
      </w:docPartPr>
      <w:docPartBody>
        <w:p w:rsidR="00486D66" w:rsidRDefault="00CC1598" w:rsidP="00CC1598">
          <w:pPr>
            <w:pStyle w:val="50C79F64D1D7494C8B57E0A1BC1ABB74"/>
          </w:pPr>
          <w:r w:rsidRPr="00D858FE">
            <w:rPr>
              <w:rStyle w:val="PlaceholderText"/>
            </w:rPr>
            <w:t>Choose an item.</w:t>
          </w:r>
        </w:p>
      </w:docPartBody>
    </w:docPart>
    <w:docPart>
      <w:docPartPr>
        <w:name w:val="C434FC7795B04258843F0D4E057CD006"/>
        <w:category>
          <w:name w:val="General"/>
          <w:gallery w:val="placeholder"/>
        </w:category>
        <w:types>
          <w:type w:val="bbPlcHdr"/>
        </w:types>
        <w:behaviors>
          <w:behavior w:val="content"/>
        </w:behaviors>
        <w:guid w:val="{D13B8459-4A90-4ACA-8916-F836A2867949}"/>
      </w:docPartPr>
      <w:docPartBody>
        <w:p w:rsidR="00486D66" w:rsidRDefault="00CC1598" w:rsidP="00CC1598">
          <w:pPr>
            <w:pStyle w:val="C434FC7795B04258843F0D4E057CD006"/>
          </w:pPr>
          <w:r w:rsidRPr="00D858FE">
            <w:rPr>
              <w:rStyle w:val="PlaceholderText"/>
            </w:rPr>
            <w:t>Choose an item.</w:t>
          </w:r>
        </w:p>
      </w:docPartBody>
    </w:docPart>
    <w:docPart>
      <w:docPartPr>
        <w:name w:val="1C94817786524BA29C28BD232BB82201"/>
        <w:category>
          <w:name w:val="General"/>
          <w:gallery w:val="placeholder"/>
        </w:category>
        <w:types>
          <w:type w:val="bbPlcHdr"/>
        </w:types>
        <w:behaviors>
          <w:behavior w:val="content"/>
        </w:behaviors>
        <w:guid w:val="{549A62B2-BED2-4F49-B75B-C03E77C82943}"/>
      </w:docPartPr>
      <w:docPartBody>
        <w:p w:rsidR="00486D66" w:rsidRDefault="00CC1598" w:rsidP="00CC1598">
          <w:pPr>
            <w:pStyle w:val="1C94817786524BA29C28BD232BB82201"/>
          </w:pPr>
          <w:r w:rsidRPr="00D858FE">
            <w:rPr>
              <w:rStyle w:val="PlaceholderText"/>
            </w:rPr>
            <w:t>Choose an item.</w:t>
          </w:r>
        </w:p>
      </w:docPartBody>
    </w:docPart>
    <w:docPart>
      <w:docPartPr>
        <w:name w:val="A9B6BEB4268D436D883B83E800F96FB0"/>
        <w:category>
          <w:name w:val="General"/>
          <w:gallery w:val="placeholder"/>
        </w:category>
        <w:types>
          <w:type w:val="bbPlcHdr"/>
        </w:types>
        <w:behaviors>
          <w:behavior w:val="content"/>
        </w:behaviors>
        <w:guid w:val="{ADD4F72B-4709-4438-B163-1B517A133FBD}"/>
      </w:docPartPr>
      <w:docPartBody>
        <w:p w:rsidR="00486D66" w:rsidRDefault="00CC1598" w:rsidP="00CC1598">
          <w:pPr>
            <w:pStyle w:val="A9B6BEB4268D436D883B83E800F96F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1598"/>
    <w:rsid w:val="00221CC8"/>
    <w:rsid w:val="00486D66"/>
    <w:rsid w:val="00CC15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C1598"/>
    <w:rPr>
      <w:color w:val="808080"/>
    </w:rPr>
  </w:style>
  <w:style w:type="paragraph" w:customStyle="1" w:styleId="7699C4B1D8C54FDD99D65128D50707C7">
    <w:name w:val="7699C4B1D8C54FDD99D65128D50707C7"/>
    <w:rsid w:val="00CC1598"/>
    <w:pPr>
      <w:spacing w:line="278" w:lineRule="auto"/>
    </w:pPr>
    <w:rPr>
      <w:kern w:val="2"/>
      <w:sz w:val="24"/>
      <w:szCs w:val="24"/>
      <w14:ligatures w14:val="standardContextual"/>
    </w:rPr>
  </w:style>
  <w:style w:type="paragraph" w:customStyle="1" w:styleId="50C79F64D1D7494C8B57E0A1BC1ABB74">
    <w:name w:val="50C79F64D1D7494C8B57E0A1BC1ABB74"/>
    <w:rsid w:val="00CC1598"/>
    <w:pPr>
      <w:spacing w:line="278" w:lineRule="auto"/>
    </w:pPr>
    <w:rPr>
      <w:kern w:val="2"/>
      <w:sz w:val="24"/>
      <w:szCs w:val="24"/>
      <w14:ligatures w14:val="standardContextual"/>
    </w:rPr>
  </w:style>
  <w:style w:type="paragraph" w:customStyle="1" w:styleId="C434FC7795B04258843F0D4E057CD006">
    <w:name w:val="C434FC7795B04258843F0D4E057CD006"/>
    <w:rsid w:val="00CC1598"/>
    <w:pPr>
      <w:spacing w:line="278" w:lineRule="auto"/>
    </w:pPr>
    <w:rPr>
      <w:kern w:val="2"/>
      <w:sz w:val="24"/>
      <w:szCs w:val="24"/>
      <w14:ligatures w14:val="standardContextual"/>
    </w:rPr>
  </w:style>
  <w:style w:type="paragraph" w:customStyle="1" w:styleId="1C94817786524BA29C28BD232BB82201">
    <w:name w:val="1C94817786524BA29C28BD232BB82201"/>
    <w:rsid w:val="00CC1598"/>
    <w:pPr>
      <w:spacing w:line="278" w:lineRule="auto"/>
    </w:pPr>
    <w:rPr>
      <w:kern w:val="2"/>
      <w:sz w:val="24"/>
      <w:szCs w:val="24"/>
      <w14:ligatures w14:val="standardContextual"/>
    </w:rPr>
  </w:style>
  <w:style w:type="paragraph" w:customStyle="1" w:styleId="A9B6BEB4268D436D883B83E800F96FB0">
    <w:name w:val="A9B6BEB4268D436D883B83E800F96FB0"/>
    <w:rsid w:val="00CC159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2024-05-27T00:14:00Z</dcterms:created>
  <dcterms:modified xsi:type="dcterms:W3CDTF">2024-05-27T00:15:00Z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