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021B" w14:textId="77777777" w:rsidR="00535835" w:rsidRPr="003C6EC2" w:rsidRDefault="00535835" w:rsidP="0053583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7216" behindDoc="1" locked="0" layoutInCell="1" allowOverlap="1" wp14:anchorId="254803CA" wp14:editId="1349B5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999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254803CC" wp14:editId="0DC1A4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489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Craigcare Maylands</w:t>
      </w:r>
      <w:r w:rsidRPr="003C6EC2">
        <w:rPr>
          <w:rFonts w:ascii="Arial Black" w:hAnsi="Arial Black"/>
        </w:rPr>
        <w:t xml:space="preserve"> </w:t>
      </w:r>
    </w:p>
    <w:p w14:paraId="2548021C" w14:textId="77777777" w:rsidR="00535835" w:rsidRPr="003C6EC2" w:rsidRDefault="00535835" w:rsidP="00535835">
      <w:pPr>
        <w:pStyle w:val="Title"/>
        <w:spacing w:before="360" w:after="480"/>
      </w:pPr>
      <w:r w:rsidRPr="003C6EC2">
        <w:rPr>
          <w:rFonts w:ascii="Arial Black" w:eastAsia="Calibri" w:hAnsi="Arial Black"/>
          <w:sz w:val="56"/>
        </w:rPr>
        <w:t>Performance Report</w:t>
      </w:r>
    </w:p>
    <w:p w14:paraId="0BB47F3E" w14:textId="77777777" w:rsidR="00B44DFB" w:rsidRPr="003C6EC2" w:rsidRDefault="00B44DFB" w:rsidP="00B44DF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Third Avenue (East) </w:t>
      </w:r>
      <w:r w:rsidRPr="003C6EC2">
        <w:rPr>
          <w:color w:val="FFFFFF" w:themeColor="background1"/>
          <w:sz w:val="28"/>
        </w:rPr>
        <w:br/>
        <w:t>MAYLANDS WA 6051</w:t>
      </w:r>
      <w:r w:rsidRPr="003C6EC2">
        <w:rPr>
          <w:color w:val="FFFFFF" w:themeColor="background1"/>
          <w:sz w:val="28"/>
        </w:rPr>
        <w:br/>
      </w:r>
      <w:r w:rsidRPr="003C6EC2">
        <w:rPr>
          <w:rFonts w:eastAsia="Calibri"/>
          <w:color w:val="FFFFFF" w:themeColor="background1"/>
          <w:sz w:val="28"/>
          <w:szCs w:val="56"/>
          <w:lang w:eastAsia="en-US"/>
        </w:rPr>
        <w:t>Phone number: 08 6278 5000</w:t>
      </w:r>
    </w:p>
    <w:p w14:paraId="268237C7" w14:textId="77777777" w:rsidR="00B44DFB" w:rsidRDefault="00B44DFB" w:rsidP="00B44DF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7867 </w:t>
      </w:r>
    </w:p>
    <w:p w14:paraId="6CA2A75B" w14:textId="77777777" w:rsidR="00B44DFB" w:rsidRPr="003C6EC2" w:rsidRDefault="00B44DFB" w:rsidP="00B44DF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36FB34A3" w14:textId="77777777" w:rsidR="00B44DFB" w:rsidRPr="003C6EC2" w:rsidRDefault="00B44DFB" w:rsidP="00B44DF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January 2022 to 19 January 2022</w:t>
      </w:r>
    </w:p>
    <w:p w14:paraId="5E1F1E51" w14:textId="77777777" w:rsidR="00B44DFB" w:rsidRPr="00E93D41" w:rsidRDefault="00B44DFB" w:rsidP="00B44DF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07 April 2022</w:t>
      </w:r>
    </w:p>
    <w:bookmarkEnd w:id="0"/>
    <w:p w14:paraId="6ADADFBE" w14:textId="77777777" w:rsidR="00B44DFB" w:rsidRPr="003C6EC2" w:rsidRDefault="00B44DFB" w:rsidP="00B44DFB">
      <w:pPr>
        <w:tabs>
          <w:tab w:val="left" w:pos="2127"/>
        </w:tabs>
        <w:spacing w:before="120"/>
        <w:rPr>
          <w:rFonts w:eastAsia="Calibri"/>
          <w:b/>
          <w:color w:val="FFFFFF" w:themeColor="background1"/>
          <w:sz w:val="28"/>
          <w:szCs w:val="56"/>
          <w:lang w:eastAsia="en-US"/>
        </w:rPr>
      </w:pPr>
    </w:p>
    <w:p w14:paraId="69C65F73" w14:textId="77777777" w:rsidR="00B44DFB" w:rsidRDefault="00B44DFB" w:rsidP="00B44DFB">
      <w:pPr>
        <w:pStyle w:val="Heading1"/>
        <w:sectPr w:rsidR="00B44DFB" w:rsidSect="0053583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48C07A" w14:textId="77777777" w:rsidR="00B44DFB" w:rsidRDefault="00B44DFB" w:rsidP="00B44DFB">
      <w:pPr>
        <w:pStyle w:val="Heading1"/>
      </w:pPr>
      <w:bookmarkStart w:id="1" w:name="_Hlk32477662"/>
      <w:r>
        <w:lastRenderedPageBreak/>
        <w:t>Performance report prepared by</w:t>
      </w:r>
    </w:p>
    <w:p w14:paraId="540CF245" w14:textId="77777777" w:rsidR="00B44DFB" w:rsidRPr="009B0F30" w:rsidRDefault="00B44DFB" w:rsidP="00B44DFB">
      <w:r w:rsidRPr="005F5605">
        <w:rPr>
          <w:rFonts w:cs="Times New Roman"/>
          <w:color w:val="auto"/>
        </w:rPr>
        <w:t>Andrea Hopkinson,</w:t>
      </w:r>
      <w:r w:rsidRPr="005F5605">
        <w:rPr>
          <w:color w:val="auto"/>
        </w:rPr>
        <w:t xml:space="preserve"> delegate </w:t>
      </w:r>
      <w:r>
        <w:t>of the Aged Care Quality and Safety Commissioner.</w:t>
      </w:r>
    </w:p>
    <w:p w14:paraId="0FB714EA" w14:textId="77777777" w:rsidR="00B44DFB" w:rsidRDefault="00B44DFB" w:rsidP="00B44DFB">
      <w:pPr>
        <w:pStyle w:val="Heading1"/>
      </w:pPr>
      <w:r>
        <w:t>Publication of report</w:t>
      </w:r>
    </w:p>
    <w:p w14:paraId="7DAA124C" w14:textId="00147AFB" w:rsidR="00B44DFB" w:rsidRPr="006B166B" w:rsidRDefault="00B44DFB" w:rsidP="00B44DF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752E0">
        <w:t xml:space="preserve"> </w:t>
      </w:r>
      <w:r w:rsidRPr="0010469B">
        <w:t>2018</w:t>
      </w:r>
      <w:r>
        <w:t>.</w:t>
      </w:r>
    </w:p>
    <w:bookmarkEnd w:id="1"/>
    <w:p w14:paraId="008CDDC8" w14:textId="77777777" w:rsidR="00B44DFB" w:rsidRPr="0094564F" w:rsidRDefault="00B44DFB" w:rsidP="00B44DF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4DFB" w14:paraId="61A3CAA0" w14:textId="77777777" w:rsidTr="00535835">
        <w:trPr>
          <w:trHeight w:val="227"/>
        </w:trPr>
        <w:tc>
          <w:tcPr>
            <w:tcW w:w="3942" w:type="pct"/>
            <w:shd w:val="clear" w:color="auto" w:fill="auto"/>
          </w:tcPr>
          <w:p w14:paraId="3724F1FC" w14:textId="77777777" w:rsidR="00B44DFB" w:rsidRPr="001E6954" w:rsidRDefault="00B44DFB" w:rsidP="0053583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F643075" w14:textId="77777777" w:rsidR="00B44DFB" w:rsidRPr="001E6954" w:rsidRDefault="00B44DFB" w:rsidP="00535835">
            <w:pPr>
              <w:keepNext/>
              <w:spacing w:before="40" w:after="40" w:line="240" w:lineRule="auto"/>
              <w:jc w:val="right"/>
              <w:rPr>
                <w:b/>
                <w:bCs/>
                <w:iCs/>
                <w:color w:val="00577D"/>
                <w:szCs w:val="40"/>
              </w:rPr>
            </w:pPr>
            <w:r w:rsidRPr="001E6954">
              <w:rPr>
                <w:b/>
                <w:bCs/>
                <w:iCs/>
                <w:color w:val="00577D"/>
                <w:szCs w:val="40"/>
              </w:rPr>
              <w:t>Compliant</w:t>
            </w:r>
          </w:p>
        </w:tc>
      </w:tr>
      <w:tr w:rsidR="00B44DFB" w14:paraId="6588D26F" w14:textId="77777777" w:rsidTr="00535835">
        <w:trPr>
          <w:trHeight w:val="227"/>
        </w:trPr>
        <w:tc>
          <w:tcPr>
            <w:tcW w:w="3942" w:type="pct"/>
            <w:shd w:val="clear" w:color="auto" w:fill="auto"/>
          </w:tcPr>
          <w:p w14:paraId="63A138F6" w14:textId="77777777" w:rsidR="00B44DFB" w:rsidRPr="001E6954" w:rsidRDefault="00B44DFB" w:rsidP="00535835">
            <w:pPr>
              <w:spacing w:before="40" w:after="40" w:line="240" w:lineRule="auto"/>
              <w:ind w:left="318"/>
            </w:pPr>
            <w:r w:rsidRPr="001E6954">
              <w:t>Requirement 1(3)(a)</w:t>
            </w:r>
          </w:p>
        </w:tc>
        <w:tc>
          <w:tcPr>
            <w:tcW w:w="1058" w:type="pct"/>
            <w:shd w:val="clear" w:color="auto" w:fill="auto"/>
          </w:tcPr>
          <w:p w14:paraId="3B13113B" w14:textId="77777777" w:rsidR="00B44DFB" w:rsidRPr="001E6954" w:rsidRDefault="00B44DFB" w:rsidP="00535835">
            <w:pPr>
              <w:spacing w:before="40" w:after="40" w:line="240" w:lineRule="auto"/>
              <w:jc w:val="right"/>
              <w:rPr>
                <w:color w:val="0000FF"/>
              </w:rPr>
            </w:pPr>
            <w:r w:rsidRPr="001E6954">
              <w:rPr>
                <w:bCs/>
                <w:iCs/>
                <w:color w:val="00577D"/>
                <w:szCs w:val="40"/>
              </w:rPr>
              <w:t>Compliant</w:t>
            </w:r>
          </w:p>
        </w:tc>
      </w:tr>
      <w:tr w:rsidR="00B44DFB" w14:paraId="3218C2EE" w14:textId="77777777" w:rsidTr="00535835">
        <w:trPr>
          <w:trHeight w:val="227"/>
        </w:trPr>
        <w:tc>
          <w:tcPr>
            <w:tcW w:w="3942" w:type="pct"/>
            <w:shd w:val="clear" w:color="auto" w:fill="auto"/>
          </w:tcPr>
          <w:p w14:paraId="4CFDC989" w14:textId="77777777" w:rsidR="00B44DFB" w:rsidRPr="001E6954" w:rsidRDefault="00B44DFB" w:rsidP="00535835">
            <w:pPr>
              <w:spacing w:before="40" w:after="40" w:line="240" w:lineRule="auto"/>
              <w:ind w:left="318"/>
            </w:pPr>
            <w:r w:rsidRPr="001E6954">
              <w:t>Requirement 1(3)(b)</w:t>
            </w:r>
          </w:p>
        </w:tc>
        <w:tc>
          <w:tcPr>
            <w:tcW w:w="1058" w:type="pct"/>
            <w:shd w:val="clear" w:color="auto" w:fill="auto"/>
          </w:tcPr>
          <w:p w14:paraId="3F29651C" w14:textId="77777777" w:rsidR="00B44DFB" w:rsidRPr="001E6954" w:rsidRDefault="00B44DFB" w:rsidP="00535835">
            <w:pPr>
              <w:spacing w:before="40" w:after="40" w:line="240" w:lineRule="auto"/>
              <w:jc w:val="right"/>
              <w:rPr>
                <w:color w:val="0000FF"/>
              </w:rPr>
            </w:pPr>
            <w:r w:rsidRPr="002363F0">
              <w:rPr>
                <w:bCs/>
                <w:iCs/>
                <w:color w:val="00577D"/>
                <w:szCs w:val="40"/>
              </w:rPr>
              <w:t>Compliant</w:t>
            </w:r>
          </w:p>
        </w:tc>
      </w:tr>
      <w:tr w:rsidR="00B44DFB" w14:paraId="165904AE" w14:textId="77777777" w:rsidTr="00535835">
        <w:trPr>
          <w:trHeight w:val="227"/>
        </w:trPr>
        <w:tc>
          <w:tcPr>
            <w:tcW w:w="3942" w:type="pct"/>
            <w:shd w:val="clear" w:color="auto" w:fill="auto"/>
          </w:tcPr>
          <w:p w14:paraId="7AFB038B" w14:textId="77777777" w:rsidR="00B44DFB" w:rsidRPr="001E6954" w:rsidRDefault="00B44DFB" w:rsidP="00535835">
            <w:pPr>
              <w:spacing w:before="40" w:after="40" w:line="240" w:lineRule="auto"/>
              <w:ind w:left="318"/>
            </w:pPr>
            <w:r w:rsidRPr="001E6954">
              <w:t>Requirement 1(3)(c)</w:t>
            </w:r>
          </w:p>
        </w:tc>
        <w:tc>
          <w:tcPr>
            <w:tcW w:w="1058" w:type="pct"/>
            <w:shd w:val="clear" w:color="auto" w:fill="auto"/>
          </w:tcPr>
          <w:p w14:paraId="0AC3D898" w14:textId="77777777" w:rsidR="00B44DFB" w:rsidRPr="001E6954" w:rsidRDefault="00B44DFB" w:rsidP="00535835">
            <w:pPr>
              <w:spacing w:before="40" w:after="40" w:line="240" w:lineRule="auto"/>
              <w:jc w:val="right"/>
              <w:rPr>
                <w:color w:val="0000FF"/>
              </w:rPr>
            </w:pPr>
            <w:r w:rsidRPr="002363F0">
              <w:rPr>
                <w:bCs/>
                <w:iCs/>
                <w:color w:val="00577D"/>
                <w:szCs w:val="40"/>
              </w:rPr>
              <w:t>Compliant</w:t>
            </w:r>
          </w:p>
        </w:tc>
      </w:tr>
      <w:tr w:rsidR="00B44DFB" w14:paraId="3BC639D1" w14:textId="77777777" w:rsidTr="00535835">
        <w:trPr>
          <w:trHeight w:val="227"/>
        </w:trPr>
        <w:tc>
          <w:tcPr>
            <w:tcW w:w="3942" w:type="pct"/>
            <w:shd w:val="clear" w:color="auto" w:fill="auto"/>
          </w:tcPr>
          <w:p w14:paraId="7015494C" w14:textId="77777777" w:rsidR="00B44DFB" w:rsidRPr="001E6954" w:rsidRDefault="00B44DFB" w:rsidP="00535835">
            <w:pPr>
              <w:spacing w:before="40" w:after="40" w:line="240" w:lineRule="auto"/>
              <w:ind w:left="318"/>
            </w:pPr>
            <w:r w:rsidRPr="001E6954">
              <w:t>Requirement 1(3)(d)</w:t>
            </w:r>
          </w:p>
        </w:tc>
        <w:tc>
          <w:tcPr>
            <w:tcW w:w="1058" w:type="pct"/>
            <w:shd w:val="clear" w:color="auto" w:fill="auto"/>
          </w:tcPr>
          <w:p w14:paraId="7BA9CA63" w14:textId="77777777" w:rsidR="00B44DFB" w:rsidRPr="001E6954" w:rsidRDefault="00B44DFB" w:rsidP="00535835">
            <w:pPr>
              <w:spacing w:before="40" w:after="40" w:line="240" w:lineRule="auto"/>
              <w:jc w:val="right"/>
              <w:rPr>
                <w:color w:val="0000FF"/>
              </w:rPr>
            </w:pPr>
            <w:r w:rsidRPr="002363F0">
              <w:rPr>
                <w:bCs/>
                <w:iCs/>
                <w:color w:val="00577D"/>
                <w:szCs w:val="40"/>
              </w:rPr>
              <w:t>Compliant</w:t>
            </w:r>
          </w:p>
        </w:tc>
      </w:tr>
      <w:tr w:rsidR="00B44DFB" w14:paraId="63343ACA" w14:textId="77777777" w:rsidTr="00535835">
        <w:trPr>
          <w:trHeight w:val="227"/>
        </w:trPr>
        <w:tc>
          <w:tcPr>
            <w:tcW w:w="3942" w:type="pct"/>
            <w:shd w:val="clear" w:color="auto" w:fill="auto"/>
          </w:tcPr>
          <w:p w14:paraId="3EA4D886" w14:textId="77777777" w:rsidR="00B44DFB" w:rsidRPr="001E6954" w:rsidRDefault="00B44DFB" w:rsidP="00535835">
            <w:pPr>
              <w:spacing w:before="40" w:after="40" w:line="240" w:lineRule="auto"/>
              <w:ind w:left="318"/>
            </w:pPr>
            <w:r w:rsidRPr="001E6954">
              <w:t>Requirement 1(3)(e)</w:t>
            </w:r>
          </w:p>
        </w:tc>
        <w:tc>
          <w:tcPr>
            <w:tcW w:w="1058" w:type="pct"/>
            <w:shd w:val="clear" w:color="auto" w:fill="auto"/>
          </w:tcPr>
          <w:p w14:paraId="55135F1A" w14:textId="77777777" w:rsidR="00B44DFB" w:rsidRPr="001E6954" w:rsidRDefault="00B44DFB" w:rsidP="00535835">
            <w:pPr>
              <w:spacing w:before="40" w:after="40" w:line="240" w:lineRule="auto"/>
              <w:jc w:val="right"/>
              <w:rPr>
                <w:color w:val="0000FF"/>
              </w:rPr>
            </w:pPr>
            <w:r w:rsidRPr="002363F0">
              <w:rPr>
                <w:bCs/>
                <w:iCs/>
                <w:color w:val="00577D"/>
                <w:szCs w:val="40"/>
              </w:rPr>
              <w:t>Compliant</w:t>
            </w:r>
          </w:p>
        </w:tc>
      </w:tr>
      <w:tr w:rsidR="00B44DFB" w14:paraId="5E573ABF" w14:textId="77777777" w:rsidTr="00535835">
        <w:trPr>
          <w:trHeight w:val="227"/>
        </w:trPr>
        <w:tc>
          <w:tcPr>
            <w:tcW w:w="3942" w:type="pct"/>
            <w:shd w:val="clear" w:color="auto" w:fill="auto"/>
          </w:tcPr>
          <w:p w14:paraId="65C0491F" w14:textId="77777777" w:rsidR="00B44DFB" w:rsidRPr="001E6954" w:rsidRDefault="00B44DFB" w:rsidP="00535835">
            <w:pPr>
              <w:spacing w:before="40" w:after="40" w:line="240" w:lineRule="auto"/>
              <w:ind w:left="318"/>
            </w:pPr>
            <w:r w:rsidRPr="001E6954">
              <w:t>Requirement 1(3)(f)</w:t>
            </w:r>
          </w:p>
        </w:tc>
        <w:tc>
          <w:tcPr>
            <w:tcW w:w="1058" w:type="pct"/>
            <w:shd w:val="clear" w:color="auto" w:fill="auto"/>
          </w:tcPr>
          <w:p w14:paraId="1CC22020" w14:textId="77777777" w:rsidR="00B44DFB" w:rsidRPr="001E6954" w:rsidRDefault="00B44DFB" w:rsidP="00535835">
            <w:pPr>
              <w:spacing w:before="40" w:after="40" w:line="240" w:lineRule="auto"/>
              <w:jc w:val="right"/>
              <w:rPr>
                <w:color w:val="0000FF"/>
              </w:rPr>
            </w:pPr>
            <w:r w:rsidRPr="002363F0">
              <w:rPr>
                <w:bCs/>
                <w:iCs/>
                <w:color w:val="00577D"/>
                <w:szCs w:val="40"/>
              </w:rPr>
              <w:t>Compliant</w:t>
            </w:r>
          </w:p>
        </w:tc>
      </w:tr>
      <w:tr w:rsidR="00B44DFB" w14:paraId="599AC1ED" w14:textId="77777777" w:rsidTr="00535835">
        <w:trPr>
          <w:trHeight w:val="227"/>
        </w:trPr>
        <w:tc>
          <w:tcPr>
            <w:tcW w:w="3942" w:type="pct"/>
            <w:shd w:val="clear" w:color="auto" w:fill="auto"/>
          </w:tcPr>
          <w:p w14:paraId="5375AA65" w14:textId="77777777" w:rsidR="00B44DFB" w:rsidRPr="001E6954" w:rsidRDefault="00B44DFB" w:rsidP="0053583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416CBF1" w14:textId="77777777" w:rsidR="00B44DFB" w:rsidRPr="001E6954" w:rsidRDefault="00B44DFB" w:rsidP="00535835">
            <w:pPr>
              <w:keepNext/>
              <w:spacing w:before="40" w:after="40" w:line="240" w:lineRule="auto"/>
              <w:jc w:val="right"/>
              <w:rPr>
                <w:b/>
                <w:color w:val="0000FF"/>
              </w:rPr>
            </w:pPr>
            <w:r w:rsidRPr="001E6954">
              <w:rPr>
                <w:b/>
                <w:bCs/>
                <w:iCs/>
                <w:color w:val="00577D"/>
                <w:szCs w:val="40"/>
              </w:rPr>
              <w:t>Compliant</w:t>
            </w:r>
          </w:p>
        </w:tc>
      </w:tr>
      <w:tr w:rsidR="00B44DFB" w14:paraId="75052AC7" w14:textId="77777777" w:rsidTr="00535835">
        <w:trPr>
          <w:trHeight w:val="227"/>
        </w:trPr>
        <w:tc>
          <w:tcPr>
            <w:tcW w:w="3942" w:type="pct"/>
            <w:shd w:val="clear" w:color="auto" w:fill="auto"/>
          </w:tcPr>
          <w:p w14:paraId="210E9816" w14:textId="77777777" w:rsidR="00B44DFB" w:rsidRPr="001E6954" w:rsidRDefault="00B44DFB" w:rsidP="00535835">
            <w:pPr>
              <w:spacing w:before="40" w:after="40" w:line="240" w:lineRule="auto"/>
              <w:ind w:left="318" w:hanging="7"/>
            </w:pPr>
            <w:r w:rsidRPr="001E6954">
              <w:t>Requirement 2(3)(a)</w:t>
            </w:r>
          </w:p>
        </w:tc>
        <w:tc>
          <w:tcPr>
            <w:tcW w:w="1058" w:type="pct"/>
            <w:shd w:val="clear" w:color="auto" w:fill="auto"/>
          </w:tcPr>
          <w:p w14:paraId="47ED488D" w14:textId="77777777" w:rsidR="00B44DFB" w:rsidRPr="001E6954" w:rsidRDefault="00B44DFB" w:rsidP="00535835">
            <w:pPr>
              <w:spacing w:before="40" w:after="40" w:line="240" w:lineRule="auto"/>
              <w:jc w:val="right"/>
              <w:rPr>
                <w:color w:val="0000FF"/>
              </w:rPr>
            </w:pPr>
            <w:r w:rsidRPr="0070022E">
              <w:rPr>
                <w:bCs/>
                <w:iCs/>
                <w:color w:val="00577D"/>
                <w:szCs w:val="40"/>
              </w:rPr>
              <w:t>Compliant</w:t>
            </w:r>
          </w:p>
        </w:tc>
      </w:tr>
      <w:tr w:rsidR="00B44DFB" w14:paraId="1C928FAC" w14:textId="77777777" w:rsidTr="00535835">
        <w:trPr>
          <w:trHeight w:val="227"/>
        </w:trPr>
        <w:tc>
          <w:tcPr>
            <w:tcW w:w="3942" w:type="pct"/>
            <w:shd w:val="clear" w:color="auto" w:fill="auto"/>
          </w:tcPr>
          <w:p w14:paraId="62470129" w14:textId="77777777" w:rsidR="00B44DFB" w:rsidRPr="001E6954" w:rsidRDefault="00B44DFB" w:rsidP="00535835">
            <w:pPr>
              <w:spacing w:before="40" w:after="40" w:line="240" w:lineRule="auto"/>
              <w:ind w:left="318" w:hanging="7"/>
            </w:pPr>
            <w:r w:rsidRPr="001E6954">
              <w:t>Requirement 2(3)(b)</w:t>
            </w:r>
          </w:p>
        </w:tc>
        <w:tc>
          <w:tcPr>
            <w:tcW w:w="1058" w:type="pct"/>
            <w:shd w:val="clear" w:color="auto" w:fill="auto"/>
          </w:tcPr>
          <w:p w14:paraId="59047F40" w14:textId="77777777" w:rsidR="00B44DFB" w:rsidRPr="001E6954" w:rsidRDefault="00B44DFB" w:rsidP="00535835">
            <w:pPr>
              <w:spacing w:before="40" w:after="40" w:line="240" w:lineRule="auto"/>
              <w:jc w:val="right"/>
              <w:rPr>
                <w:color w:val="0000FF"/>
              </w:rPr>
            </w:pPr>
            <w:r w:rsidRPr="0070022E">
              <w:rPr>
                <w:bCs/>
                <w:iCs/>
                <w:color w:val="00577D"/>
                <w:szCs w:val="40"/>
              </w:rPr>
              <w:t>Compliant</w:t>
            </w:r>
          </w:p>
        </w:tc>
      </w:tr>
      <w:tr w:rsidR="00B44DFB" w14:paraId="491A9C16" w14:textId="77777777" w:rsidTr="00535835">
        <w:trPr>
          <w:trHeight w:val="227"/>
        </w:trPr>
        <w:tc>
          <w:tcPr>
            <w:tcW w:w="3942" w:type="pct"/>
            <w:shd w:val="clear" w:color="auto" w:fill="auto"/>
          </w:tcPr>
          <w:p w14:paraId="3D9E6FA8" w14:textId="77777777" w:rsidR="00B44DFB" w:rsidRPr="001E6954" w:rsidRDefault="00B44DFB" w:rsidP="00535835">
            <w:pPr>
              <w:spacing w:before="40" w:after="40" w:line="240" w:lineRule="auto"/>
              <w:ind w:left="318" w:hanging="7"/>
            </w:pPr>
            <w:r w:rsidRPr="001E6954">
              <w:t>Requirement 2(3)(c)</w:t>
            </w:r>
          </w:p>
        </w:tc>
        <w:tc>
          <w:tcPr>
            <w:tcW w:w="1058" w:type="pct"/>
            <w:shd w:val="clear" w:color="auto" w:fill="auto"/>
          </w:tcPr>
          <w:p w14:paraId="022E6663" w14:textId="77777777" w:rsidR="00B44DFB" w:rsidRPr="001E6954" w:rsidRDefault="00B44DFB" w:rsidP="00535835">
            <w:pPr>
              <w:spacing w:before="40" w:after="40" w:line="240" w:lineRule="auto"/>
              <w:jc w:val="right"/>
              <w:rPr>
                <w:color w:val="0000FF"/>
              </w:rPr>
            </w:pPr>
            <w:r w:rsidRPr="0070022E">
              <w:rPr>
                <w:bCs/>
                <w:iCs/>
                <w:color w:val="00577D"/>
                <w:szCs w:val="40"/>
              </w:rPr>
              <w:t>Compliant</w:t>
            </w:r>
          </w:p>
        </w:tc>
      </w:tr>
      <w:tr w:rsidR="00B44DFB" w14:paraId="78135DAC" w14:textId="77777777" w:rsidTr="00535835">
        <w:trPr>
          <w:trHeight w:val="227"/>
        </w:trPr>
        <w:tc>
          <w:tcPr>
            <w:tcW w:w="3942" w:type="pct"/>
            <w:shd w:val="clear" w:color="auto" w:fill="auto"/>
          </w:tcPr>
          <w:p w14:paraId="1CE2D3B6" w14:textId="77777777" w:rsidR="00B44DFB" w:rsidRPr="001E6954" w:rsidRDefault="00B44DFB" w:rsidP="00535835">
            <w:pPr>
              <w:spacing w:before="40" w:after="40" w:line="240" w:lineRule="auto"/>
              <w:ind w:left="318" w:hanging="7"/>
            </w:pPr>
            <w:r w:rsidRPr="001E6954">
              <w:t>Requirement 2(3)(d)</w:t>
            </w:r>
          </w:p>
        </w:tc>
        <w:tc>
          <w:tcPr>
            <w:tcW w:w="1058" w:type="pct"/>
            <w:shd w:val="clear" w:color="auto" w:fill="auto"/>
          </w:tcPr>
          <w:p w14:paraId="44E09DD2" w14:textId="77777777" w:rsidR="00B44DFB" w:rsidRPr="001E6954" w:rsidRDefault="00B44DFB" w:rsidP="00535835">
            <w:pPr>
              <w:spacing w:before="40" w:after="40" w:line="240" w:lineRule="auto"/>
              <w:jc w:val="right"/>
              <w:rPr>
                <w:color w:val="0000FF"/>
              </w:rPr>
            </w:pPr>
            <w:r w:rsidRPr="0070022E">
              <w:rPr>
                <w:bCs/>
                <w:iCs/>
                <w:color w:val="00577D"/>
                <w:szCs w:val="40"/>
              </w:rPr>
              <w:t>Compliant</w:t>
            </w:r>
          </w:p>
        </w:tc>
      </w:tr>
      <w:tr w:rsidR="00B44DFB" w14:paraId="66157223" w14:textId="77777777" w:rsidTr="00535835">
        <w:trPr>
          <w:trHeight w:val="227"/>
        </w:trPr>
        <w:tc>
          <w:tcPr>
            <w:tcW w:w="3942" w:type="pct"/>
            <w:shd w:val="clear" w:color="auto" w:fill="auto"/>
          </w:tcPr>
          <w:p w14:paraId="19FD8E44" w14:textId="77777777" w:rsidR="00B44DFB" w:rsidRPr="001E6954" w:rsidRDefault="00B44DFB" w:rsidP="00535835">
            <w:pPr>
              <w:spacing w:before="40" w:after="40" w:line="240" w:lineRule="auto"/>
              <w:ind w:left="318" w:hanging="7"/>
            </w:pPr>
            <w:r w:rsidRPr="001E6954">
              <w:t>Requirement 2(3)(e)</w:t>
            </w:r>
          </w:p>
        </w:tc>
        <w:tc>
          <w:tcPr>
            <w:tcW w:w="1058" w:type="pct"/>
            <w:shd w:val="clear" w:color="auto" w:fill="auto"/>
          </w:tcPr>
          <w:p w14:paraId="2F478711" w14:textId="77777777" w:rsidR="00B44DFB" w:rsidRPr="00AF17FC" w:rsidRDefault="00B44DFB" w:rsidP="00535835">
            <w:pPr>
              <w:spacing w:before="40" w:after="40" w:line="240" w:lineRule="auto"/>
              <w:jc w:val="right"/>
              <w:rPr>
                <w:color w:val="0000FF"/>
              </w:rPr>
            </w:pPr>
            <w:r w:rsidRPr="0070022E">
              <w:rPr>
                <w:bCs/>
                <w:iCs/>
                <w:color w:val="00577D"/>
                <w:szCs w:val="40"/>
              </w:rPr>
              <w:t>Compliant</w:t>
            </w:r>
          </w:p>
        </w:tc>
      </w:tr>
      <w:tr w:rsidR="00B44DFB" w14:paraId="1CA843B9" w14:textId="77777777" w:rsidTr="00535835">
        <w:trPr>
          <w:trHeight w:val="227"/>
        </w:trPr>
        <w:tc>
          <w:tcPr>
            <w:tcW w:w="3942" w:type="pct"/>
            <w:shd w:val="clear" w:color="auto" w:fill="auto"/>
          </w:tcPr>
          <w:p w14:paraId="5FC8962F" w14:textId="77777777" w:rsidR="00B44DFB" w:rsidRPr="001E6954" w:rsidRDefault="00B44DFB" w:rsidP="00535835">
            <w:pPr>
              <w:keepNext/>
              <w:spacing w:before="40" w:after="40" w:line="240" w:lineRule="auto"/>
              <w:rPr>
                <w:b/>
              </w:rPr>
            </w:pPr>
            <w:r w:rsidRPr="001E6954">
              <w:rPr>
                <w:b/>
              </w:rPr>
              <w:t>Standard 3 Personal care and clinical care</w:t>
            </w:r>
          </w:p>
        </w:tc>
        <w:tc>
          <w:tcPr>
            <w:tcW w:w="1058" w:type="pct"/>
            <w:shd w:val="clear" w:color="auto" w:fill="auto"/>
          </w:tcPr>
          <w:p w14:paraId="2D367160" w14:textId="77777777" w:rsidR="00B44DFB" w:rsidRPr="001E6954" w:rsidRDefault="00B44DFB" w:rsidP="00535835">
            <w:pPr>
              <w:keepNext/>
              <w:spacing w:before="40" w:after="40" w:line="240" w:lineRule="auto"/>
              <w:jc w:val="right"/>
              <w:rPr>
                <w:b/>
                <w:color w:val="0000FF"/>
              </w:rPr>
            </w:pPr>
            <w:r w:rsidRPr="001E6954">
              <w:rPr>
                <w:b/>
                <w:bCs/>
                <w:iCs/>
                <w:color w:val="00577D"/>
                <w:szCs w:val="40"/>
              </w:rPr>
              <w:t>Compliant</w:t>
            </w:r>
          </w:p>
        </w:tc>
      </w:tr>
      <w:tr w:rsidR="00B44DFB" w14:paraId="2D099408" w14:textId="77777777" w:rsidTr="00535835">
        <w:trPr>
          <w:trHeight w:val="227"/>
        </w:trPr>
        <w:tc>
          <w:tcPr>
            <w:tcW w:w="3942" w:type="pct"/>
            <w:shd w:val="clear" w:color="auto" w:fill="auto"/>
          </w:tcPr>
          <w:p w14:paraId="7E3ACD7F" w14:textId="77777777" w:rsidR="00B44DFB" w:rsidRPr="002B4C72" w:rsidRDefault="00B44DFB" w:rsidP="00535835">
            <w:pPr>
              <w:spacing w:before="40" w:after="40" w:line="240" w:lineRule="auto"/>
              <w:ind w:left="312"/>
            </w:pPr>
            <w:r w:rsidRPr="001E6954">
              <w:t>Requirement 3(3)(a)</w:t>
            </w:r>
          </w:p>
        </w:tc>
        <w:tc>
          <w:tcPr>
            <w:tcW w:w="1058" w:type="pct"/>
            <w:shd w:val="clear" w:color="auto" w:fill="auto"/>
          </w:tcPr>
          <w:p w14:paraId="30EA714E" w14:textId="77777777" w:rsidR="00B44DFB" w:rsidRPr="001E6954" w:rsidRDefault="00B44DFB" w:rsidP="00535835">
            <w:pPr>
              <w:spacing w:before="40" w:after="40" w:line="240" w:lineRule="auto"/>
              <w:ind w:left="-107"/>
              <w:jc w:val="right"/>
              <w:rPr>
                <w:color w:val="0000FF"/>
              </w:rPr>
            </w:pPr>
            <w:r w:rsidRPr="00D6051F">
              <w:rPr>
                <w:bCs/>
                <w:iCs/>
                <w:color w:val="00577D"/>
                <w:szCs w:val="40"/>
              </w:rPr>
              <w:t>Compliant</w:t>
            </w:r>
          </w:p>
        </w:tc>
      </w:tr>
      <w:tr w:rsidR="00B44DFB" w14:paraId="610A2EF6" w14:textId="77777777" w:rsidTr="00535835">
        <w:trPr>
          <w:trHeight w:val="227"/>
        </w:trPr>
        <w:tc>
          <w:tcPr>
            <w:tcW w:w="3942" w:type="pct"/>
            <w:shd w:val="clear" w:color="auto" w:fill="auto"/>
          </w:tcPr>
          <w:p w14:paraId="6380B073" w14:textId="77777777" w:rsidR="00B44DFB" w:rsidRPr="001E6954" w:rsidRDefault="00B44DFB" w:rsidP="00535835">
            <w:pPr>
              <w:spacing w:before="40" w:after="40" w:line="240" w:lineRule="auto"/>
              <w:ind w:left="318" w:hanging="7"/>
            </w:pPr>
            <w:r w:rsidRPr="001E6954">
              <w:t>Requirement 3(3)(b)</w:t>
            </w:r>
          </w:p>
        </w:tc>
        <w:tc>
          <w:tcPr>
            <w:tcW w:w="1058" w:type="pct"/>
            <w:shd w:val="clear" w:color="auto" w:fill="auto"/>
          </w:tcPr>
          <w:p w14:paraId="5AFE18CC" w14:textId="77777777" w:rsidR="00B44DFB" w:rsidRPr="001E6954" w:rsidRDefault="00B44DFB" w:rsidP="00535835">
            <w:pPr>
              <w:spacing w:before="40" w:after="40" w:line="240" w:lineRule="auto"/>
              <w:jc w:val="right"/>
              <w:rPr>
                <w:color w:val="0000FF"/>
              </w:rPr>
            </w:pPr>
            <w:r w:rsidRPr="00D6051F">
              <w:rPr>
                <w:bCs/>
                <w:iCs/>
                <w:color w:val="00577D"/>
                <w:szCs w:val="40"/>
              </w:rPr>
              <w:t>Compliant</w:t>
            </w:r>
          </w:p>
        </w:tc>
      </w:tr>
      <w:tr w:rsidR="00B44DFB" w14:paraId="1190D528" w14:textId="77777777" w:rsidTr="00535835">
        <w:trPr>
          <w:trHeight w:val="227"/>
        </w:trPr>
        <w:tc>
          <w:tcPr>
            <w:tcW w:w="3942" w:type="pct"/>
            <w:shd w:val="clear" w:color="auto" w:fill="auto"/>
          </w:tcPr>
          <w:p w14:paraId="5EB87FF0" w14:textId="77777777" w:rsidR="00B44DFB" w:rsidRPr="001E6954" w:rsidRDefault="00B44DFB" w:rsidP="00535835">
            <w:pPr>
              <w:spacing w:before="40" w:after="40" w:line="240" w:lineRule="auto"/>
              <w:ind w:left="318" w:hanging="7"/>
            </w:pPr>
            <w:r w:rsidRPr="001E6954">
              <w:t>Requirement 3(3)(c)</w:t>
            </w:r>
          </w:p>
        </w:tc>
        <w:tc>
          <w:tcPr>
            <w:tcW w:w="1058" w:type="pct"/>
            <w:shd w:val="clear" w:color="auto" w:fill="auto"/>
          </w:tcPr>
          <w:p w14:paraId="6710FB98" w14:textId="77777777" w:rsidR="00B44DFB" w:rsidRPr="001E6954" w:rsidRDefault="00B44DFB" w:rsidP="00535835">
            <w:pPr>
              <w:spacing w:before="40" w:after="40" w:line="240" w:lineRule="auto"/>
              <w:jc w:val="right"/>
              <w:rPr>
                <w:color w:val="0000FF"/>
              </w:rPr>
            </w:pPr>
            <w:r w:rsidRPr="00D6051F">
              <w:rPr>
                <w:bCs/>
                <w:iCs/>
                <w:color w:val="00577D"/>
                <w:szCs w:val="40"/>
              </w:rPr>
              <w:t>Compliant</w:t>
            </w:r>
          </w:p>
        </w:tc>
      </w:tr>
      <w:tr w:rsidR="00B44DFB" w14:paraId="612F51C1" w14:textId="77777777" w:rsidTr="00535835">
        <w:trPr>
          <w:trHeight w:val="227"/>
        </w:trPr>
        <w:tc>
          <w:tcPr>
            <w:tcW w:w="3942" w:type="pct"/>
            <w:shd w:val="clear" w:color="auto" w:fill="auto"/>
          </w:tcPr>
          <w:p w14:paraId="7C4E1853" w14:textId="77777777" w:rsidR="00B44DFB" w:rsidRPr="001E6954" w:rsidRDefault="00B44DFB" w:rsidP="00535835">
            <w:pPr>
              <w:spacing w:before="40" w:after="40" w:line="240" w:lineRule="auto"/>
              <w:ind w:left="318" w:hanging="7"/>
            </w:pPr>
            <w:r w:rsidRPr="001E6954">
              <w:t>Requirement 3(3)(d)</w:t>
            </w:r>
          </w:p>
        </w:tc>
        <w:tc>
          <w:tcPr>
            <w:tcW w:w="1058" w:type="pct"/>
            <w:shd w:val="clear" w:color="auto" w:fill="auto"/>
          </w:tcPr>
          <w:p w14:paraId="5B081C37" w14:textId="77777777" w:rsidR="00B44DFB" w:rsidRPr="001E6954" w:rsidRDefault="00B44DFB" w:rsidP="00535835">
            <w:pPr>
              <w:spacing w:before="40" w:after="40" w:line="240" w:lineRule="auto"/>
              <w:jc w:val="right"/>
              <w:rPr>
                <w:color w:val="0000FF"/>
              </w:rPr>
            </w:pPr>
            <w:r w:rsidRPr="00D6051F">
              <w:rPr>
                <w:bCs/>
                <w:iCs/>
                <w:color w:val="00577D"/>
                <w:szCs w:val="40"/>
              </w:rPr>
              <w:t>Compliant</w:t>
            </w:r>
          </w:p>
        </w:tc>
      </w:tr>
      <w:tr w:rsidR="00B44DFB" w14:paraId="4C9DE47E" w14:textId="77777777" w:rsidTr="00535835">
        <w:trPr>
          <w:trHeight w:val="227"/>
        </w:trPr>
        <w:tc>
          <w:tcPr>
            <w:tcW w:w="3942" w:type="pct"/>
            <w:shd w:val="clear" w:color="auto" w:fill="auto"/>
          </w:tcPr>
          <w:p w14:paraId="6F6048E7" w14:textId="77777777" w:rsidR="00B44DFB" w:rsidRPr="001E6954" w:rsidRDefault="00B44DFB" w:rsidP="00535835">
            <w:pPr>
              <w:spacing w:before="40" w:after="40" w:line="240" w:lineRule="auto"/>
              <w:ind w:left="318" w:hanging="7"/>
            </w:pPr>
            <w:r w:rsidRPr="001E6954">
              <w:t>Requirement 3(3)(e)</w:t>
            </w:r>
          </w:p>
        </w:tc>
        <w:tc>
          <w:tcPr>
            <w:tcW w:w="1058" w:type="pct"/>
            <w:shd w:val="clear" w:color="auto" w:fill="auto"/>
          </w:tcPr>
          <w:p w14:paraId="5BD9C66B" w14:textId="77777777" w:rsidR="00B44DFB" w:rsidRPr="001E6954" w:rsidRDefault="00B44DFB" w:rsidP="00535835">
            <w:pPr>
              <w:spacing w:before="40" w:after="40" w:line="240" w:lineRule="auto"/>
              <w:jc w:val="right"/>
              <w:rPr>
                <w:color w:val="0000FF"/>
              </w:rPr>
            </w:pPr>
            <w:r w:rsidRPr="00D6051F">
              <w:rPr>
                <w:bCs/>
                <w:iCs/>
                <w:color w:val="00577D"/>
                <w:szCs w:val="40"/>
              </w:rPr>
              <w:t>Compliant</w:t>
            </w:r>
          </w:p>
        </w:tc>
      </w:tr>
      <w:tr w:rsidR="00B44DFB" w14:paraId="150534B0" w14:textId="77777777" w:rsidTr="00535835">
        <w:trPr>
          <w:trHeight w:val="227"/>
        </w:trPr>
        <w:tc>
          <w:tcPr>
            <w:tcW w:w="3942" w:type="pct"/>
            <w:shd w:val="clear" w:color="auto" w:fill="auto"/>
          </w:tcPr>
          <w:p w14:paraId="605385A5" w14:textId="77777777" w:rsidR="00B44DFB" w:rsidRPr="001E6954" w:rsidRDefault="00B44DFB" w:rsidP="00535835">
            <w:pPr>
              <w:spacing w:before="40" w:after="40" w:line="240" w:lineRule="auto"/>
              <w:ind w:left="318" w:hanging="7"/>
            </w:pPr>
            <w:r w:rsidRPr="001E6954">
              <w:t>Requirement 3(3)(f)</w:t>
            </w:r>
          </w:p>
        </w:tc>
        <w:tc>
          <w:tcPr>
            <w:tcW w:w="1058" w:type="pct"/>
            <w:shd w:val="clear" w:color="auto" w:fill="auto"/>
          </w:tcPr>
          <w:p w14:paraId="7F3AFCE7" w14:textId="77777777" w:rsidR="00B44DFB" w:rsidRPr="001E6954" w:rsidRDefault="00B44DFB" w:rsidP="00535835">
            <w:pPr>
              <w:spacing w:before="40" w:after="40" w:line="240" w:lineRule="auto"/>
              <w:jc w:val="right"/>
              <w:rPr>
                <w:color w:val="0000FF"/>
              </w:rPr>
            </w:pPr>
            <w:r w:rsidRPr="00D6051F">
              <w:rPr>
                <w:bCs/>
                <w:iCs/>
                <w:color w:val="00577D"/>
                <w:szCs w:val="40"/>
              </w:rPr>
              <w:t>Compliant</w:t>
            </w:r>
          </w:p>
        </w:tc>
      </w:tr>
      <w:tr w:rsidR="00B44DFB" w14:paraId="44C472CC" w14:textId="77777777" w:rsidTr="00535835">
        <w:trPr>
          <w:trHeight w:val="227"/>
        </w:trPr>
        <w:tc>
          <w:tcPr>
            <w:tcW w:w="3942" w:type="pct"/>
            <w:shd w:val="clear" w:color="auto" w:fill="auto"/>
          </w:tcPr>
          <w:p w14:paraId="03C306B4" w14:textId="77777777" w:rsidR="00B44DFB" w:rsidRPr="001E6954" w:rsidRDefault="00B44DFB" w:rsidP="00535835">
            <w:pPr>
              <w:spacing w:before="40" w:after="40" w:line="240" w:lineRule="auto"/>
              <w:ind w:left="318" w:hanging="7"/>
            </w:pPr>
            <w:r w:rsidRPr="001E6954">
              <w:t>Requirement 3(3)(g)</w:t>
            </w:r>
          </w:p>
        </w:tc>
        <w:tc>
          <w:tcPr>
            <w:tcW w:w="1058" w:type="pct"/>
            <w:shd w:val="clear" w:color="auto" w:fill="auto"/>
          </w:tcPr>
          <w:p w14:paraId="6BE4D4CB" w14:textId="77777777" w:rsidR="00B44DFB" w:rsidRPr="001E6954" w:rsidRDefault="00B44DFB" w:rsidP="00535835">
            <w:pPr>
              <w:spacing w:before="40" w:after="40" w:line="240" w:lineRule="auto"/>
              <w:jc w:val="right"/>
              <w:rPr>
                <w:color w:val="0000FF"/>
              </w:rPr>
            </w:pPr>
            <w:r w:rsidRPr="00D6051F">
              <w:rPr>
                <w:bCs/>
                <w:iCs/>
                <w:color w:val="00577D"/>
                <w:szCs w:val="40"/>
              </w:rPr>
              <w:t>Compliant</w:t>
            </w:r>
          </w:p>
        </w:tc>
      </w:tr>
      <w:tr w:rsidR="00B44DFB" w14:paraId="3A5C94F1" w14:textId="77777777" w:rsidTr="00535835">
        <w:trPr>
          <w:trHeight w:val="227"/>
        </w:trPr>
        <w:tc>
          <w:tcPr>
            <w:tcW w:w="3942" w:type="pct"/>
            <w:shd w:val="clear" w:color="auto" w:fill="auto"/>
          </w:tcPr>
          <w:p w14:paraId="3F74CA1C" w14:textId="77777777" w:rsidR="00B44DFB" w:rsidRPr="001E6954" w:rsidRDefault="00B44DFB" w:rsidP="00535835">
            <w:pPr>
              <w:keepNext/>
              <w:spacing w:before="40" w:after="40" w:line="240" w:lineRule="auto"/>
              <w:rPr>
                <w:b/>
              </w:rPr>
            </w:pPr>
            <w:r w:rsidRPr="001E6954">
              <w:rPr>
                <w:b/>
              </w:rPr>
              <w:t>Standard 4 Services and supports for daily living</w:t>
            </w:r>
          </w:p>
        </w:tc>
        <w:tc>
          <w:tcPr>
            <w:tcW w:w="1058" w:type="pct"/>
            <w:shd w:val="clear" w:color="auto" w:fill="auto"/>
          </w:tcPr>
          <w:p w14:paraId="7E7A7161" w14:textId="77777777" w:rsidR="00B44DFB" w:rsidRPr="001E6954" w:rsidRDefault="00B44DFB" w:rsidP="00535835">
            <w:pPr>
              <w:keepNext/>
              <w:spacing w:before="40" w:after="40" w:line="240" w:lineRule="auto"/>
              <w:jc w:val="right"/>
              <w:rPr>
                <w:b/>
                <w:color w:val="0000FF"/>
              </w:rPr>
            </w:pPr>
            <w:r w:rsidRPr="001E6954">
              <w:rPr>
                <w:b/>
                <w:bCs/>
                <w:iCs/>
                <w:color w:val="00577D"/>
                <w:szCs w:val="40"/>
              </w:rPr>
              <w:t>Compliant</w:t>
            </w:r>
          </w:p>
        </w:tc>
      </w:tr>
      <w:tr w:rsidR="00B44DFB" w14:paraId="46F799A4" w14:textId="77777777" w:rsidTr="00535835">
        <w:trPr>
          <w:trHeight w:val="227"/>
        </w:trPr>
        <w:tc>
          <w:tcPr>
            <w:tcW w:w="3942" w:type="pct"/>
            <w:shd w:val="clear" w:color="auto" w:fill="auto"/>
          </w:tcPr>
          <w:p w14:paraId="0CCAC163" w14:textId="77777777" w:rsidR="00B44DFB" w:rsidRPr="001E6954" w:rsidRDefault="00B44DFB" w:rsidP="00535835">
            <w:pPr>
              <w:spacing w:before="40" w:after="40" w:line="240" w:lineRule="auto"/>
              <w:ind w:left="318" w:hanging="7"/>
            </w:pPr>
            <w:r w:rsidRPr="001E6954">
              <w:t>Requirement 4(3)(a)</w:t>
            </w:r>
          </w:p>
        </w:tc>
        <w:tc>
          <w:tcPr>
            <w:tcW w:w="1058" w:type="pct"/>
            <w:shd w:val="clear" w:color="auto" w:fill="auto"/>
          </w:tcPr>
          <w:p w14:paraId="5969B2A7" w14:textId="77777777" w:rsidR="00B44DFB" w:rsidRPr="001E6954" w:rsidRDefault="00B44DFB" w:rsidP="00535835">
            <w:pPr>
              <w:spacing w:before="40" w:after="40" w:line="240" w:lineRule="auto"/>
              <w:jc w:val="right"/>
              <w:rPr>
                <w:color w:val="0000FF"/>
              </w:rPr>
            </w:pPr>
            <w:r w:rsidRPr="000F7BEE">
              <w:rPr>
                <w:bCs/>
                <w:iCs/>
                <w:color w:val="00577D"/>
                <w:szCs w:val="40"/>
              </w:rPr>
              <w:t>Compliant</w:t>
            </w:r>
          </w:p>
        </w:tc>
      </w:tr>
      <w:tr w:rsidR="00B44DFB" w14:paraId="7895C918" w14:textId="77777777" w:rsidTr="00535835">
        <w:trPr>
          <w:trHeight w:val="227"/>
        </w:trPr>
        <w:tc>
          <w:tcPr>
            <w:tcW w:w="3942" w:type="pct"/>
            <w:shd w:val="clear" w:color="auto" w:fill="auto"/>
          </w:tcPr>
          <w:p w14:paraId="23CE14C7" w14:textId="77777777" w:rsidR="00B44DFB" w:rsidRPr="001E6954" w:rsidRDefault="00B44DFB" w:rsidP="00535835">
            <w:pPr>
              <w:spacing w:before="40" w:after="40" w:line="240" w:lineRule="auto"/>
              <w:ind w:left="318" w:hanging="7"/>
            </w:pPr>
            <w:r w:rsidRPr="001E6954">
              <w:t>Requirement 4(3)(b)</w:t>
            </w:r>
          </w:p>
        </w:tc>
        <w:tc>
          <w:tcPr>
            <w:tcW w:w="1058" w:type="pct"/>
            <w:shd w:val="clear" w:color="auto" w:fill="auto"/>
          </w:tcPr>
          <w:p w14:paraId="33FFD4DC" w14:textId="77777777" w:rsidR="00B44DFB" w:rsidRPr="001E6954" w:rsidRDefault="00B44DFB" w:rsidP="00535835">
            <w:pPr>
              <w:spacing w:before="40" w:after="40" w:line="240" w:lineRule="auto"/>
              <w:jc w:val="right"/>
              <w:rPr>
                <w:color w:val="0000FF"/>
              </w:rPr>
            </w:pPr>
            <w:r w:rsidRPr="000F7BEE">
              <w:rPr>
                <w:bCs/>
                <w:iCs/>
                <w:color w:val="00577D"/>
                <w:szCs w:val="40"/>
              </w:rPr>
              <w:t>Compliant</w:t>
            </w:r>
          </w:p>
        </w:tc>
      </w:tr>
      <w:tr w:rsidR="00B44DFB" w14:paraId="6675AE03" w14:textId="77777777" w:rsidTr="00535835">
        <w:trPr>
          <w:trHeight w:val="227"/>
        </w:trPr>
        <w:tc>
          <w:tcPr>
            <w:tcW w:w="3942" w:type="pct"/>
            <w:shd w:val="clear" w:color="auto" w:fill="auto"/>
          </w:tcPr>
          <w:p w14:paraId="2550A15F" w14:textId="77777777" w:rsidR="00B44DFB" w:rsidRPr="001E6954" w:rsidRDefault="00B44DFB" w:rsidP="00535835">
            <w:pPr>
              <w:spacing w:before="40" w:after="40" w:line="240" w:lineRule="auto"/>
              <w:ind w:left="318" w:hanging="7"/>
            </w:pPr>
            <w:r w:rsidRPr="001E6954">
              <w:t>Requirement 4(3)(c)</w:t>
            </w:r>
          </w:p>
        </w:tc>
        <w:tc>
          <w:tcPr>
            <w:tcW w:w="1058" w:type="pct"/>
            <w:shd w:val="clear" w:color="auto" w:fill="auto"/>
          </w:tcPr>
          <w:p w14:paraId="214B7289" w14:textId="77777777" w:rsidR="00B44DFB" w:rsidRPr="001E6954" w:rsidRDefault="00B44DFB" w:rsidP="00535835">
            <w:pPr>
              <w:spacing w:before="40" w:after="40" w:line="240" w:lineRule="auto"/>
              <w:jc w:val="right"/>
              <w:rPr>
                <w:color w:val="0000FF"/>
              </w:rPr>
            </w:pPr>
            <w:r w:rsidRPr="000F7BEE">
              <w:rPr>
                <w:bCs/>
                <w:iCs/>
                <w:color w:val="00577D"/>
                <w:szCs w:val="40"/>
              </w:rPr>
              <w:t>Compliant</w:t>
            </w:r>
          </w:p>
        </w:tc>
      </w:tr>
      <w:tr w:rsidR="00B44DFB" w14:paraId="6860558D" w14:textId="77777777" w:rsidTr="00535835">
        <w:trPr>
          <w:trHeight w:val="227"/>
        </w:trPr>
        <w:tc>
          <w:tcPr>
            <w:tcW w:w="3942" w:type="pct"/>
            <w:shd w:val="clear" w:color="auto" w:fill="auto"/>
          </w:tcPr>
          <w:p w14:paraId="4BA1846D" w14:textId="77777777" w:rsidR="00B44DFB" w:rsidRPr="001E6954" w:rsidRDefault="00B44DFB" w:rsidP="00535835">
            <w:pPr>
              <w:spacing w:before="40" w:after="40" w:line="240" w:lineRule="auto"/>
              <w:ind w:left="318" w:hanging="7"/>
            </w:pPr>
            <w:r w:rsidRPr="001E6954">
              <w:lastRenderedPageBreak/>
              <w:t>Requirement 4(3)(d)</w:t>
            </w:r>
          </w:p>
        </w:tc>
        <w:tc>
          <w:tcPr>
            <w:tcW w:w="1058" w:type="pct"/>
            <w:shd w:val="clear" w:color="auto" w:fill="auto"/>
          </w:tcPr>
          <w:p w14:paraId="0E62338D" w14:textId="77777777" w:rsidR="00B44DFB" w:rsidRPr="001E6954" w:rsidRDefault="00B44DFB" w:rsidP="00535835">
            <w:pPr>
              <w:spacing w:before="40" w:after="40" w:line="240" w:lineRule="auto"/>
              <w:jc w:val="right"/>
              <w:rPr>
                <w:color w:val="0000FF"/>
              </w:rPr>
            </w:pPr>
            <w:r w:rsidRPr="000F7BEE">
              <w:rPr>
                <w:bCs/>
                <w:iCs/>
                <w:color w:val="00577D"/>
                <w:szCs w:val="40"/>
              </w:rPr>
              <w:t>Compliant</w:t>
            </w:r>
          </w:p>
        </w:tc>
      </w:tr>
      <w:tr w:rsidR="00B44DFB" w14:paraId="11CA2D79" w14:textId="77777777" w:rsidTr="00535835">
        <w:trPr>
          <w:trHeight w:val="227"/>
        </w:trPr>
        <w:tc>
          <w:tcPr>
            <w:tcW w:w="3942" w:type="pct"/>
            <w:shd w:val="clear" w:color="auto" w:fill="auto"/>
          </w:tcPr>
          <w:p w14:paraId="52BEFE4E" w14:textId="77777777" w:rsidR="00B44DFB" w:rsidRPr="001E6954" w:rsidRDefault="00B44DFB" w:rsidP="00535835">
            <w:pPr>
              <w:spacing w:before="40" w:after="40" w:line="240" w:lineRule="auto"/>
              <w:ind w:left="318" w:hanging="7"/>
            </w:pPr>
            <w:r w:rsidRPr="001E6954">
              <w:t>Requirement 4(3)(e)</w:t>
            </w:r>
          </w:p>
        </w:tc>
        <w:tc>
          <w:tcPr>
            <w:tcW w:w="1058" w:type="pct"/>
            <w:shd w:val="clear" w:color="auto" w:fill="auto"/>
          </w:tcPr>
          <w:p w14:paraId="042EC863" w14:textId="77777777" w:rsidR="00B44DFB" w:rsidRPr="001E6954" w:rsidRDefault="00B44DFB" w:rsidP="00535835">
            <w:pPr>
              <w:spacing w:before="40" w:after="40" w:line="240" w:lineRule="auto"/>
              <w:jc w:val="right"/>
              <w:rPr>
                <w:color w:val="0000FF"/>
              </w:rPr>
            </w:pPr>
            <w:r w:rsidRPr="000F7BEE">
              <w:rPr>
                <w:bCs/>
                <w:iCs/>
                <w:color w:val="00577D"/>
                <w:szCs w:val="40"/>
              </w:rPr>
              <w:t>Compliant</w:t>
            </w:r>
          </w:p>
        </w:tc>
      </w:tr>
      <w:tr w:rsidR="00B44DFB" w14:paraId="0316E011" w14:textId="77777777" w:rsidTr="00535835">
        <w:trPr>
          <w:trHeight w:val="227"/>
        </w:trPr>
        <w:tc>
          <w:tcPr>
            <w:tcW w:w="3942" w:type="pct"/>
            <w:shd w:val="clear" w:color="auto" w:fill="auto"/>
          </w:tcPr>
          <w:p w14:paraId="143F3494" w14:textId="77777777" w:rsidR="00B44DFB" w:rsidRPr="001E6954" w:rsidRDefault="00B44DFB" w:rsidP="00535835">
            <w:pPr>
              <w:spacing w:before="40" w:after="40" w:line="240" w:lineRule="auto"/>
              <w:ind w:left="318" w:hanging="7"/>
            </w:pPr>
            <w:r w:rsidRPr="001E6954">
              <w:t>Requirement 4(3)(f)</w:t>
            </w:r>
          </w:p>
        </w:tc>
        <w:tc>
          <w:tcPr>
            <w:tcW w:w="1058" w:type="pct"/>
            <w:shd w:val="clear" w:color="auto" w:fill="auto"/>
          </w:tcPr>
          <w:p w14:paraId="57D0DF64" w14:textId="77777777" w:rsidR="00B44DFB" w:rsidRPr="001E6954" w:rsidRDefault="00B44DFB" w:rsidP="00535835">
            <w:pPr>
              <w:spacing w:before="40" w:after="40" w:line="240" w:lineRule="auto"/>
              <w:jc w:val="right"/>
              <w:rPr>
                <w:color w:val="0000FF"/>
              </w:rPr>
            </w:pPr>
            <w:r w:rsidRPr="000F7BEE">
              <w:rPr>
                <w:bCs/>
                <w:iCs/>
                <w:color w:val="00577D"/>
                <w:szCs w:val="40"/>
              </w:rPr>
              <w:t>Compliant</w:t>
            </w:r>
          </w:p>
        </w:tc>
      </w:tr>
      <w:tr w:rsidR="00B44DFB" w14:paraId="7126FB18" w14:textId="77777777" w:rsidTr="00535835">
        <w:trPr>
          <w:trHeight w:val="227"/>
        </w:trPr>
        <w:tc>
          <w:tcPr>
            <w:tcW w:w="3942" w:type="pct"/>
            <w:shd w:val="clear" w:color="auto" w:fill="auto"/>
          </w:tcPr>
          <w:p w14:paraId="1F9E8C66" w14:textId="77777777" w:rsidR="00B44DFB" w:rsidRPr="001E6954" w:rsidRDefault="00B44DFB" w:rsidP="00535835">
            <w:pPr>
              <w:spacing w:before="40" w:after="40" w:line="240" w:lineRule="auto"/>
              <w:ind w:left="318" w:hanging="7"/>
            </w:pPr>
            <w:r w:rsidRPr="001E6954">
              <w:t>Requirement 4(3)(g)</w:t>
            </w:r>
          </w:p>
        </w:tc>
        <w:tc>
          <w:tcPr>
            <w:tcW w:w="1058" w:type="pct"/>
            <w:shd w:val="clear" w:color="auto" w:fill="auto"/>
          </w:tcPr>
          <w:p w14:paraId="207CDC95" w14:textId="77777777" w:rsidR="00B44DFB" w:rsidRPr="001E6954" w:rsidRDefault="00B44DFB" w:rsidP="00535835">
            <w:pPr>
              <w:spacing w:before="40" w:after="40" w:line="240" w:lineRule="auto"/>
              <w:jc w:val="right"/>
              <w:rPr>
                <w:color w:val="0000FF"/>
              </w:rPr>
            </w:pPr>
            <w:r w:rsidRPr="000F7BEE">
              <w:rPr>
                <w:bCs/>
                <w:iCs/>
                <w:color w:val="00577D"/>
                <w:szCs w:val="40"/>
              </w:rPr>
              <w:t>Compliant</w:t>
            </w:r>
          </w:p>
        </w:tc>
      </w:tr>
      <w:tr w:rsidR="00B44DFB" w14:paraId="50D729B8" w14:textId="77777777" w:rsidTr="00535835">
        <w:trPr>
          <w:trHeight w:val="227"/>
        </w:trPr>
        <w:tc>
          <w:tcPr>
            <w:tcW w:w="3942" w:type="pct"/>
            <w:shd w:val="clear" w:color="auto" w:fill="auto"/>
          </w:tcPr>
          <w:p w14:paraId="7F7BC60B" w14:textId="77777777" w:rsidR="00B44DFB" w:rsidRPr="001E6954" w:rsidRDefault="00B44DFB" w:rsidP="00535835">
            <w:pPr>
              <w:keepNext/>
              <w:spacing w:before="40" w:after="40" w:line="240" w:lineRule="auto"/>
              <w:rPr>
                <w:b/>
              </w:rPr>
            </w:pPr>
            <w:r w:rsidRPr="001E6954">
              <w:rPr>
                <w:b/>
              </w:rPr>
              <w:t>Standard 5 Organisation’s service environment</w:t>
            </w:r>
          </w:p>
        </w:tc>
        <w:tc>
          <w:tcPr>
            <w:tcW w:w="1058" w:type="pct"/>
            <w:shd w:val="clear" w:color="auto" w:fill="auto"/>
          </w:tcPr>
          <w:p w14:paraId="4A699DCA" w14:textId="77777777" w:rsidR="00B44DFB" w:rsidRPr="001E6954" w:rsidRDefault="00B44DFB" w:rsidP="00535835">
            <w:pPr>
              <w:keepNext/>
              <w:spacing w:before="40" w:after="40" w:line="240" w:lineRule="auto"/>
              <w:jc w:val="right"/>
              <w:rPr>
                <w:b/>
                <w:color w:val="0000FF"/>
              </w:rPr>
            </w:pPr>
            <w:r w:rsidRPr="001E6954">
              <w:rPr>
                <w:b/>
                <w:bCs/>
                <w:iCs/>
                <w:color w:val="00577D"/>
                <w:szCs w:val="40"/>
              </w:rPr>
              <w:t>Compliant</w:t>
            </w:r>
          </w:p>
        </w:tc>
      </w:tr>
      <w:tr w:rsidR="00B44DFB" w14:paraId="16BED0C6" w14:textId="77777777" w:rsidTr="00535835">
        <w:trPr>
          <w:trHeight w:val="227"/>
        </w:trPr>
        <w:tc>
          <w:tcPr>
            <w:tcW w:w="3942" w:type="pct"/>
            <w:shd w:val="clear" w:color="auto" w:fill="auto"/>
          </w:tcPr>
          <w:p w14:paraId="696861CA" w14:textId="77777777" w:rsidR="00B44DFB" w:rsidRPr="001E6954" w:rsidRDefault="00B44DFB" w:rsidP="00535835">
            <w:pPr>
              <w:spacing w:before="40" w:after="40" w:line="240" w:lineRule="auto"/>
              <w:ind w:left="318" w:hanging="7"/>
            </w:pPr>
            <w:r w:rsidRPr="001E6954">
              <w:t>Requirement 5(3)(a)</w:t>
            </w:r>
          </w:p>
        </w:tc>
        <w:tc>
          <w:tcPr>
            <w:tcW w:w="1058" w:type="pct"/>
            <w:shd w:val="clear" w:color="auto" w:fill="auto"/>
          </w:tcPr>
          <w:p w14:paraId="647C7C70" w14:textId="77777777" w:rsidR="00B44DFB" w:rsidRPr="001E6954" w:rsidRDefault="00B44DFB" w:rsidP="00535835">
            <w:pPr>
              <w:spacing w:before="40" w:after="40" w:line="240" w:lineRule="auto"/>
              <w:jc w:val="right"/>
              <w:rPr>
                <w:color w:val="0000FF"/>
              </w:rPr>
            </w:pPr>
            <w:r w:rsidRPr="00BD7919">
              <w:rPr>
                <w:bCs/>
                <w:iCs/>
                <w:color w:val="00577D"/>
                <w:szCs w:val="40"/>
              </w:rPr>
              <w:t>Compliant</w:t>
            </w:r>
          </w:p>
        </w:tc>
      </w:tr>
      <w:tr w:rsidR="00B44DFB" w14:paraId="50C048E7" w14:textId="77777777" w:rsidTr="00535835">
        <w:trPr>
          <w:trHeight w:val="227"/>
        </w:trPr>
        <w:tc>
          <w:tcPr>
            <w:tcW w:w="3942" w:type="pct"/>
            <w:shd w:val="clear" w:color="auto" w:fill="auto"/>
          </w:tcPr>
          <w:p w14:paraId="315BE79D" w14:textId="77777777" w:rsidR="00B44DFB" w:rsidRPr="001E6954" w:rsidRDefault="00B44DFB" w:rsidP="00535835">
            <w:pPr>
              <w:spacing w:before="40" w:after="40" w:line="240" w:lineRule="auto"/>
              <w:ind w:left="318" w:hanging="7"/>
            </w:pPr>
            <w:r w:rsidRPr="001E6954">
              <w:t>Requirement 5(3)(b)</w:t>
            </w:r>
          </w:p>
        </w:tc>
        <w:tc>
          <w:tcPr>
            <w:tcW w:w="1058" w:type="pct"/>
            <w:shd w:val="clear" w:color="auto" w:fill="auto"/>
          </w:tcPr>
          <w:p w14:paraId="2DD147E8" w14:textId="77777777" w:rsidR="00B44DFB" w:rsidRPr="001E6954" w:rsidRDefault="00B44DFB" w:rsidP="00535835">
            <w:pPr>
              <w:spacing w:before="40" w:after="40" w:line="240" w:lineRule="auto"/>
              <w:jc w:val="right"/>
              <w:rPr>
                <w:color w:val="0000FF"/>
              </w:rPr>
            </w:pPr>
            <w:r w:rsidRPr="00BD7919">
              <w:rPr>
                <w:bCs/>
                <w:iCs/>
                <w:color w:val="00577D"/>
                <w:szCs w:val="40"/>
              </w:rPr>
              <w:t>Compliant</w:t>
            </w:r>
          </w:p>
        </w:tc>
      </w:tr>
      <w:tr w:rsidR="00B44DFB" w14:paraId="4A6DCA17" w14:textId="77777777" w:rsidTr="00535835">
        <w:trPr>
          <w:trHeight w:val="227"/>
        </w:trPr>
        <w:tc>
          <w:tcPr>
            <w:tcW w:w="3942" w:type="pct"/>
            <w:shd w:val="clear" w:color="auto" w:fill="auto"/>
          </w:tcPr>
          <w:p w14:paraId="7BB9938A" w14:textId="77777777" w:rsidR="00B44DFB" w:rsidRPr="001E6954" w:rsidRDefault="00B44DFB" w:rsidP="00535835">
            <w:pPr>
              <w:spacing w:before="40" w:after="40" w:line="240" w:lineRule="auto"/>
              <w:ind w:left="318" w:hanging="7"/>
            </w:pPr>
            <w:r w:rsidRPr="001E6954">
              <w:t>Requirement 5(3)(c)</w:t>
            </w:r>
          </w:p>
        </w:tc>
        <w:tc>
          <w:tcPr>
            <w:tcW w:w="1058" w:type="pct"/>
            <w:shd w:val="clear" w:color="auto" w:fill="auto"/>
          </w:tcPr>
          <w:p w14:paraId="195E1C3B" w14:textId="77777777" w:rsidR="00B44DFB" w:rsidRPr="001E6954" w:rsidRDefault="00B44DFB" w:rsidP="00535835">
            <w:pPr>
              <w:spacing w:before="40" w:after="40" w:line="240" w:lineRule="auto"/>
              <w:jc w:val="right"/>
              <w:rPr>
                <w:color w:val="0000FF"/>
              </w:rPr>
            </w:pPr>
            <w:r w:rsidRPr="00BD7919">
              <w:rPr>
                <w:bCs/>
                <w:iCs/>
                <w:color w:val="00577D"/>
                <w:szCs w:val="40"/>
              </w:rPr>
              <w:t>Compliant</w:t>
            </w:r>
          </w:p>
        </w:tc>
      </w:tr>
      <w:tr w:rsidR="00B44DFB" w14:paraId="7B930A21" w14:textId="77777777" w:rsidTr="00535835">
        <w:trPr>
          <w:trHeight w:val="227"/>
        </w:trPr>
        <w:tc>
          <w:tcPr>
            <w:tcW w:w="3942" w:type="pct"/>
            <w:shd w:val="clear" w:color="auto" w:fill="auto"/>
          </w:tcPr>
          <w:p w14:paraId="70EEB935" w14:textId="77777777" w:rsidR="00B44DFB" w:rsidRPr="001E6954" w:rsidRDefault="00B44DFB" w:rsidP="00535835">
            <w:pPr>
              <w:keepNext/>
              <w:spacing w:before="40" w:after="40" w:line="240" w:lineRule="auto"/>
              <w:rPr>
                <w:b/>
              </w:rPr>
            </w:pPr>
            <w:r w:rsidRPr="001E6954">
              <w:rPr>
                <w:b/>
              </w:rPr>
              <w:t>Standard 6 Feedback and complaints</w:t>
            </w:r>
          </w:p>
        </w:tc>
        <w:tc>
          <w:tcPr>
            <w:tcW w:w="1058" w:type="pct"/>
            <w:shd w:val="clear" w:color="auto" w:fill="auto"/>
          </w:tcPr>
          <w:p w14:paraId="114412D4" w14:textId="77777777" w:rsidR="00B44DFB" w:rsidRPr="001E6954" w:rsidRDefault="00B44DFB" w:rsidP="00535835">
            <w:pPr>
              <w:keepNext/>
              <w:spacing w:before="40" w:after="40" w:line="240" w:lineRule="auto"/>
              <w:jc w:val="right"/>
              <w:rPr>
                <w:b/>
                <w:color w:val="0000FF"/>
              </w:rPr>
            </w:pPr>
            <w:r w:rsidRPr="001E6954">
              <w:rPr>
                <w:b/>
                <w:bCs/>
                <w:iCs/>
                <w:color w:val="00577D"/>
                <w:szCs w:val="40"/>
              </w:rPr>
              <w:t>Compliant</w:t>
            </w:r>
          </w:p>
        </w:tc>
      </w:tr>
      <w:tr w:rsidR="00B44DFB" w14:paraId="6040ACBE" w14:textId="77777777" w:rsidTr="00535835">
        <w:trPr>
          <w:trHeight w:val="227"/>
        </w:trPr>
        <w:tc>
          <w:tcPr>
            <w:tcW w:w="3942" w:type="pct"/>
            <w:shd w:val="clear" w:color="auto" w:fill="auto"/>
          </w:tcPr>
          <w:p w14:paraId="52F8A041" w14:textId="77777777" w:rsidR="00B44DFB" w:rsidRPr="001E6954" w:rsidRDefault="00B44DFB" w:rsidP="00535835">
            <w:pPr>
              <w:spacing w:before="40" w:after="40" w:line="240" w:lineRule="auto"/>
              <w:ind w:left="318" w:hanging="7"/>
            </w:pPr>
            <w:r w:rsidRPr="001E6954">
              <w:t>Requirement 6(3)(a)</w:t>
            </w:r>
          </w:p>
        </w:tc>
        <w:tc>
          <w:tcPr>
            <w:tcW w:w="1058" w:type="pct"/>
            <w:shd w:val="clear" w:color="auto" w:fill="auto"/>
          </w:tcPr>
          <w:p w14:paraId="2728B8A7" w14:textId="77777777" w:rsidR="00B44DFB" w:rsidRPr="001E6954" w:rsidRDefault="00B44DFB" w:rsidP="00535835">
            <w:pPr>
              <w:spacing w:before="40" w:after="40" w:line="240" w:lineRule="auto"/>
              <w:jc w:val="right"/>
              <w:rPr>
                <w:color w:val="0000FF"/>
              </w:rPr>
            </w:pPr>
            <w:r w:rsidRPr="00044BBE">
              <w:rPr>
                <w:bCs/>
                <w:iCs/>
                <w:color w:val="00577D"/>
                <w:szCs w:val="40"/>
              </w:rPr>
              <w:t>Compliant</w:t>
            </w:r>
          </w:p>
        </w:tc>
      </w:tr>
      <w:tr w:rsidR="00B44DFB" w14:paraId="6CEF364D" w14:textId="77777777" w:rsidTr="00535835">
        <w:trPr>
          <w:trHeight w:val="227"/>
        </w:trPr>
        <w:tc>
          <w:tcPr>
            <w:tcW w:w="3942" w:type="pct"/>
            <w:shd w:val="clear" w:color="auto" w:fill="auto"/>
          </w:tcPr>
          <w:p w14:paraId="2C2FD934" w14:textId="77777777" w:rsidR="00B44DFB" w:rsidRPr="001E6954" w:rsidRDefault="00B44DFB" w:rsidP="00535835">
            <w:pPr>
              <w:spacing w:before="40" w:after="40" w:line="240" w:lineRule="auto"/>
              <w:ind w:left="318" w:hanging="7"/>
            </w:pPr>
            <w:r w:rsidRPr="001E6954">
              <w:t>Requirement 6(3)(b)</w:t>
            </w:r>
          </w:p>
        </w:tc>
        <w:tc>
          <w:tcPr>
            <w:tcW w:w="1058" w:type="pct"/>
            <w:shd w:val="clear" w:color="auto" w:fill="auto"/>
          </w:tcPr>
          <w:p w14:paraId="42AC741C" w14:textId="77777777" w:rsidR="00B44DFB" w:rsidRPr="001E6954" w:rsidRDefault="00B44DFB" w:rsidP="00535835">
            <w:pPr>
              <w:spacing w:before="40" w:after="40" w:line="240" w:lineRule="auto"/>
              <w:jc w:val="right"/>
              <w:rPr>
                <w:color w:val="0000FF"/>
              </w:rPr>
            </w:pPr>
            <w:r w:rsidRPr="00044BBE">
              <w:rPr>
                <w:bCs/>
                <w:iCs/>
                <w:color w:val="00577D"/>
                <w:szCs w:val="40"/>
              </w:rPr>
              <w:t>Compliant</w:t>
            </w:r>
          </w:p>
        </w:tc>
      </w:tr>
      <w:tr w:rsidR="00B44DFB" w14:paraId="1FE4946F" w14:textId="77777777" w:rsidTr="00535835">
        <w:trPr>
          <w:trHeight w:val="227"/>
        </w:trPr>
        <w:tc>
          <w:tcPr>
            <w:tcW w:w="3942" w:type="pct"/>
            <w:shd w:val="clear" w:color="auto" w:fill="auto"/>
          </w:tcPr>
          <w:p w14:paraId="300329E6" w14:textId="77777777" w:rsidR="00B44DFB" w:rsidRPr="001E6954" w:rsidRDefault="00B44DFB" w:rsidP="00535835">
            <w:pPr>
              <w:spacing w:before="40" w:after="40" w:line="240" w:lineRule="auto"/>
              <w:ind w:left="318" w:hanging="7"/>
            </w:pPr>
            <w:r w:rsidRPr="001E6954">
              <w:t>Requirement 6(3)(c)</w:t>
            </w:r>
          </w:p>
        </w:tc>
        <w:tc>
          <w:tcPr>
            <w:tcW w:w="1058" w:type="pct"/>
            <w:shd w:val="clear" w:color="auto" w:fill="auto"/>
          </w:tcPr>
          <w:p w14:paraId="046B3533" w14:textId="77777777" w:rsidR="00B44DFB" w:rsidRPr="001E6954" w:rsidRDefault="00B44DFB" w:rsidP="00535835">
            <w:pPr>
              <w:spacing w:before="40" w:after="40" w:line="240" w:lineRule="auto"/>
              <w:jc w:val="right"/>
              <w:rPr>
                <w:color w:val="0000FF"/>
              </w:rPr>
            </w:pPr>
            <w:r w:rsidRPr="00044BBE">
              <w:rPr>
                <w:bCs/>
                <w:iCs/>
                <w:color w:val="00577D"/>
                <w:szCs w:val="40"/>
              </w:rPr>
              <w:t>Compliant</w:t>
            </w:r>
          </w:p>
        </w:tc>
      </w:tr>
      <w:tr w:rsidR="00B44DFB" w14:paraId="6BD0E440" w14:textId="77777777" w:rsidTr="00535835">
        <w:trPr>
          <w:trHeight w:val="227"/>
        </w:trPr>
        <w:tc>
          <w:tcPr>
            <w:tcW w:w="3942" w:type="pct"/>
            <w:shd w:val="clear" w:color="auto" w:fill="auto"/>
          </w:tcPr>
          <w:p w14:paraId="1F1F34ED" w14:textId="77777777" w:rsidR="00B44DFB" w:rsidRPr="001E6954" w:rsidRDefault="00B44DFB" w:rsidP="00535835">
            <w:pPr>
              <w:spacing w:before="40" w:after="40" w:line="240" w:lineRule="auto"/>
              <w:ind w:left="318" w:hanging="7"/>
            </w:pPr>
            <w:r w:rsidRPr="001E6954">
              <w:t>Requirement 6(3)(d)</w:t>
            </w:r>
          </w:p>
        </w:tc>
        <w:tc>
          <w:tcPr>
            <w:tcW w:w="1058" w:type="pct"/>
            <w:shd w:val="clear" w:color="auto" w:fill="auto"/>
          </w:tcPr>
          <w:p w14:paraId="0B3E3055" w14:textId="77777777" w:rsidR="00B44DFB" w:rsidRPr="001E6954" w:rsidRDefault="00B44DFB" w:rsidP="00535835">
            <w:pPr>
              <w:spacing w:before="40" w:after="40" w:line="240" w:lineRule="auto"/>
              <w:jc w:val="right"/>
              <w:rPr>
                <w:color w:val="0000FF"/>
              </w:rPr>
            </w:pPr>
            <w:r w:rsidRPr="00044BBE">
              <w:rPr>
                <w:bCs/>
                <w:iCs/>
                <w:color w:val="00577D"/>
                <w:szCs w:val="40"/>
              </w:rPr>
              <w:t>Compliant</w:t>
            </w:r>
          </w:p>
        </w:tc>
      </w:tr>
      <w:tr w:rsidR="00B44DFB" w14:paraId="7B0FBFA9" w14:textId="77777777" w:rsidTr="00535835">
        <w:trPr>
          <w:trHeight w:val="227"/>
        </w:trPr>
        <w:tc>
          <w:tcPr>
            <w:tcW w:w="3942" w:type="pct"/>
            <w:shd w:val="clear" w:color="auto" w:fill="auto"/>
          </w:tcPr>
          <w:p w14:paraId="47D14E01" w14:textId="77777777" w:rsidR="00B44DFB" w:rsidRPr="001E6954" w:rsidRDefault="00B44DFB" w:rsidP="00535835">
            <w:pPr>
              <w:keepNext/>
              <w:spacing w:before="40" w:after="40" w:line="240" w:lineRule="auto"/>
              <w:rPr>
                <w:b/>
              </w:rPr>
            </w:pPr>
            <w:r w:rsidRPr="001E6954">
              <w:rPr>
                <w:b/>
              </w:rPr>
              <w:t>Standard 7 Human resources</w:t>
            </w:r>
          </w:p>
        </w:tc>
        <w:tc>
          <w:tcPr>
            <w:tcW w:w="1058" w:type="pct"/>
            <w:shd w:val="clear" w:color="auto" w:fill="auto"/>
          </w:tcPr>
          <w:p w14:paraId="43AA65CA" w14:textId="77777777" w:rsidR="00B44DFB" w:rsidRPr="001E6954" w:rsidRDefault="00B44DFB" w:rsidP="00535835">
            <w:pPr>
              <w:keepNext/>
              <w:spacing w:before="40" w:after="40" w:line="240" w:lineRule="auto"/>
              <w:jc w:val="right"/>
              <w:rPr>
                <w:b/>
                <w:color w:val="0000FF"/>
              </w:rPr>
            </w:pPr>
            <w:r>
              <w:rPr>
                <w:b/>
                <w:bCs/>
                <w:iCs/>
                <w:color w:val="00577D"/>
                <w:szCs w:val="40"/>
              </w:rPr>
              <w:t>Compliant</w:t>
            </w:r>
          </w:p>
        </w:tc>
      </w:tr>
      <w:tr w:rsidR="00B44DFB" w14:paraId="0A4577C7" w14:textId="77777777" w:rsidTr="00535835">
        <w:trPr>
          <w:trHeight w:val="227"/>
        </w:trPr>
        <w:tc>
          <w:tcPr>
            <w:tcW w:w="3942" w:type="pct"/>
            <w:shd w:val="clear" w:color="auto" w:fill="auto"/>
          </w:tcPr>
          <w:p w14:paraId="2638A8F6" w14:textId="77777777" w:rsidR="00B44DFB" w:rsidRPr="001E6954" w:rsidRDefault="00B44DFB" w:rsidP="00535835">
            <w:pPr>
              <w:spacing w:before="40" w:after="40" w:line="240" w:lineRule="auto"/>
              <w:ind w:left="318" w:hanging="7"/>
            </w:pPr>
            <w:r w:rsidRPr="001E6954">
              <w:t>Requirement 7(3)(a)</w:t>
            </w:r>
          </w:p>
        </w:tc>
        <w:tc>
          <w:tcPr>
            <w:tcW w:w="1058" w:type="pct"/>
            <w:shd w:val="clear" w:color="auto" w:fill="auto"/>
          </w:tcPr>
          <w:p w14:paraId="66B6B4DD" w14:textId="77777777" w:rsidR="00B44DFB" w:rsidRPr="001E6954" w:rsidRDefault="00B44DFB" w:rsidP="00535835">
            <w:pPr>
              <w:spacing w:before="40" w:after="40" w:line="240" w:lineRule="auto"/>
              <w:jc w:val="right"/>
              <w:rPr>
                <w:color w:val="0000FF"/>
              </w:rPr>
            </w:pPr>
            <w:r w:rsidRPr="00866078">
              <w:rPr>
                <w:bCs/>
                <w:iCs/>
                <w:color w:val="00577D"/>
                <w:szCs w:val="40"/>
              </w:rPr>
              <w:t>Compliant</w:t>
            </w:r>
          </w:p>
        </w:tc>
      </w:tr>
      <w:tr w:rsidR="00B44DFB" w14:paraId="68E0A30B" w14:textId="77777777" w:rsidTr="00535835">
        <w:trPr>
          <w:trHeight w:val="227"/>
        </w:trPr>
        <w:tc>
          <w:tcPr>
            <w:tcW w:w="3942" w:type="pct"/>
            <w:shd w:val="clear" w:color="auto" w:fill="auto"/>
          </w:tcPr>
          <w:p w14:paraId="2610B994" w14:textId="77777777" w:rsidR="00B44DFB" w:rsidRPr="001E6954" w:rsidRDefault="00B44DFB" w:rsidP="00535835">
            <w:pPr>
              <w:spacing w:before="40" w:after="40" w:line="240" w:lineRule="auto"/>
              <w:ind w:left="318" w:hanging="7"/>
            </w:pPr>
            <w:r w:rsidRPr="001E6954">
              <w:t>Requirement 7(3)(b)</w:t>
            </w:r>
          </w:p>
        </w:tc>
        <w:tc>
          <w:tcPr>
            <w:tcW w:w="1058" w:type="pct"/>
            <w:shd w:val="clear" w:color="auto" w:fill="auto"/>
          </w:tcPr>
          <w:p w14:paraId="6AAC23A7" w14:textId="77777777" w:rsidR="00B44DFB" w:rsidRPr="001E6954" w:rsidRDefault="00B44DFB" w:rsidP="00535835">
            <w:pPr>
              <w:spacing w:before="40" w:after="40" w:line="240" w:lineRule="auto"/>
              <w:jc w:val="right"/>
              <w:rPr>
                <w:color w:val="0000FF"/>
              </w:rPr>
            </w:pPr>
            <w:r w:rsidRPr="00866078">
              <w:rPr>
                <w:bCs/>
                <w:iCs/>
                <w:color w:val="00577D"/>
                <w:szCs w:val="40"/>
              </w:rPr>
              <w:t>Compliant</w:t>
            </w:r>
          </w:p>
        </w:tc>
      </w:tr>
      <w:tr w:rsidR="00B44DFB" w14:paraId="4CFC005D" w14:textId="77777777" w:rsidTr="00535835">
        <w:trPr>
          <w:trHeight w:val="227"/>
        </w:trPr>
        <w:tc>
          <w:tcPr>
            <w:tcW w:w="3942" w:type="pct"/>
            <w:shd w:val="clear" w:color="auto" w:fill="auto"/>
          </w:tcPr>
          <w:p w14:paraId="0CDBD3FC" w14:textId="77777777" w:rsidR="00B44DFB" w:rsidRPr="001E6954" w:rsidRDefault="00B44DFB" w:rsidP="00535835">
            <w:pPr>
              <w:spacing w:before="40" w:after="40" w:line="240" w:lineRule="auto"/>
              <w:ind w:left="318" w:hanging="7"/>
            </w:pPr>
            <w:r w:rsidRPr="001E6954">
              <w:t>Requirement 7(3)(c)</w:t>
            </w:r>
          </w:p>
        </w:tc>
        <w:tc>
          <w:tcPr>
            <w:tcW w:w="1058" w:type="pct"/>
            <w:shd w:val="clear" w:color="auto" w:fill="auto"/>
          </w:tcPr>
          <w:p w14:paraId="68602F1B" w14:textId="77777777" w:rsidR="00B44DFB" w:rsidRPr="001E6954" w:rsidRDefault="00B44DFB" w:rsidP="00535835">
            <w:pPr>
              <w:spacing w:before="40" w:after="40" w:line="240" w:lineRule="auto"/>
              <w:jc w:val="right"/>
              <w:rPr>
                <w:color w:val="0000FF"/>
              </w:rPr>
            </w:pPr>
            <w:r w:rsidRPr="00866078">
              <w:rPr>
                <w:bCs/>
                <w:iCs/>
                <w:color w:val="00577D"/>
                <w:szCs w:val="40"/>
              </w:rPr>
              <w:t>Compliant</w:t>
            </w:r>
          </w:p>
        </w:tc>
      </w:tr>
      <w:tr w:rsidR="00B44DFB" w14:paraId="3DE10BBA" w14:textId="77777777" w:rsidTr="00535835">
        <w:trPr>
          <w:trHeight w:val="227"/>
        </w:trPr>
        <w:tc>
          <w:tcPr>
            <w:tcW w:w="3942" w:type="pct"/>
            <w:shd w:val="clear" w:color="auto" w:fill="auto"/>
          </w:tcPr>
          <w:p w14:paraId="7AA6DCA7" w14:textId="77777777" w:rsidR="00B44DFB" w:rsidRPr="001E6954" w:rsidRDefault="00B44DFB" w:rsidP="00535835">
            <w:pPr>
              <w:spacing w:before="40" w:after="40" w:line="240" w:lineRule="auto"/>
              <w:ind w:left="318" w:hanging="7"/>
            </w:pPr>
            <w:r w:rsidRPr="001E6954">
              <w:t>Requirement 7(3)(d)</w:t>
            </w:r>
          </w:p>
        </w:tc>
        <w:tc>
          <w:tcPr>
            <w:tcW w:w="1058" w:type="pct"/>
            <w:shd w:val="clear" w:color="auto" w:fill="auto"/>
          </w:tcPr>
          <w:p w14:paraId="6E6BEFF2" w14:textId="77777777" w:rsidR="00B44DFB" w:rsidRPr="001E6954" w:rsidRDefault="00B44DFB" w:rsidP="00535835">
            <w:pPr>
              <w:spacing w:before="40" w:after="40" w:line="240" w:lineRule="auto"/>
              <w:jc w:val="right"/>
              <w:rPr>
                <w:color w:val="0000FF"/>
              </w:rPr>
            </w:pPr>
            <w:r w:rsidRPr="00866078">
              <w:rPr>
                <w:bCs/>
                <w:iCs/>
                <w:color w:val="00577D"/>
                <w:szCs w:val="40"/>
              </w:rPr>
              <w:t>Compliant</w:t>
            </w:r>
          </w:p>
        </w:tc>
      </w:tr>
      <w:tr w:rsidR="00B44DFB" w14:paraId="5452EA68" w14:textId="77777777" w:rsidTr="00535835">
        <w:trPr>
          <w:trHeight w:val="227"/>
        </w:trPr>
        <w:tc>
          <w:tcPr>
            <w:tcW w:w="3942" w:type="pct"/>
            <w:shd w:val="clear" w:color="auto" w:fill="auto"/>
          </w:tcPr>
          <w:p w14:paraId="7D8BBF4D" w14:textId="77777777" w:rsidR="00B44DFB" w:rsidRPr="001E6954" w:rsidRDefault="00B44DFB" w:rsidP="00535835">
            <w:pPr>
              <w:spacing w:before="40" w:after="40" w:line="240" w:lineRule="auto"/>
              <w:ind w:left="318" w:hanging="7"/>
            </w:pPr>
            <w:r w:rsidRPr="001E6954">
              <w:t>Requirement 7(3)(e)</w:t>
            </w:r>
          </w:p>
        </w:tc>
        <w:tc>
          <w:tcPr>
            <w:tcW w:w="1058" w:type="pct"/>
            <w:shd w:val="clear" w:color="auto" w:fill="auto"/>
          </w:tcPr>
          <w:p w14:paraId="7536D9EA" w14:textId="77777777" w:rsidR="00B44DFB" w:rsidRPr="001E6954" w:rsidRDefault="00B44DFB" w:rsidP="00535835">
            <w:pPr>
              <w:spacing w:before="40" w:after="40" w:line="240" w:lineRule="auto"/>
              <w:jc w:val="right"/>
              <w:rPr>
                <w:color w:val="0000FF"/>
              </w:rPr>
            </w:pPr>
            <w:r w:rsidRPr="00866078">
              <w:rPr>
                <w:bCs/>
                <w:iCs/>
                <w:color w:val="00577D"/>
                <w:szCs w:val="40"/>
              </w:rPr>
              <w:t>Compliant</w:t>
            </w:r>
          </w:p>
        </w:tc>
      </w:tr>
      <w:tr w:rsidR="00B44DFB" w14:paraId="2D1FDFE7" w14:textId="77777777" w:rsidTr="00535835">
        <w:trPr>
          <w:trHeight w:val="227"/>
        </w:trPr>
        <w:tc>
          <w:tcPr>
            <w:tcW w:w="3942" w:type="pct"/>
            <w:shd w:val="clear" w:color="auto" w:fill="auto"/>
          </w:tcPr>
          <w:p w14:paraId="0BF77020" w14:textId="77777777" w:rsidR="00B44DFB" w:rsidRPr="001E6954" w:rsidRDefault="00B44DFB" w:rsidP="00535835">
            <w:pPr>
              <w:keepNext/>
              <w:spacing w:before="40" w:after="40" w:line="240" w:lineRule="auto"/>
              <w:rPr>
                <w:b/>
              </w:rPr>
            </w:pPr>
            <w:r w:rsidRPr="001E6954">
              <w:rPr>
                <w:b/>
              </w:rPr>
              <w:t>Standard 8 Organisational governance</w:t>
            </w:r>
          </w:p>
        </w:tc>
        <w:tc>
          <w:tcPr>
            <w:tcW w:w="1058" w:type="pct"/>
            <w:shd w:val="clear" w:color="auto" w:fill="auto"/>
          </w:tcPr>
          <w:p w14:paraId="2E953505" w14:textId="77777777" w:rsidR="00B44DFB" w:rsidRPr="001E6954" w:rsidRDefault="00B44DFB" w:rsidP="00535835">
            <w:pPr>
              <w:keepNext/>
              <w:spacing w:before="40" w:after="40" w:line="240" w:lineRule="auto"/>
              <w:jc w:val="right"/>
              <w:rPr>
                <w:b/>
                <w:color w:val="0000FF"/>
              </w:rPr>
            </w:pPr>
            <w:r w:rsidRPr="001E6954">
              <w:rPr>
                <w:b/>
                <w:bCs/>
                <w:iCs/>
                <w:color w:val="00577D"/>
                <w:szCs w:val="40"/>
              </w:rPr>
              <w:t>Compliant</w:t>
            </w:r>
          </w:p>
        </w:tc>
      </w:tr>
      <w:tr w:rsidR="00B44DFB" w14:paraId="19F5AF14" w14:textId="77777777" w:rsidTr="00535835">
        <w:trPr>
          <w:trHeight w:val="227"/>
        </w:trPr>
        <w:tc>
          <w:tcPr>
            <w:tcW w:w="3942" w:type="pct"/>
            <w:shd w:val="clear" w:color="auto" w:fill="auto"/>
          </w:tcPr>
          <w:p w14:paraId="3ADD67A7" w14:textId="77777777" w:rsidR="00B44DFB" w:rsidRPr="001E6954" w:rsidRDefault="00B44DFB" w:rsidP="00535835">
            <w:pPr>
              <w:spacing w:before="40" w:after="40" w:line="240" w:lineRule="auto"/>
              <w:ind w:left="318" w:hanging="7"/>
            </w:pPr>
            <w:r w:rsidRPr="001E6954">
              <w:t>Requirement 8(3)(a)</w:t>
            </w:r>
          </w:p>
        </w:tc>
        <w:tc>
          <w:tcPr>
            <w:tcW w:w="1058" w:type="pct"/>
            <w:shd w:val="clear" w:color="auto" w:fill="auto"/>
          </w:tcPr>
          <w:p w14:paraId="5ADE3720" w14:textId="77777777" w:rsidR="00B44DFB" w:rsidRPr="001E6954" w:rsidRDefault="00B44DFB" w:rsidP="00535835">
            <w:pPr>
              <w:spacing w:before="40" w:after="40" w:line="240" w:lineRule="auto"/>
              <w:jc w:val="right"/>
              <w:rPr>
                <w:color w:val="0000FF"/>
              </w:rPr>
            </w:pPr>
            <w:r w:rsidRPr="006479FF">
              <w:rPr>
                <w:bCs/>
                <w:iCs/>
                <w:color w:val="00577D"/>
                <w:szCs w:val="40"/>
              </w:rPr>
              <w:t>Compliant</w:t>
            </w:r>
          </w:p>
        </w:tc>
      </w:tr>
      <w:tr w:rsidR="00B44DFB" w14:paraId="168C6D78" w14:textId="77777777" w:rsidTr="00535835">
        <w:trPr>
          <w:trHeight w:val="227"/>
        </w:trPr>
        <w:tc>
          <w:tcPr>
            <w:tcW w:w="3942" w:type="pct"/>
            <w:shd w:val="clear" w:color="auto" w:fill="auto"/>
          </w:tcPr>
          <w:p w14:paraId="014A4DB0" w14:textId="77777777" w:rsidR="00B44DFB" w:rsidRPr="001E6954" w:rsidRDefault="00B44DFB" w:rsidP="00535835">
            <w:pPr>
              <w:spacing w:before="40" w:after="40" w:line="240" w:lineRule="auto"/>
              <w:ind w:left="318" w:hanging="7"/>
            </w:pPr>
            <w:r w:rsidRPr="001E6954">
              <w:t>Requirement 8(3)(b)</w:t>
            </w:r>
          </w:p>
        </w:tc>
        <w:tc>
          <w:tcPr>
            <w:tcW w:w="1058" w:type="pct"/>
            <w:shd w:val="clear" w:color="auto" w:fill="auto"/>
          </w:tcPr>
          <w:p w14:paraId="1A930DFD" w14:textId="77777777" w:rsidR="00B44DFB" w:rsidRPr="001E6954" w:rsidRDefault="00B44DFB" w:rsidP="00535835">
            <w:pPr>
              <w:spacing w:before="40" w:after="40" w:line="240" w:lineRule="auto"/>
              <w:jc w:val="right"/>
              <w:rPr>
                <w:color w:val="0000FF"/>
              </w:rPr>
            </w:pPr>
            <w:r w:rsidRPr="006479FF">
              <w:rPr>
                <w:bCs/>
                <w:iCs/>
                <w:color w:val="00577D"/>
                <w:szCs w:val="40"/>
              </w:rPr>
              <w:t>Compliant</w:t>
            </w:r>
          </w:p>
        </w:tc>
      </w:tr>
      <w:tr w:rsidR="00B44DFB" w14:paraId="590A4034" w14:textId="77777777" w:rsidTr="00535835">
        <w:trPr>
          <w:trHeight w:val="227"/>
        </w:trPr>
        <w:tc>
          <w:tcPr>
            <w:tcW w:w="3942" w:type="pct"/>
            <w:shd w:val="clear" w:color="auto" w:fill="auto"/>
          </w:tcPr>
          <w:p w14:paraId="2450494F" w14:textId="77777777" w:rsidR="00B44DFB" w:rsidRPr="001E6954" w:rsidRDefault="00B44DFB" w:rsidP="00535835">
            <w:pPr>
              <w:spacing w:before="40" w:after="40" w:line="240" w:lineRule="auto"/>
              <w:ind w:left="318" w:hanging="7"/>
            </w:pPr>
            <w:r w:rsidRPr="001E6954">
              <w:t>Requirement 8(3)(c)</w:t>
            </w:r>
          </w:p>
        </w:tc>
        <w:tc>
          <w:tcPr>
            <w:tcW w:w="1058" w:type="pct"/>
            <w:shd w:val="clear" w:color="auto" w:fill="auto"/>
          </w:tcPr>
          <w:p w14:paraId="37191A14" w14:textId="77777777" w:rsidR="00B44DFB" w:rsidRPr="001E6954" w:rsidRDefault="00B44DFB" w:rsidP="00535835">
            <w:pPr>
              <w:spacing w:before="40" w:after="40" w:line="240" w:lineRule="auto"/>
              <w:jc w:val="right"/>
              <w:rPr>
                <w:color w:val="0000FF"/>
              </w:rPr>
            </w:pPr>
            <w:r w:rsidRPr="006479FF">
              <w:rPr>
                <w:bCs/>
                <w:iCs/>
                <w:color w:val="00577D"/>
                <w:szCs w:val="40"/>
              </w:rPr>
              <w:t>Compliant</w:t>
            </w:r>
          </w:p>
        </w:tc>
      </w:tr>
      <w:tr w:rsidR="00B44DFB" w14:paraId="724C00C0" w14:textId="77777777" w:rsidTr="00535835">
        <w:trPr>
          <w:trHeight w:val="227"/>
        </w:trPr>
        <w:tc>
          <w:tcPr>
            <w:tcW w:w="3942" w:type="pct"/>
            <w:shd w:val="clear" w:color="auto" w:fill="auto"/>
          </w:tcPr>
          <w:p w14:paraId="794DDF42" w14:textId="77777777" w:rsidR="00B44DFB" w:rsidRPr="001E6954" w:rsidRDefault="00B44DFB" w:rsidP="00535835">
            <w:pPr>
              <w:spacing w:before="40" w:after="40" w:line="240" w:lineRule="auto"/>
              <w:ind w:left="318" w:hanging="7"/>
            </w:pPr>
            <w:r w:rsidRPr="001E6954">
              <w:t>Requirement 8(3)(d)</w:t>
            </w:r>
          </w:p>
        </w:tc>
        <w:tc>
          <w:tcPr>
            <w:tcW w:w="1058" w:type="pct"/>
            <w:shd w:val="clear" w:color="auto" w:fill="auto"/>
          </w:tcPr>
          <w:p w14:paraId="3B7AD50C" w14:textId="77777777" w:rsidR="00B44DFB" w:rsidRPr="001E6954" w:rsidRDefault="00B44DFB" w:rsidP="00535835">
            <w:pPr>
              <w:spacing w:before="40" w:after="40" w:line="240" w:lineRule="auto"/>
              <w:jc w:val="right"/>
              <w:rPr>
                <w:color w:val="0000FF"/>
              </w:rPr>
            </w:pPr>
            <w:r w:rsidRPr="006479FF">
              <w:rPr>
                <w:bCs/>
                <w:iCs/>
                <w:color w:val="00577D"/>
                <w:szCs w:val="40"/>
              </w:rPr>
              <w:t>Compliant</w:t>
            </w:r>
          </w:p>
        </w:tc>
      </w:tr>
      <w:tr w:rsidR="00B44DFB" w14:paraId="2EAF4629" w14:textId="77777777" w:rsidTr="00535835">
        <w:trPr>
          <w:trHeight w:val="227"/>
        </w:trPr>
        <w:tc>
          <w:tcPr>
            <w:tcW w:w="3942" w:type="pct"/>
            <w:shd w:val="clear" w:color="auto" w:fill="auto"/>
          </w:tcPr>
          <w:p w14:paraId="68C5CC52" w14:textId="77777777" w:rsidR="00B44DFB" w:rsidRPr="001E6954" w:rsidRDefault="00B44DFB" w:rsidP="00535835">
            <w:pPr>
              <w:spacing w:before="40" w:after="40" w:line="240" w:lineRule="auto"/>
              <w:ind w:left="318" w:hanging="7"/>
            </w:pPr>
            <w:r w:rsidRPr="001E6954">
              <w:t>Requirement 8(3)(e)</w:t>
            </w:r>
          </w:p>
        </w:tc>
        <w:tc>
          <w:tcPr>
            <w:tcW w:w="1058" w:type="pct"/>
            <w:shd w:val="clear" w:color="auto" w:fill="auto"/>
          </w:tcPr>
          <w:p w14:paraId="073C4853" w14:textId="77777777" w:rsidR="00B44DFB" w:rsidRPr="001E6954" w:rsidRDefault="00B44DFB" w:rsidP="00535835">
            <w:pPr>
              <w:spacing w:before="40" w:after="40" w:line="240" w:lineRule="auto"/>
              <w:jc w:val="right"/>
              <w:rPr>
                <w:color w:val="0000FF"/>
              </w:rPr>
            </w:pPr>
            <w:r w:rsidRPr="006479FF">
              <w:rPr>
                <w:bCs/>
                <w:iCs/>
                <w:color w:val="00577D"/>
                <w:szCs w:val="40"/>
              </w:rPr>
              <w:t>Compliant</w:t>
            </w:r>
          </w:p>
        </w:tc>
      </w:tr>
      <w:bookmarkEnd w:id="2"/>
    </w:tbl>
    <w:p w14:paraId="15235A9B" w14:textId="77777777" w:rsidR="00B44DFB" w:rsidRDefault="00B44DFB" w:rsidP="00B44DFB">
      <w:pPr>
        <w:sectPr w:rsidR="00B44DFB" w:rsidSect="00535835">
          <w:headerReference w:type="first" r:id="rId16"/>
          <w:pgSz w:w="11906" w:h="16838"/>
          <w:pgMar w:top="1701" w:right="1418" w:bottom="1418" w:left="1418" w:header="709" w:footer="397" w:gutter="0"/>
          <w:cols w:space="708"/>
          <w:docGrid w:linePitch="360"/>
        </w:sectPr>
      </w:pPr>
    </w:p>
    <w:p w14:paraId="08579945" w14:textId="77777777" w:rsidR="00B44DFB" w:rsidRPr="00D21DCD" w:rsidRDefault="00B44DFB" w:rsidP="00B44DFB">
      <w:pPr>
        <w:pStyle w:val="Heading1"/>
      </w:pPr>
      <w:r>
        <w:lastRenderedPageBreak/>
        <w:t>Detailed assessment</w:t>
      </w:r>
    </w:p>
    <w:p w14:paraId="239F9EF2" w14:textId="77777777" w:rsidR="00B44DFB" w:rsidRPr="00D63989" w:rsidRDefault="00B44DFB" w:rsidP="00B44DF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A16A34" w14:textId="77777777" w:rsidR="00B44DFB" w:rsidRPr="001E6954" w:rsidRDefault="00B44DFB" w:rsidP="00B44DFB">
      <w:pPr>
        <w:rPr>
          <w:color w:val="auto"/>
        </w:rPr>
      </w:pPr>
      <w:r w:rsidRPr="00D63989">
        <w:t>The report also specifies areas in which improvements must be made to ensure the Quality Standards are complied with.</w:t>
      </w:r>
    </w:p>
    <w:p w14:paraId="747420E2" w14:textId="77777777" w:rsidR="00B44DFB" w:rsidRPr="00D63989" w:rsidRDefault="00B44DFB" w:rsidP="00B44DFB">
      <w:r w:rsidRPr="00D63989">
        <w:t>The following information has been taken into account in developing this performance report:</w:t>
      </w:r>
    </w:p>
    <w:p w14:paraId="261E6FB2" w14:textId="4D1ACD87" w:rsidR="00B44DFB" w:rsidRDefault="00B44DFB" w:rsidP="00E752E0">
      <w:pPr>
        <w:pStyle w:val="ListBullet"/>
        <w:ind w:left="425" w:hanging="425"/>
      </w:pPr>
      <w:r>
        <w:t>t</w:t>
      </w:r>
      <w:r w:rsidRPr="00D63989">
        <w:t xml:space="preserve">he </w:t>
      </w:r>
      <w:r w:rsidRPr="003E7CE4">
        <w:rPr>
          <w:color w:val="000000" w:themeColor="text1"/>
        </w:rPr>
        <w:t>Assessment Team’s report for the Site Audit; the Site Audit report was informed by a site assessment, observations at the service, review of documents and interviews with staff, consumers/representatives and others</w:t>
      </w:r>
      <w:r w:rsidR="005B0763">
        <w:rPr>
          <w:color w:val="000000" w:themeColor="text1"/>
        </w:rPr>
        <w:t>.</w:t>
      </w:r>
    </w:p>
    <w:p w14:paraId="78AFC139" w14:textId="24D6522A" w:rsidR="00B44DFB" w:rsidRPr="005C52F5" w:rsidRDefault="00B44DFB" w:rsidP="00E752E0">
      <w:pPr>
        <w:pStyle w:val="ListBullet"/>
        <w:ind w:left="425" w:hanging="425"/>
        <w:rPr>
          <w:color w:val="000000" w:themeColor="text1"/>
        </w:rPr>
      </w:pPr>
      <w:r w:rsidRPr="00365DAE">
        <w:t xml:space="preserve">the </w:t>
      </w:r>
      <w:r w:rsidRPr="005C52F5">
        <w:rPr>
          <w:color w:val="000000" w:themeColor="text1"/>
        </w:rPr>
        <w:t>provider’s response to the Site Audit report received 2 March 2022</w:t>
      </w:r>
      <w:r w:rsidR="005B0763">
        <w:rPr>
          <w:color w:val="000000" w:themeColor="text1"/>
        </w:rPr>
        <w:t>.</w:t>
      </w:r>
    </w:p>
    <w:p w14:paraId="0994A571" w14:textId="77777777" w:rsidR="00B44DFB" w:rsidRDefault="00B44DFB" w:rsidP="00E752E0">
      <w:pPr>
        <w:pStyle w:val="ListBullet"/>
        <w:ind w:left="425" w:hanging="425"/>
      </w:pPr>
      <w:r>
        <w:t>the service’s compliance history.</w:t>
      </w:r>
    </w:p>
    <w:p w14:paraId="269B8BBC" w14:textId="77777777" w:rsidR="00B44DFB" w:rsidRDefault="00B44DFB" w:rsidP="00B44DFB">
      <w:pPr>
        <w:spacing w:after="160" w:line="259" w:lineRule="auto"/>
        <w:rPr>
          <w:rFonts w:cs="Times New Roman"/>
        </w:rPr>
      </w:pPr>
    </w:p>
    <w:p w14:paraId="384C812A" w14:textId="77777777" w:rsidR="00B44DFB" w:rsidRDefault="00B44DFB" w:rsidP="00B44DFB">
      <w:pPr>
        <w:sectPr w:rsidR="00B44DFB" w:rsidSect="00535835">
          <w:headerReference w:type="first" r:id="rId17"/>
          <w:pgSz w:w="11906" w:h="16838"/>
          <w:pgMar w:top="1701" w:right="1418" w:bottom="1418" w:left="1418" w:header="709" w:footer="397" w:gutter="0"/>
          <w:cols w:space="708"/>
          <w:docGrid w:linePitch="360"/>
        </w:sectPr>
      </w:pPr>
    </w:p>
    <w:p w14:paraId="6A04083D" w14:textId="77777777" w:rsidR="00B44DFB" w:rsidRDefault="00B44DFB" w:rsidP="00B44DFB">
      <w:pPr>
        <w:pStyle w:val="Heading1"/>
        <w:tabs>
          <w:tab w:val="right" w:pos="9070"/>
        </w:tabs>
        <w:spacing w:before="560" w:after="640"/>
        <w:rPr>
          <w:color w:val="FFFFFF" w:themeColor="background1"/>
        </w:rPr>
        <w:sectPr w:rsidR="00B44DFB" w:rsidSect="0053583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5944ECCC" wp14:editId="58CC2DA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001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7BD0026" w14:textId="77777777" w:rsidR="00B44DFB" w:rsidRPr="00D63989" w:rsidRDefault="00B44DFB" w:rsidP="00B44DFB">
      <w:pPr>
        <w:pStyle w:val="Heading3"/>
        <w:shd w:val="clear" w:color="auto" w:fill="F2F2F2" w:themeFill="background1" w:themeFillShade="F2"/>
      </w:pPr>
      <w:r w:rsidRPr="00D63989">
        <w:t>Consumer outcome:</w:t>
      </w:r>
    </w:p>
    <w:p w14:paraId="68BB9289" w14:textId="77777777" w:rsidR="00B44DFB" w:rsidRPr="00D63989" w:rsidRDefault="00B44DFB" w:rsidP="00B44DF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EF17EB6" w14:textId="77777777" w:rsidR="00B44DFB" w:rsidRPr="00D63989" w:rsidRDefault="00B44DFB" w:rsidP="00B44DFB">
      <w:pPr>
        <w:pStyle w:val="Heading3"/>
        <w:shd w:val="clear" w:color="auto" w:fill="F2F2F2" w:themeFill="background1" w:themeFillShade="F2"/>
      </w:pPr>
      <w:r w:rsidRPr="00D63989">
        <w:t>Organisation statement:</w:t>
      </w:r>
    </w:p>
    <w:p w14:paraId="1197105E" w14:textId="77777777" w:rsidR="00B44DFB" w:rsidRPr="00D63989" w:rsidRDefault="00B44DFB" w:rsidP="00B44DF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B5BB08D" w14:textId="77777777" w:rsidR="00B44DFB" w:rsidRDefault="00B44DFB" w:rsidP="00B44DF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90F939" w14:textId="77777777" w:rsidR="00B44DFB" w:rsidRPr="00D63989" w:rsidRDefault="00B44DFB" w:rsidP="00B44DF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B5DE0B" w14:textId="77777777" w:rsidR="00B44DFB" w:rsidRPr="00D63989" w:rsidRDefault="00B44DFB" w:rsidP="00B44DF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F1419C6" w14:textId="77777777" w:rsidR="00B44DFB" w:rsidRDefault="00B44DFB" w:rsidP="00B44DFB">
      <w:pPr>
        <w:pStyle w:val="Heading2"/>
      </w:pPr>
      <w:r>
        <w:t xml:space="preserve">Assessment </w:t>
      </w:r>
      <w:r w:rsidRPr="002B2C0F">
        <w:t>of Standard</w:t>
      </w:r>
      <w:r>
        <w:t xml:space="preserve"> 1</w:t>
      </w:r>
    </w:p>
    <w:p w14:paraId="112D893D" w14:textId="77777777" w:rsidR="00B44DFB" w:rsidRPr="00163FEE" w:rsidRDefault="00B44DFB" w:rsidP="00B44DFB">
      <w:pPr>
        <w:rPr>
          <w:rFonts w:eastAsia="Calibri"/>
          <w:lang w:eastAsia="en-US"/>
        </w:rPr>
      </w:pPr>
      <w:r w:rsidRPr="002642DC">
        <w:rPr>
          <w:rFonts w:eastAsia="Calibri"/>
          <w:color w:val="000000" w:themeColor="text1"/>
          <w:lang w:eastAsia="en-US"/>
        </w:rPr>
        <w:t xml:space="preserve">Overall sampled consumers considered they </w:t>
      </w:r>
      <w:r>
        <w:rPr>
          <w:rFonts w:eastAsia="Calibri"/>
          <w:color w:val="000000" w:themeColor="text1"/>
          <w:lang w:eastAsia="en-US"/>
        </w:rPr>
        <w:t>were</w:t>
      </w:r>
      <w:r w:rsidRPr="002642DC">
        <w:rPr>
          <w:rFonts w:eastAsia="Calibri"/>
          <w:color w:val="000000" w:themeColor="text1"/>
          <w:lang w:eastAsia="en-US"/>
        </w:rPr>
        <w:t xml:space="preserve"> treated with dignity and respect, c</w:t>
      </w:r>
      <w:r>
        <w:rPr>
          <w:rFonts w:eastAsia="Calibri"/>
          <w:color w:val="000000" w:themeColor="text1"/>
          <w:lang w:eastAsia="en-US"/>
        </w:rPr>
        <w:t>ould</w:t>
      </w:r>
      <w:r w:rsidRPr="002642DC">
        <w:rPr>
          <w:rFonts w:eastAsia="Calibri"/>
          <w:color w:val="000000" w:themeColor="text1"/>
          <w:lang w:eastAsia="en-US"/>
        </w:rPr>
        <w:t xml:space="preserve"> maintain their identity, make informed choices about their care and services and live the life they choose. </w:t>
      </w:r>
      <w:r w:rsidRPr="00163FEE">
        <w:rPr>
          <w:rFonts w:eastAsia="Calibri"/>
          <w:lang w:eastAsia="en-US"/>
        </w:rPr>
        <w:t>For example:</w:t>
      </w:r>
    </w:p>
    <w:p w14:paraId="1AF6A781" w14:textId="2FEA9511" w:rsidR="00B44DFB" w:rsidRPr="004E6FAD" w:rsidRDefault="00B44DFB" w:rsidP="00B44DFB">
      <w:pPr>
        <w:pStyle w:val="ListBullet"/>
        <w:ind w:left="426" w:hanging="426"/>
      </w:pPr>
      <w:r w:rsidRPr="004E6FAD">
        <w:t xml:space="preserve">Consumers sampled said staff </w:t>
      </w:r>
      <w:r>
        <w:t>were</w:t>
      </w:r>
      <w:r w:rsidRPr="004E6FAD">
        <w:t xml:space="preserve"> respectful towards them, their individual identity, culture and diversity </w:t>
      </w:r>
      <w:r>
        <w:t>w</w:t>
      </w:r>
      <w:r w:rsidR="005B0763">
        <w:t>as</w:t>
      </w:r>
      <w:r w:rsidRPr="004E6FAD">
        <w:t xml:space="preserve"> valued, and they </w:t>
      </w:r>
      <w:r>
        <w:t>were</w:t>
      </w:r>
      <w:r w:rsidRPr="004E6FAD">
        <w:t xml:space="preserve"> encouraged and supported to maintain their independence.</w:t>
      </w:r>
      <w:r w:rsidR="00E752E0">
        <w:t xml:space="preserve"> </w:t>
      </w:r>
    </w:p>
    <w:p w14:paraId="0384B823" w14:textId="77777777" w:rsidR="00B44DFB" w:rsidRPr="004E6FAD" w:rsidRDefault="00B44DFB" w:rsidP="00B44DFB">
      <w:pPr>
        <w:pStyle w:val="ListBullet"/>
        <w:ind w:left="426" w:hanging="426"/>
      </w:pPr>
      <w:r w:rsidRPr="004E6FAD">
        <w:t xml:space="preserve">Consumers said they </w:t>
      </w:r>
      <w:r>
        <w:t>were</w:t>
      </w:r>
      <w:r w:rsidRPr="004E6FAD">
        <w:t xml:space="preserve"> supported to maintain connections with people important to them including their family, other consumers within the service and the wider community. </w:t>
      </w:r>
    </w:p>
    <w:p w14:paraId="1598DA01" w14:textId="77777777" w:rsidR="00B44DFB" w:rsidRDefault="00B44DFB" w:rsidP="00B44DFB">
      <w:pPr>
        <w:pStyle w:val="ListBullet"/>
        <w:ind w:left="426" w:hanging="426"/>
      </w:pPr>
      <w:r w:rsidRPr="004E6FAD">
        <w:t xml:space="preserve">Consumers said the information provided to them </w:t>
      </w:r>
      <w:r>
        <w:t>was</w:t>
      </w:r>
      <w:r w:rsidRPr="004E6FAD">
        <w:t xml:space="preserve"> current, accurate and timely, and enable</w:t>
      </w:r>
      <w:r>
        <w:t>d</w:t>
      </w:r>
      <w:r w:rsidRPr="004E6FAD">
        <w:t xml:space="preserve"> them to make informed choices about their care. </w:t>
      </w:r>
    </w:p>
    <w:p w14:paraId="23F01030" w14:textId="77777777" w:rsidR="00B44DFB" w:rsidRPr="004E6FAD" w:rsidRDefault="00B44DFB" w:rsidP="00B44DFB">
      <w:pPr>
        <w:pStyle w:val="ListBullet"/>
        <w:ind w:left="426" w:hanging="426"/>
      </w:pPr>
      <w:r w:rsidRPr="001F2828">
        <w:rPr>
          <w:shd w:val="clear" w:color="auto" w:fill="FFFFFF"/>
        </w:rPr>
        <w:t>Consumers</w:t>
      </w:r>
      <w:r>
        <w:rPr>
          <w:shd w:val="clear" w:color="auto" w:fill="FFFFFF"/>
        </w:rPr>
        <w:t xml:space="preserve"> and </w:t>
      </w:r>
      <w:r w:rsidRPr="001F2828">
        <w:rPr>
          <w:shd w:val="clear" w:color="auto" w:fill="FFFFFF"/>
        </w:rPr>
        <w:t xml:space="preserve">representatives stated they felt </w:t>
      </w:r>
      <w:r>
        <w:rPr>
          <w:shd w:val="clear" w:color="auto" w:fill="FFFFFF"/>
        </w:rPr>
        <w:t>consumers’</w:t>
      </w:r>
      <w:r w:rsidRPr="001F2828">
        <w:rPr>
          <w:shd w:val="clear" w:color="auto" w:fill="FFFFFF"/>
        </w:rPr>
        <w:t xml:space="preserve"> privacy was maintained and respected by staff</w:t>
      </w:r>
      <w:r>
        <w:rPr>
          <w:shd w:val="clear" w:color="auto" w:fill="FFFFFF"/>
        </w:rPr>
        <w:t>.</w:t>
      </w:r>
    </w:p>
    <w:p w14:paraId="4BA9C147" w14:textId="55656C7D" w:rsidR="00B44DFB" w:rsidRDefault="00B44DFB" w:rsidP="00B44DFB">
      <w:pPr>
        <w:pStyle w:val="ListBullet"/>
        <w:numPr>
          <w:ilvl w:val="0"/>
          <w:numId w:val="0"/>
        </w:numPr>
      </w:pPr>
      <w:r w:rsidRPr="004E6FAD">
        <w:t xml:space="preserve">Staff </w:t>
      </w:r>
      <w:r>
        <w:t>demonstrated they knew</w:t>
      </w:r>
      <w:r w:rsidRPr="004E6FAD">
        <w:t xml:space="preserve"> the sampled consumers well. </w:t>
      </w:r>
      <w:r w:rsidRPr="00E51F9A">
        <w:t xml:space="preserve">Staff </w:t>
      </w:r>
      <w:r>
        <w:t>said they usually communicated with consumers in person, about their choices and preferences and use</w:t>
      </w:r>
      <w:r w:rsidR="005B0763">
        <w:t>d</w:t>
      </w:r>
      <w:r>
        <w:t xml:space="preserve"> hand gestures and sign </w:t>
      </w:r>
      <w:r w:rsidRPr="00E51F9A">
        <w:t xml:space="preserve">where consumers </w:t>
      </w:r>
      <w:r>
        <w:t xml:space="preserve">may have language barriers. </w:t>
      </w:r>
    </w:p>
    <w:p w14:paraId="4A689157" w14:textId="77777777" w:rsidR="00B44DFB" w:rsidRPr="008F45DB" w:rsidRDefault="00B44DFB" w:rsidP="00B44DFB">
      <w:pPr>
        <w:pStyle w:val="ListBullet"/>
        <w:numPr>
          <w:ilvl w:val="0"/>
          <w:numId w:val="0"/>
        </w:numPr>
      </w:pPr>
      <w:r w:rsidRPr="004E6FAD">
        <w:t>Staff were able to describe how they ensure</w:t>
      </w:r>
      <w:r>
        <w:t>d</w:t>
      </w:r>
      <w:r w:rsidRPr="004E6FAD">
        <w:t xml:space="preserve"> consumers’ preferences </w:t>
      </w:r>
      <w:r>
        <w:t>were</w:t>
      </w:r>
      <w:r w:rsidRPr="004E6FAD">
        <w:t xml:space="preserve"> respected, and how their culture, values and background influence</w:t>
      </w:r>
      <w:r>
        <w:t>d</w:t>
      </w:r>
      <w:r w:rsidRPr="004E6FAD">
        <w:t xml:space="preserve"> the delivery of </w:t>
      </w:r>
      <w:r w:rsidRPr="004E6FAD">
        <w:lastRenderedPageBreak/>
        <w:t>care and services.</w:t>
      </w:r>
      <w:r w:rsidRPr="00B13A30">
        <w:t xml:space="preserve"> </w:t>
      </w:r>
      <w:r>
        <w:t>The Assessment Team observed care staff to provide care and services generally in the way that supported each consumer’s privacy and dignity.</w:t>
      </w:r>
    </w:p>
    <w:p w14:paraId="289C9A90" w14:textId="73F3790C" w:rsidR="00B44DFB" w:rsidRDefault="00B44DFB" w:rsidP="00B44DFB">
      <w:pPr>
        <w:pStyle w:val="ListBullet"/>
        <w:numPr>
          <w:ilvl w:val="0"/>
          <w:numId w:val="0"/>
        </w:numPr>
      </w:pPr>
      <w:r w:rsidRPr="00F6165B">
        <w:t>Care planning documents </w:t>
      </w:r>
      <w:r>
        <w:t>sampled</w:t>
      </w:r>
      <w:r w:rsidRPr="00F6165B">
        <w:t xml:space="preserve"> showed individualised information was documented</w:t>
      </w:r>
      <w:r w:rsidR="00E752E0">
        <w:t xml:space="preserve"> </w:t>
      </w:r>
      <w:r w:rsidRPr="00F6165B">
        <w:t xml:space="preserve">about each consumer. </w:t>
      </w:r>
      <w:r>
        <w:t>This included consumers’ p</w:t>
      </w:r>
      <w:r w:rsidRPr="00F6165B">
        <w:t>ersonal histories, preferences for care, friends and family of special significance to the</w:t>
      </w:r>
      <w:r>
        <w:t>m</w:t>
      </w:r>
      <w:r w:rsidRPr="00F6165B">
        <w:t>, activities of interes</w:t>
      </w:r>
      <w:r>
        <w:t>t</w:t>
      </w:r>
      <w:r w:rsidRPr="00F6165B">
        <w:t>,</w:t>
      </w:r>
      <w:r w:rsidR="00E752E0">
        <w:t xml:space="preserve"> </w:t>
      </w:r>
      <w:r w:rsidRPr="00F6165B">
        <w:t xml:space="preserve">whether the consumer wished to take risks, and aspects of their lives which </w:t>
      </w:r>
      <w:r>
        <w:t>were</w:t>
      </w:r>
      <w:r w:rsidR="00E752E0">
        <w:t xml:space="preserve"> </w:t>
      </w:r>
      <w:r w:rsidRPr="00F6165B">
        <w:t>of particular importance in relation to their identity, culture and diversity.</w:t>
      </w:r>
      <w:r>
        <w:t xml:space="preserve"> </w:t>
      </w:r>
    </w:p>
    <w:p w14:paraId="1AE245A1" w14:textId="77777777" w:rsidR="00B44DFB" w:rsidRDefault="00B44DFB" w:rsidP="00B44DFB">
      <w:pPr>
        <w:pStyle w:val="ListBullet"/>
        <w:numPr>
          <w:ilvl w:val="0"/>
          <w:numId w:val="0"/>
        </w:numPr>
      </w:pPr>
      <w:r>
        <w:t xml:space="preserve">Documentation generally showed evidence of ongoing discussions with consumers and representatives about clinical care, personal care and preferences and where incidents had occurred. There were also processes to support the assessment, discussion and monitoring of risk for consumers. </w:t>
      </w:r>
    </w:p>
    <w:p w14:paraId="7595F79E" w14:textId="77777777" w:rsidR="00B44DFB" w:rsidRPr="000C69CC" w:rsidRDefault="00B44DFB" w:rsidP="00B44DFB">
      <w:pPr>
        <w:pStyle w:val="ListBullet"/>
        <w:numPr>
          <w:ilvl w:val="0"/>
          <w:numId w:val="0"/>
        </w:numPr>
      </w:pPr>
      <w:r>
        <w:t xml:space="preserve">The organisation had policies and procedures in place in relation to dignity of risk as well as diversity and inclusion in order to guide staff practice. </w:t>
      </w:r>
      <w:r>
        <w:rPr>
          <w:rFonts w:eastAsia="Calibri"/>
        </w:rPr>
        <w:t>Information was provided to consumers about their</w:t>
      </w:r>
      <w:r w:rsidRPr="00FE1418">
        <w:rPr>
          <w:rFonts w:eastAsia="Calibri"/>
        </w:rPr>
        <w:t xml:space="preserve"> rights, </w:t>
      </w:r>
      <w:r>
        <w:rPr>
          <w:rFonts w:eastAsia="Calibri"/>
        </w:rPr>
        <w:t xml:space="preserve">the range of </w:t>
      </w:r>
      <w:r w:rsidRPr="00FE1418">
        <w:rPr>
          <w:rFonts w:eastAsia="Calibri"/>
        </w:rPr>
        <w:t>services provided</w:t>
      </w:r>
      <w:r>
        <w:rPr>
          <w:rFonts w:eastAsia="Calibri"/>
        </w:rPr>
        <w:t xml:space="preserve"> as well as policies and procedures about </w:t>
      </w:r>
      <w:r w:rsidRPr="00FE1418">
        <w:rPr>
          <w:rFonts w:eastAsia="Calibri"/>
        </w:rPr>
        <w:t>safety and risk taking</w:t>
      </w:r>
      <w:r>
        <w:rPr>
          <w:rFonts w:eastAsia="Calibri"/>
        </w:rPr>
        <w:t>.</w:t>
      </w:r>
      <w:r w:rsidRPr="00FE1418">
        <w:rPr>
          <w:rFonts w:eastAsia="Calibri"/>
        </w:rPr>
        <w:t xml:space="preserve"> </w:t>
      </w:r>
    </w:p>
    <w:p w14:paraId="15496934" w14:textId="77777777" w:rsidR="00B44DFB" w:rsidRPr="00D435F8" w:rsidRDefault="00B44DFB" w:rsidP="00B44DFB">
      <w:pPr>
        <w:rPr>
          <w:rFonts w:eastAsia="Calibri"/>
          <w:i/>
          <w:color w:val="auto"/>
          <w:lang w:eastAsia="en-US"/>
        </w:rPr>
      </w:pPr>
      <w:r w:rsidRPr="00154403">
        <w:rPr>
          <w:rFonts w:eastAsiaTheme="minorHAnsi"/>
        </w:rPr>
        <w:t xml:space="preserve">The </w:t>
      </w:r>
      <w:r w:rsidRPr="00CE0C15">
        <w:rPr>
          <w:rFonts w:eastAsiaTheme="minorHAnsi"/>
          <w:color w:val="auto"/>
        </w:rPr>
        <w:t>Quality Standard is assessed as Compliant as six of the six specific requirements have been assessed as Compliant.</w:t>
      </w:r>
    </w:p>
    <w:p w14:paraId="3C55ACA8" w14:textId="77777777" w:rsidR="00B44DFB" w:rsidRDefault="00B44DFB" w:rsidP="00B44DFB">
      <w:pPr>
        <w:pStyle w:val="Heading2"/>
      </w:pPr>
      <w:r w:rsidRPr="00D435F8">
        <w:t>Assessment of Standard 1 Requirements</w:t>
      </w:r>
      <w:bookmarkStart w:id="3" w:name="_Hlk32932412"/>
      <w:r w:rsidRPr="0066387A">
        <w:rPr>
          <w:i/>
          <w:color w:val="0000FF"/>
          <w:sz w:val="24"/>
          <w:szCs w:val="24"/>
        </w:rPr>
        <w:t xml:space="preserve"> </w:t>
      </w:r>
      <w:bookmarkEnd w:id="3"/>
    </w:p>
    <w:p w14:paraId="3DCD8EC9" w14:textId="77777777" w:rsidR="00B44DFB" w:rsidRDefault="00B44DFB" w:rsidP="00B44DFB">
      <w:pPr>
        <w:pStyle w:val="Heading3"/>
      </w:pPr>
      <w:r w:rsidRPr="00051035">
        <w:t>Requirement 1(3)(a)</w:t>
      </w:r>
      <w:r w:rsidRPr="00051035">
        <w:tab/>
        <w:t>Compliant</w:t>
      </w:r>
    </w:p>
    <w:p w14:paraId="11EB8220" w14:textId="77777777" w:rsidR="00B44DFB" w:rsidRPr="008D114F" w:rsidRDefault="00B44DFB" w:rsidP="00B44DFB">
      <w:pPr>
        <w:rPr>
          <w:i/>
        </w:rPr>
      </w:pPr>
      <w:r w:rsidRPr="008D114F">
        <w:rPr>
          <w:i/>
        </w:rPr>
        <w:t>Each consumer is treated with dignity and respect, with their identity, culture and diversity valued.</w:t>
      </w:r>
    </w:p>
    <w:p w14:paraId="12EBB595" w14:textId="77777777" w:rsidR="00B44DFB" w:rsidRDefault="00B44DFB" w:rsidP="00B44DFB">
      <w:pPr>
        <w:pStyle w:val="Heading3"/>
      </w:pPr>
      <w:r>
        <w:t>Requirement 1(3)(b)</w:t>
      </w:r>
      <w:r>
        <w:tab/>
        <w:t>Compliant</w:t>
      </w:r>
    </w:p>
    <w:p w14:paraId="77A1D231" w14:textId="77777777" w:rsidR="00B44DFB" w:rsidRPr="008D114F" w:rsidRDefault="00B44DFB" w:rsidP="00B44DFB">
      <w:pPr>
        <w:rPr>
          <w:i/>
        </w:rPr>
      </w:pPr>
      <w:r w:rsidRPr="008D114F">
        <w:rPr>
          <w:i/>
        </w:rPr>
        <w:t>Care and services are culturally safe.</w:t>
      </w:r>
    </w:p>
    <w:p w14:paraId="1609A36E" w14:textId="77777777" w:rsidR="00B44DFB" w:rsidRPr="00DD02D3" w:rsidRDefault="00B44DFB" w:rsidP="00B44DFB">
      <w:pPr>
        <w:pStyle w:val="Heading3"/>
      </w:pPr>
      <w:r w:rsidRPr="00DD02D3">
        <w:t>Requirement 1(3)(c)</w:t>
      </w:r>
      <w:r w:rsidRPr="00DD02D3">
        <w:tab/>
        <w:t>Compliant</w:t>
      </w:r>
    </w:p>
    <w:p w14:paraId="0ACF6FBB" w14:textId="77777777" w:rsidR="00B44DFB" w:rsidRPr="008D114F" w:rsidRDefault="00B44DFB" w:rsidP="00B44DFB">
      <w:pPr>
        <w:tabs>
          <w:tab w:val="right" w:pos="9026"/>
        </w:tabs>
        <w:spacing w:before="0" w:after="0"/>
        <w:outlineLvl w:val="4"/>
        <w:rPr>
          <w:i/>
        </w:rPr>
      </w:pPr>
      <w:r w:rsidRPr="008D114F">
        <w:rPr>
          <w:i/>
        </w:rPr>
        <w:t xml:space="preserve">Each consumer is supported to exercise choice and independence, including to: </w:t>
      </w:r>
    </w:p>
    <w:p w14:paraId="52FE1852" w14:textId="77777777" w:rsidR="00B44DFB" w:rsidRPr="008D114F" w:rsidRDefault="00B44DFB" w:rsidP="00B44DF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8F7F540" w14:textId="77777777" w:rsidR="00B44DFB" w:rsidRPr="008D114F" w:rsidRDefault="00B44DFB" w:rsidP="00B44DF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B8894EE" w14:textId="77777777" w:rsidR="00B44DFB" w:rsidRPr="008D114F" w:rsidRDefault="00B44DFB" w:rsidP="00B44DFB">
      <w:pPr>
        <w:numPr>
          <w:ilvl w:val="0"/>
          <w:numId w:val="11"/>
        </w:numPr>
        <w:tabs>
          <w:tab w:val="right" w:pos="9026"/>
        </w:tabs>
        <w:spacing w:before="0" w:after="0"/>
        <w:ind w:left="567" w:hanging="425"/>
        <w:outlineLvl w:val="4"/>
        <w:rPr>
          <w:i/>
        </w:rPr>
      </w:pPr>
      <w:r w:rsidRPr="008D114F">
        <w:rPr>
          <w:i/>
        </w:rPr>
        <w:t xml:space="preserve">communicate their decisions; and </w:t>
      </w:r>
    </w:p>
    <w:p w14:paraId="21C651E5" w14:textId="77777777" w:rsidR="00B44DFB" w:rsidRPr="008D114F" w:rsidRDefault="00B44DFB" w:rsidP="00B44DF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407317" w14:textId="77777777" w:rsidR="00B44DFB" w:rsidRDefault="00B44DFB" w:rsidP="00B44DFB">
      <w:pPr>
        <w:pStyle w:val="Heading3"/>
      </w:pPr>
      <w:r>
        <w:lastRenderedPageBreak/>
        <w:t>Requirement 1(3)(d)</w:t>
      </w:r>
      <w:r>
        <w:tab/>
        <w:t>Compliant</w:t>
      </w:r>
    </w:p>
    <w:p w14:paraId="538C1C56" w14:textId="77777777" w:rsidR="00B44DFB" w:rsidRPr="008D114F" w:rsidRDefault="00B44DFB" w:rsidP="00B44DFB">
      <w:pPr>
        <w:rPr>
          <w:i/>
        </w:rPr>
      </w:pPr>
      <w:r w:rsidRPr="008D114F">
        <w:rPr>
          <w:i/>
        </w:rPr>
        <w:t>Each consumer is supported to take risks to enable them to live the best life they can.</w:t>
      </w:r>
    </w:p>
    <w:p w14:paraId="4127E70F" w14:textId="77777777" w:rsidR="00B44DFB" w:rsidRDefault="00B44DFB" w:rsidP="00B44DFB">
      <w:pPr>
        <w:pStyle w:val="Heading3"/>
      </w:pPr>
      <w:r>
        <w:t>Requirement 1(3)(e)</w:t>
      </w:r>
      <w:r>
        <w:tab/>
        <w:t>Compliant</w:t>
      </w:r>
    </w:p>
    <w:p w14:paraId="32D7FFCB" w14:textId="77777777" w:rsidR="00B44DFB" w:rsidRPr="008D114F" w:rsidRDefault="00B44DFB" w:rsidP="00B44DFB">
      <w:pPr>
        <w:rPr>
          <w:i/>
        </w:rPr>
      </w:pPr>
      <w:r w:rsidRPr="008D114F">
        <w:rPr>
          <w:i/>
        </w:rPr>
        <w:t>Information provided to each consumer is current, accurate and timely, and communicated in a way that is clear, easy to understand and enables them to exercise choice.</w:t>
      </w:r>
    </w:p>
    <w:p w14:paraId="237CE451" w14:textId="77777777" w:rsidR="00B44DFB" w:rsidRDefault="00B44DFB" w:rsidP="00B44DFB">
      <w:pPr>
        <w:pStyle w:val="Heading3"/>
      </w:pPr>
      <w:r>
        <w:t>Requirement 1(3)(f)</w:t>
      </w:r>
      <w:r>
        <w:tab/>
        <w:t>Compliant</w:t>
      </w:r>
    </w:p>
    <w:p w14:paraId="094FBB8A" w14:textId="77777777" w:rsidR="00B44DFB" w:rsidRPr="008D114F" w:rsidRDefault="00B44DFB" w:rsidP="00B44DFB">
      <w:pPr>
        <w:rPr>
          <w:i/>
        </w:rPr>
      </w:pPr>
      <w:r w:rsidRPr="008D114F">
        <w:rPr>
          <w:i/>
        </w:rPr>
        <w:t>Each consumer’s privacy is respected and personal information is kept confidential.</w:t>
      </w:r>
    </w:p>
    <w:p w14:paraId="52DA54E1" w14:textId="77777777" w:rsidR="00B44DFB" w:rsidRDefault="00B44DFB" w:rsidP="00B44DFB">
      <w:pPr>
        <w:sectPr w:rsidR="00B44DFB" w:rsidSect="00535835">
          <w:type w:val="continuous"/>
          <w:pgSz w:w="11906" w:h="16838"/>
          <w:pgMar w:top="1701" w:right="1418" w:bottom="1418" w:left="1418" w:header="568" w:footer="397" w:gutter="0"/>
          <w:cols w:space="708"/>
          <w:titlePg/>
          <w:docGrid w:linePitch="360"/>
        </w:sectPr>
      </w:pPr>
    </w:p>
    <w:p w14:paraId="1CF71AF9" w14:textId="77777777" w:rsidR="00B44DFB" w:rsidRDefault="00B44DFB" w:rsidP="00B44DFB">
      <w:pPr>
        <w:pStyle w:val="Heading1"/>
        <w:tabs>
          <w:tab w:val="right" w:pos="9070"/>
        </w:tabs>
        <w:spacing w:before="560" w:after="640"/>
        <w:rPr>
          <w:color w:val="FFFFFF" w:themeColor="background1"/>
        </w:rPr>
        <w:sectPr w:rsidR="00B44DFB" w:rsidSect="0053583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7D23598D" wp14:editId="502F81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786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4ED29720" w14:textId="77777777" w:rsidR="00B44DFB" w:rsidRPr="00ED6B57" w:rsidRDefault="00B44DFB" w:rsidP="00B44DFB">
      <w:pPr>
        <w:pStyle w:val="Heading3"/>
        <w:shd w:val="clear" w:color="auto" w:fill="F2F2F2" w:themeFill="background1" w:themeFillShade="F2"/>
      </w:pPr>
      <w:r w:rsidRPr="00ED6B57">
        <w:t>Consumer outcome:</w:t>
      </w:r>
    </w:p>
    <w:p w14:paraId="7FFC8A33" w14:textId="77777777" w:rsidR="00B44DFB" w:rsidRPr="00ED6B57" w:rsidRDefault="00B44DFB" w:rsidP="00B44DF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4ED618" w14:textId="77777777" w:rsidR="00B44DFB" w:rsidRPr="00ED6B57" w:rsidRDefault="00B44DFB" w:rsidP="00B44DFB">
      <w:pPr>
        <w:pStyle w:val="Heading3"/>
        <w:shd w:val="clear" w:color="auto" w:fill="F2F2F2" w:themeFill="background1" w:themeFillShade="F2"/>
      </w:pPr>
      <w:r w:rsidRPr="00ED6B57">
        <w:t>Organisation statement:</w:t>
      </w:r>
    </w:p>
    <w:p w14:paraId="69780B17" w14:textId="77777777" w:rsidR="00B44DFB" w:rsidRPr="00ED6B57" w:rsidRDefault="00B44DFB" w:rsidP="00B44DF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4E7049" w14:textId="77777777" w:rsidR="00B44DFB" w:rsidRDefault="00B44DFB" w:rsidP="00B44DFB">
      <w:pPr>
        <w:pStyle w:val="Heading2"/>
      </w:pPr>
      <w:r>
        <w:t xml:space="preserve">Assessment </w:t>
      </w:r>
      <w:r w:rsidRPr="002B2C0F">
        <w:t>of Standard</w:t>
      </w:r>
      <w:r>
        <w:t xml:space="preserve"> 2</w:t>
      </w:r>
    </w:p>
    <w:p w14:paraId="05366ED3" w14:textId="77777777" w:rsidR="00B44DFB" w:rsidRDefault="00B44DFB" w:rsidP="00B44DFB">
      <w:pPr>
        <w:rPr>
          <w:rFonts w:eastAsia="Calibri"/>
          <w:lang w:eastAsia="en-US"/>
        </w:rPr>
      </w:pPr>
      <w:r w:rsidRPr="0022682A">
        <w:rPr>
          <w:rFonts w:eastAsia="Calibri"/>
          <w:color w:val="auto"/>
          <w:lang w:eastAsia="en-US"/>
        </w:rPr>
        <w:t xml:space="preserve">Overall sampled consumers considered </w:t>
      </w:r>
      <w:r>
        <w:rPr>
          <w:rFonts w:eastAsia="Calibri"/>
          <w:color w:val="auto"/>
          <w:lang w:eastAsia="en-US"/>
        </w:rPr>
        <w:t>they felt</w:t>
      </w:r>
      <w:r w:rsidRPr="0022682A">
        <w:rPr>
          <w:rFonts w:eastAsia="Calibri"/>
          <w:color w:val="auto"/>
          <w:lang w:eastAsia="en-US"/>
        </w:rPr>
        <w:t xml:space="preserve"> like partners in the ongoing assessment and planning of their care and services. </w:t>
      </w:r>
      <w:r>
        <w:rPr>
          <w:rFonts w:eastAsia="Calibri"/>
          <w:lang w:eastAsia="en-US"/>
        </w:rPr>
        <w:t>Feedback included</w:t>
      </w:r>
      <w:r w:rsidRPr="00163FEE">
        <w:rPr>
          <w:rFonts w:eastAsia="Calibri"/>
          <w:lang w:eastAsia="en-US"/>
        </w:rPr>
        <w:t>:</w:t>
      </w:r>
    </w:p>
    <w:p w14:paraId="14464103" w14:textId="77777777" w:rsidR="00B44DFB" w:rsidRDefault="00B44DFB" w:rsidP="00B44DFB">
      <w:pPr>
        <w:pStyle w:val="ListBullet"/>
        <w:ind w:left="426" w:hanging="426"/>
      </w:pPr>
      <w:r>
        <w:t xml:space="preserve">Consumers and representatives were satisfied with how consumers’ care was planned by an appropriately skilled workforce. </w:t>
      </w:r>
    </w:p>
    <w:p w14:paraId="6638D7F2" w14:textId="49A05457" w:rsidR="00B44DFB" w:rsidRDefault="00B44DFB" w:rsidP="00B44DFB">
      <w:pPr>
        <w:pStyle w:val="ListBullet"/>
        <w:ind w:left="426" w:hanging="426"/>
      </w:pPr>
      <w:r>
        <w:t xml:space="preserve">Consumers and representatives said they were involved in </w:t>
      </w:r>
      <w:r w:rsidR="005B0763">
        <w:t xml:space="preserve">the </w:t>
      </w:r>
      <w:r>
        <w:t xml:space="preserve">care planning process including in relation to management of risks relating to pain, diabetes and smoking and </w:t>
      </w:r>
      <w:r w:rsidRPr="001B194E">
        <w:t>fe</w:t>
      </w:r>
      <w:r>
        <w:t>lt</w:t>
      </w:r>
      <w:r w:rsidRPr="001B194E">
        <w:t xml:space="preserve"> the organisation listen</w:t>
      </w:r>
      <w:r>
        <w:t>ed</w:t>
      </w:r>
      <w:r w:rsidRPr="001B194E">
        <w:t xml:space="preserve"> </w:t>
      </w:r>
      <w:r>
        <w:t xml:space="preserve">to the consumer. </w:t>
      </w:r>
    </w:p>
    <w:p w14:paraId="2DC1402C" w14:textId="77777777" w:rsidR="00B44DFB" w:rsidRPr="00E229C5" w:rsidRDefault="00B44DFB" w:rsidP="00B44DFB">
      <w:pPr>
        <w:pStyle w:val="ListBullet"/>
        <w:ind w:left="426" w:hanging="426"/>
      </w:pPr>
      <w:r w:rsidRPr="00E229C5">
        <w:t>Consumers</w:t>
      </w:r>
      <w:r>
        <w:t xml:space="preserve"> and representatives </w:t>
      </w:r>
      <w:r w:rsidRPr="00E229C5">
        <w:t>advised registered nurses regularly discuss</w:t>
      </w:r>
      <w:r>
        <w:t>ed</w:t>
      </w:r>
      <w:r w:rsidRPr="00E229C5">
        <w:t xml:space="preserve"> consumers’ care and/or changing care needs via formal or informal </w:t>
      </w:r>
      <w:r>
        <w:t xml:space="preserve">methods and were aware they could </w:t>
      </w:r>
      <w:r w:rsidRPr="00E229C5">
        <w:t>access consumers’ care plans on request.</w:t>
      </w:r>
    </w:p>
    <w:p w14:paraId="69C7A8FB" w14:textId="17F62CAE" w:rsidR="00B44DFB" w:rsidRDefault="00B44DFB" w:rsidP="00B44DFB">
      <w:pPr>
        <w:pStyle w:val="Heading4"/>
        <w:rPr>
          <w:b w:val="0"/>
          <w:iCs w:val="0"/>
          <w:lang w:eastAsia="en-US"/>
        </w:rPr>
      </w:pPr>
      <w:r w:rsidRPr="000F43B3">
        <w:rPr>
          <w:b w:val="0"/>
          <w:iCs w:val="0"/>
          <w:lang w:eastAsia="en-US"/>
        </w:rPr>
        <w:t>The service was able to demonstrate assessment and planning, includ</w:t>
      </w:r>
      <w:r>
        <w:rPr>
          <w:b w:val="0"/>
          <w:iCs w:val="0"/>
          <w:lang w:eastAsia="en-US"/>
        </w:rPr>
        <w:t xml:space="preserve">ed a </w:t>
      </w:r>
      <w:r w:rsidRPr="000F43B3">
        <w:rPr>
          <w:b w:val="0"/>
          <w:iCs w:val="0"/>
          <w:lang w:eastAsia="en-US"/>
        </w:rPr>
        <w:t>consideration of risks to the consumers</w:t>
      </w:r>
      <w:r w:rsidR="00A3313F">
        <w:rPr>
          <w:b w:val="0"/>
          <w:iCs w:val="0"/>
          <w:lang w:eastAsia="en-US"/>
        </w:rPr>
        <w:t>’</w:t>
      </w:r>
      <w:r w:rsidRPr="000F43B3">
        <w:rPr>
          <w:b w:val="0"/>
          <w:iCs w:val="0"/>
          <w:lang w:eastAsia="en-US"/>
        </w:rPr>
        <w:t xml:space="preserve"> health and well-being</w:t>
      </w:r>
      <w:r>
        <w:rPr>
          <w:b w:val="0"/>
          <w:iCs w:val="0"/>
          <w:lang w:eastAsia="en-US"/>
        </w:rPr>
        <w:t xml:space="preserve"> and</w:t>
      </w:r>
      <w:r w:rsidRPr="000F43B3">
        <w:rPr>
          <w:b w:val="0"/>
          <w:iCs w:val="0"/>
          <w:lang w:eastAsia="en-US"/>
        </w:rPr>
        <w:t xml:space="preserve"> inform</w:t>
      </w:r>
      <w:r>
        <w:rPr>
          <w:b w:val="0"/>
          <w:iCs w:val="0"/>
          <w:lang w:eastAsia="en-US"/>
        </w:rPr>
        <w:t>ed</w:t>
      </w:r>
      <w:r w:rsidRPr="000F43B3">
        <w:rPr>
          <w:b w:val="0"/>
          <w:iCs w:val="0"/>
          <w:lang w:eastAsia="en-US"/>
        </w:rPr>
        <w:t xml:space="preserve"> the delivery of safe and effective care and services.</w:t>
      </w:r>
      <w:r w:rsidRPr="00166ABE">
        <w:rPr>
          <w:b w:val="0"/>
          <w:iCs w:val="0"/>
          <w:lang w:eastAsia="en-US"/>
        </w:rPr>
        <w:t xml:space="preserve"> </w:t>
      </w:r>
      <w:r w:rsidRPr="00426FCC">
        <w:rPr>
          <w:b w:val="0"/>
          <w:iCs w:val="0"/>
          <w:lang w:eastAsia="en-US"/>
        </w:rPr>
        <w:t xml:space="preserve">Validated risk assessment tools </w:t>
      </w:r>
      <w:r>
        <w:rPr>
          <w:b w:val="0"/>
          <w:iCs w:val="0"/>
          <w:lang w:eastAsia="en-US"/>
        </w:rPr>
        <w:t xml:space="preserve">were </w:t>
      </w:r>
      <w:r w:rsidRPr="00426FCC">
        <w:rPr>
          <w:b w:val="0"/>
          <w:iCs w:val="0"/>
          <w:lang w:eastAsia="en-US"/>
        </w:rPr>
        <w:t>used to assess and manage</w:t>
      </w:r>
      <w:r>
        <w:rPr>
          <w:b w:val="0"/>
          <w:iCs w:val="0"/>
          <w:lang w:eastAsia="en-US"/>
        </w:rPr>
        <w:t xml:space="preserve"> areas of </w:t>
      </w:r>
      <w:r w:rsidRPr="00426FCC">
        <w:rPr>
          <w:b w:val="0"/>
          <w:iCs w:val="0"/>
          <w:lang w:eastAsia="en-US"/>
        </w:rPr>
        <w:t xml:space="preserve">risks </w:t>
      </w:r>
      <w:r>
        <w:rPr>
          <w:b w:val="0"/>
          <w:iCs w:val="0"/>
          <w:lang w:eastAsia="en-US"/>
        </w:rPr>
        <w:t>such as</w:t>
      </w:r>
      <w:r w:rsidRPr="00426FCC">
        <w:rPr>
          <w:b w:val="0"/>
          <w:iCs w:val="0"/>
          <w:lang w:eastAsia="en-US"/>
        </w:rPr>
        <w:t xml:space="preserve"> pressure injuries, falls and malnutrition.</w:t>
      </w:r>
    </w:p>
    <w:p w14:paraId="2BAA8C96" w14:textId="77777777" w:rsidR="00B44DFB" w:rsidRDefault="00B44DFB" w:rsidP="00B44DFB">
      <w:pPr>
        <w:pStyle w:val="ListBullet"/>
        <w:numPr>
          <w:ilvl w:val="0"/>
          <w:numId w:val="0"/>
        </w:numPr>
      </w:pPr>
      <w:r w:rsidRPr="00AA0B57">
        <w:t>Assessment and planning documents for the sampled consumers</w:t>
      </w:r>
      <w:r>
        <w:t>,</w:t>
      </w:r>
      <w:r w:rsidRPr="00AA0B57">
        <w:t xml:space="preserve"> reflect</w:t>
      </w:r>
      <w:r>
        <w:t>ed</w:t>
      </w:r>
      <w:r w:rsidRPr="00AA0B57">
        <w:t xml:space="preserve"> the consumer and others </w:t>
      </w:r>
      <w:r>
        <w:t>(the</w:t>
      </w:r>
      <w:r w:rsidRPr="00AA0B57">
        <w:t xml:space="preserve"> consumer wishe</w:t>
      </w:r>
      <w:r>
        <w:t>d</w:t>
      </w:r>
      <w:r w:rsidRPr="00AA0B57">
        <w:t xml:space="preserve"> to be involved in planning of care</w:t>
      </w:r>
      <w:r>
        <w:t>)</w:t>
      </w:r>
      <w:r w:rsidRPr="00AA0B57">
        <w:t xml:space="preserve"> </w:t>
      </w:r>
      <w:r>
        <w:t>were</w:t>
      </w:r>
      <w:r w:rsidRPr="00AA0B57">
        <w:t xml:space="preserve"> involved on admission and on an ongoing basis</w:t>
      </w:r>
      <w:r>
        <w:t>.</w:t>
      </w:r>
    </w:p>
    <w:p w14:paraId="48E02371" w14:textId="5A1CDEA2" w:rsidR="00B44DFB" w:rsidRPr="00E37CA0" w:rsidRDefault="00B44DFB" w:rsidP="00B44DFB">
      <w:pPr>
        <w:pStyle w:val="ListBullet"/>
        <w:numPr>
          <w:ilvl w:val="0"/>
          <w:numId w:val="0"/>
        </w:numPr>
      </w:pPr>
      <w:r w:rsidRPr="001B194E">
        <w:rPr>
          <w:rFonts w:eastAsia="Calibri"/>
        </w:rPr>
        <w:lastRenderedPageBreak/>
        <w:t>Consumers’ goals were documented</w:t>
      </w:r>
      <w:r>
        <w:rPr>
          <w:rFonts w:eastAsia="Calibri"/>
        </w:rPr>
        <w:t xml:space="preserve">, </w:t>
      </w:r>
      <w:r w:rsidRPr="001B194E">
        <w:rPr>
          <w:rFonts w:eastAsia="Calibri"/>
        </w:rPr>
        <w:t>together with their identified care and lifestyle preferences. Care planning documentation include</w:t>
      </w:r>
      <w:r>
        <w:rPr>
          <w:rFonts w:eastAsia="Calibri"/>
        </w:rPr>
        <w:t>d</w:t>
      </w:r>
      <w:r w:rsidRPr="001B194E">
        <w:rPr>
          <w:rFonts w:eastAsia="Calibri"/>
        </w:rPr>
        <w:t xml:space="preserve"> discussion of advance care </w:t>
      </w:r>
      <w:r w:rsidRPr="00E37CA0">
        <w:rPr>
          <w:rFonts w:eastAsia="Calibri"/>
        </w:rPr>
        <w:t>planning and end of life planning, if the consumer wished to participate in such discussions.</w:t>
      </w:r>
      <w:r w:rsidRPr="00E37CA0">
        <w:rPr>
          <w:rFonts w:eastAsia="Fira Sans Light"/>
        </w:rPr>
        <w:t xml:space="preserve"> While the Assessment Team noted advance care planning discussions were held and end of life wishes recorded for over 50 percent of consumers, management advised all consumers were given the opportunity to complete an advance care directive during their initial assessment and at any time during their stay</w:t>
      </w:r>
      <w:r>
        <w:rPr>
          <w:rFonts w:eastAsia="Fira Sans Light"/>
        </w:rPr>
        <w:t>,</w:t>
      </w:r>
      <w:r w:rsidRPr="00E37CA0">
        <w:rPr>
          <w:rFonts w:eastAsia="Fira Sans Light"/>
        </w:rPr>
        <w:t xml:space="preserve"> </w:t>
      </w:r>
      <w:r>
        <w:rPr>
          <w:rFonts w:eastAsia="Fira Sans Light"/>
        </w:rPr>
        <w:t xml:space="preserve">and staff respected if the consumer </w:t>
      </w:r>
      <w:r w:rsidRPr="00E37CA0">
        <w:rPr>
          <w:rFonts w:eastAsia="Fira Sans Light"/>
        </w:rPr>
        <w:t>refus</w:t>
      </w:r>
      <w:r>
        <w:rPr>
          <w:rFonts w:eastAsia="Fira Sans Light"/>
        </w:rPr>
        <w:t>ed</w:t>
      </w:r>
      <w:r w:rsidRPr="00E37CA0">
        <w:rPr>
          <w:rFonts w:eastAsia="Fira Sans Light"/>
        </w:rPr>
        <w:t xml:space="preserve">. </w:t>
      </w:r>
    </w:p>
    <w:p w14:paraId="59BC94CB" w14:textId="60F5DA33" w:rsidR="00B44DFB" w:rsidRPr="00D839A1" w:rsidRDefault="00B44DFB" w:rsidP="00B44DFB">
      <w:pPr>
        <w:pStyle w:val="ListBullet"/>
        <w:numPr>
          <w:ilvl w:val="0"/>
          <w:numId w:val="0"/>
        </w:numPr>
      </w:pPr>
      <w:r w:rsidRPr="00E37CA0">
        <w:t>Consumer records sampled</w:t>
      </w:r>
      <w:r>
        <w:t xml:space="preserve"> by the Assessment Team </w:t>
      </w:r>
      <w:r w:rsidRPr="00D839A1">
        <w:t>demonstrated registered nurses generally conduct</w:t>
      </w:r>
      <w:r>
        <w:t>ed</w:t>
      </w:r>
      <w:r w:rsidRPr="00D839A1">
        <w:t xml:space="preserve"> a three-monthly review of each consumer’s care and service needs</w:t>
      </w:r>
      <w:r>
        <w:t xml:space="preserve">. There was a </w:t>
      </w:r>
      <w:r w:rsidRPr="00D839A1">
        <w:t xml:space="preserve">comprehensive assessment of </w:t>
      </w:r>
      <w:r>
        <w:t xml:space="preserve">the consumer’s </w:t>
      </w:r>
      <w:r w:rsidRPr="00D839A1">
        <w:t xml:space="preserve">care needs and preferences </w:t>
      </w:r>
      <w:r>
        <w:t xml:space="preserve">completed </w:t>
      </w:r>
      <w:r w:rsidRPr="00D839A1">
        <w:t>within the previous twelve months</w:t>
      </w:r>
      <w:r>
        <w:t xml:space="preserve"> and r</w:t>
      </w:r>
      <w:r w:rsidRPr="00D839A1">
        <w:t xml:space="preserve">eassessment of care needs </w:t>
      </w:r>
      <w:r>
        <w:t>was</w:t>
      </w:r>
      <w:r w:rsidRPr="00D839A1">
        <w:t xml:space="preserve"> triggered when a consumer’s condition change</w:t>
      </w:r>
      <w:r>
        <w:t>d</w:t>
      </w:r>
      <w:r w:rsidRPr="00D839A1">
        <w:t>.</w:t>
      </w:r>
      <w:r w:rsidR="00E752E0">
        <w:t xml:space="preserve"> </w:t>
      </w:r>
    </w:p>
    <w:p w14:paraId="32A51B6B" w14:textId="77777777" w:rsidR="00B44DFB" w:rsidRPr="004431D5" w:rsidRDefault="00B44DFB" w:rsidP="00B44DFB">
      <w:r w:rsidRPr="00D55770">
        <w:t>Clinical</w:t>
      </w:r>
      <w:r w:rsidRPr="00D55770">
        <w:rPr>
          <w:b/>
          <w:iCs/>
        </w:rPr>
        <w:t xml:space="preserve">, </w:t>
      </w:r>
      <w:r w:rsidRPr="00D77AAB">
        <w:rPr>
          <w:bCs/>
          <w:iCs/>
        </w:rPr>
        <w:t xml:space="preserve">lifestyle and </w:t>
      </w:r>
      <w:r>
        <w:rPr>
          <w:bCs/>
          <w:iCs/>
        </w:rPr>
        <w:t>allied health staff</w:t>
      </w:r>
      <w:r w:rsidRPr="00D55770">
        <w:rPr>
          <w:b/>
          <w:iCs/>
        </w:rPr>
        <w:t xml:space="preserve"> </w:t>
      </w:r>
      <w:r w:rsidRPr="00D55770">
        <w:t>described</w:t>
      </w:r>
      <w:r>
        <w:t xml:space="preserve"> the</w:t>
      </w:r>
      <w:r w:rsidRPr="00D55770">
        <w:t xml:space="preserve"> consumer assessment and care planning process and how they use</w:t>
      </w:r>
      <w:r>
        <w:t>d</w:t>
      </w:r>
      <w:r w:rsidRPr="00D55770">
        <w:t xml:space="preserve"> the information gathered to determine the consumer’s daily care and lifestyle needs and preferences.</w:t>
      </w:r>
      <w:r>
        <w:t xml:space="preserve"> </w:t>
      </w:r>
      <w:r>
        <w:rPr>
          <w:rFonts w:eastAsia="Calibri"/>
        </w:rPr>
        <w:t xml:space="preserve">Care and nursing staff accessed care planning documents electronically and </w:t>
      </w:r>
      <w:r>
        <w:t>clinical staff advised vital information about the consumer’s clinical care was communicated during handover.</w:t>
      </w:r>
    </w:p>
    <w:p w14:paraId="0319B263" w14:textId="77777777" w:rsidR="00B44DFB" w:rsidRDefault="00B44DFB" w:rsidP="00B44DFB">
      <w:pPr>
        <w:rPr>
          <w:rFonts w:eastAsiaTheme="minorHAnsi"/>
        </w:rPr>
      </w:pPr>
      <w:r>
        <w:rPr>
          <w:rFonts w:eastAsiaTheme="minorHAnsi"/>
        </w:rPr>
        <w:t>The organisation had policies, procedures and guidelines in place to guide staff in the assessment, planning and advance care planning.</w:t>
      </w:r>
    </w:p>
    <w:p w14:paraId="0BDD43A1" w14:textId="77777777" w:rsidR="00B44DFB" w:rsidRPr="00D435F8" w:rsidRDefault="00B44DFB" w:rsidP="00B44DFB">
      <w:pPr>
        <w:rPr>
          <w:rFonts w:eastAsia="Calibri"/>
          <w:i/>
          <w:color w:val="auto"/>
          <w:lang w:eastAsia="en-US"/>
        </w:rPr>
      </w:pPr>
      <w:r w:rsidRPr="00154403">
        <w:rPr>
          <w:rFonts w:eastAsiaTheme="minorHAnsi"/>
        </w:rPr>
        <w:t xml:space="preserve">The Quality Standard </w:t>
      </w:r>
      <w:r w:rsidRPr="00166ABE">
        <w:rPr>
          <w:rFonts w:eastAsiaTheme="minorHAnsi"/>
          <w:color w:val="auto"/>
        </w:rPr>
        <w:t>is assessed as Compliant as five of the five specific requirements have been assessed as Compliant.</w:t>
      </w:r>
    </w:p>
    <w:p w14:paraId="42782BCA" w14:textId="77777777" w:rsidR="00B44DFB" w:rsidRDefault="00B44DFB" w:rsidP="00B44DFB">
      <w:pPr>
        <w:pStyle w:val="Heading2"/>
      </w:pPr>
      <w:r>
        <w:t>Assessment of Standard 2 Requirements</w:t>
      </w:r>
      <w:r w:rsidRPr="0066387A">
        <w:rPr>
          <w:i/>
          <w:color w:val="0000FF"/>
          <w:sz w:val="24"/>
          <w:szCs w:val="24"/>
        </w:rPr>
        <w:t xml:space="preserve"> </w:t>
      </w:r>
    </w:p>
    <w:p w14:paraId="1734CCFA" w14:textId="77777777" w:rsidR="00B44DFB" w:rsidRDefault="00B44DFB" w:rsidP="00B44DFB">
      <w:pPr>
        <w:pStyle w:val="Heading3"/>
      </w:pPr>
      <w:r w:rsidRPr="00051035">
        <w:t xml:space="preserve">Requirement </w:t>
      </w:r>
      <w:r>
        <w:t>2</w:t>
      </w:r>
      <w:r w:rsidRPr="00051035">
        <w:t>(3)(a)</w:t>
      </w:r>
      <w:r w:rsidRPr="00051035">
        <w:tab/>
        <w:t>Compliant</w:t>
      </w:r>
    </w:p>
    <w:p w14:paraId="5FA84CE3" w14:textId="77777777" w:rsidR="00B44DFB" w:rsidRPr="008D114F" w:rsidRDefault="00B44DFB" w:rsidP="00B44DFB">
      <w:pPr>
        <w:rPr>
          <w:i/>
        </w:rPr>
      </w:pPr>
      <w:r w:rsidRPr="008D114F">
        <w:rPr>
          <w:i/>
        </w:rPr>
        <w:t>Assessment and planning, including consideration of risks to the consumer’s health and well-being, informs the delivery of safe and effective care and services.</w:t>
      </w:r>
    </w:p>
    <w:p w14:paraId="569A97E6" w14:textId="77777777" w:rsidR="00B44DFB" w:rsidRDefault="00B44DFB" w:rsidP="00B44DFB">
      <w:pPr>
        <w:pStyle w:val="Heading3"/>
      </w:pPr>
      <w:r>
        <w:t>Requirement 2(3)(b)</w:t>
      </w:r>
      <w:r>
        <w:tab/>
        <w:t>Compliant</w:t>
      </w:r>
    </w:p>
    <w:p w14:paraId="03C240EE" w14:textId="77777777" w:rsidR="00B44DFB" w:rsidRPr="008D114F" w:rsidRDefault="00B44DFB" w:rsidP="00B44DFB">
      <w:pPr>
        <w:rPr>
          <w:i/>
        </w:rPr>
      </w:pPr>
      <w:r w:rsidRPr="008D114F">
        <w:rPr>
          <w:i/>
        </w:rPr>
        <w:t>Assessment and planning identifies and addresses the consumer’s current needs, goals and preferences, including advance care planning and end of life planning if the consumer wishes.</w:t>
      </w:r>
    </w:p>
    <w:p w14:paraId="4E418CED" w14:textId="77777777" w:rsidR="00B44DFB" w:rsidRDefault="00B44DFB" w:rsidP="00B44DFB">
      <w:pPr>
        <w:pStyle w:val="Heading3"/>
      </w:pPr>
      <w:r>
        <w:t>Requirement 2(3)(c)</w:t>
      </w:r>
      <w:r>
        <w:tab/>
        <w:t>Compliant</w:t>
      </w:r>
    </w:p>
    <w:p w14:paraId="43C84F37" w14:textId="77777777" w:rsidR="00B44DFB" w:rsidRPr="008D114F" w:rsidRDefault="00B44DFB" w:rsidP="00B44DFB">
      <w:pPr>
        <w:rPr>
          <w:i/>
        </w:rPr>
      </w:pPr>
      <w:r w:rsidRPr="008D114F">
        <w:rPr>
          <w:i/>
        </w:rPr>
        <w:t>The organisation demonstrates that assessment and planning:</w:t>
      </w:r>
    </w:p>
    <w:p w14:paraId="7693D921" w14:textId="77777777" w:rsidR="00B44DFB" w:rsidRPr="008D114F" w:rsidRDefault="00B44DFB" w:rsidP="00B44DFB">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20FDB343" w14:textId="77777777" w:rsidR="00B44DFB" w:rsidRPr="008D114F" w:rsidRDefault="00B44DFB" w:rsidP="00B44DF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D2D6F3" w14:textId="77777777" w:rsidR="00B44DFB" w:rsidRDefault="00B44DFB" w:rsidP="00B44DFB">
      <w:pPr>
        <w:pStyle w:val="Heading3"/>
      </w:pPr>
      <w:r>
        <w:t>Requirement 2(3)(d)</w:t>
      </w:r>
      <w:r>
        <w:tab/>
        <w:t>Compliant</w:t>
      </w:r>
    </w:p>
    <w:p w14:paraId="168CF84E" w14:textId="77777777" w:rsidR="00B44DFB" w:rsidRPr="008D114F" w:rsidRDefault="00B44DFB" w:rsidP="00B44DF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1E7B83" w14:textId="77777777" w:rsidR="00B44DFB" w:rsidRDefault="00B44DFB" w:rsidP="00B44DFB">
      <w:pPr>
        <w:pStyle w:val="Heading3"/>
      </w:pPr>
      <w:r>
        <w:t>Requirement 2(3)(e)</w:t>
      </w:r>
      <w:r>
        <w:tab/>
        <w:t>Compliant</w:t>
      </w:r>
    </w:p>
    <w:p w14:paraId="61752CC0" w14:textId="77777777" w:rsidR="00B44DFB" w:rsidRPr="008D114F" w:rsidRDefault="00B44DFB" w:rsidP="00B44DFB">
      <w:pPr>
        <w:rPr>
          <w:i/>
        </w:rPr>
      </w:pPr>
      <w:r w:rsidRPr="008D114F">
        <w:rPr>
          <w:i/>
        </w:rPr>
        <w:t>Care and services are reviewed regularly for effectiveness, and when circumstances change or when incidents impact on the needs, goals or preferences of the consumer.</w:t>
      </w:r>
    </w:p>
    <w:p w14:paraId="6742AB9F" w14:textId="77777777" w:rsidR="00B44DFB" w:rsidRDefault="00B44DFB" w:rsidP="00B44DFB">
      <w:pPr>
        <w:sectPr w:rsidR="00B44DFB" w:rsidSect="00535835">
          <w:type w:val="continuous"/>
          <w:pgSz w:w="11906" w:h="16838"/>
          <w:pgMar w:top="1701" w:right="1418" w:bottom="1418" w:left="1418" w:header="709" w:footer="397" w:gutter="0"/>
          <w:cols w:space="708"/>
          <w:titlePg/>
          <w:docGrid w:linePitch="360"/>
        </w:sectPr>
      </w:pPr>
    </w:p>
    <w:p w14:paraId="03BEE5DB" w14:textId="77777777" w:rsidR="00B44DFB" w:rsidRDefault="00B44DFB" w:rsidP="00B44DFB">
      <w:pPr>
        <w:pStyle w:val="Heading1"/>
        <w:tabs>
          <w:tab w:val="right" w:pos="9070"/>
        </w:tabs>
        <w:spacing w:before="560" w:after="640"/>
        <w:rPr>
          <w:color w:val="FFFFFF" w:themeColor="background1"/>
          <w:sz w:val="36"/>
        </w:rPr>
        <w:sectPr w:rsidR="00B44DFB" w:rsidSect="0053583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497FD284" wp14:editId="47BBFB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206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D84B609" w14:textId="77777777" w:rsidR="00B44DFB" w:rsidRPr="00FD1B02" w:rsidRDefault="00B44DFB" w:rsidP="00B44DFB">
      <w:pPr>
        <w:pStyle w:val="Heading3"/>
        <w:shd w:val="clear" w:color="auto" w:fill="F2F2F2" w:themeFill="background1" w:themeFillShade="F2"/>
      </w:pPr>
      <w:r w:rsidRPr="00FD1B02">
        <w:t>Consumer outcome:</w:t>
      </w:r>
    </w:p>
    <w:p w14:paraId="774848F0" w14:textId="77777777" w:rsidR="00B44DFB" w:rsidRDefault="00B44DFB" w:rsidP="00B44DFB">
      <w:pPr>
        <w:numPr>
          <w:ilvl w:val="0"/>
          <w:numId w:val="3"/>
        </w:numPr>
        <w:shd w:val="clear" w:color="auto" w:fill="F2F2F2" w:themeFill="background1" w:themeFillShade="F2"/>
      </w:pPr>
      <w:r>
        <w:t>I get personal care, clinical care, or both personal care and clinical care, that is safe and right for me.</w:t>
      </w:r>
    </w:p>
    <w:p w14:paraId="2B231EF1" w14:textId="77777777" w:rsidR="00B44DFB" w:rsidRDefault="00B44DFB" w:rsidP="00B44DFB">
      <w:pPr>
        <w:pStyle w:val="Heading3"/>
        <w:shd w:val="clear" w:color="auto" w:fill="F2F2F2" w:themeFill="background1" w:themeFillShade="F2"/>
      </w:pPr>
      <w:r>
        <w:t>Organisation statement:</w:t>
      </w:r>
    </w:p>
    <w:p w14:paraId="7D66D1D9" w14:textId="77777777" w:rsidR="00B44DFB" w:rsidRDefault="00B44DFB" w:rsidP="00B44DF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8D6AEA" w14:textId="77777777" w:rsidR="00B44DFB" w:rsidRDefault="00B44DFB" w:rsidP="00B44DFB">
      <w:pPr>
        <w:pStyle w:val="Heading2"/>
      </w:pPr>
      <w:r>
        <w:t>Assessment of Standard 3</w:t>
      </w:r>
    </w:p>
    <w:p w14:paraId="084B813B" w14:textId="77777777" w:rsidR="00B44DFB" w:rsidRDefault="00B44DFB" w:rsidP="00B44DFB">
      <w:pPr>
        <w:rPr>
          <w:rFonts w:eastAsia="Calibri"/>
          <w:lang w:eastAsia="en-US"/>
        </w:rPr>
      </w:pPr>
      <w:r w:rsidRPr="00314325">
        <w:rPr>
          <w:rFonts w:eastAsia="Calibri"/>
          <w:color w:val="auto"/>
          <w:lang w:eastAsia="en-US"/>
        </w:rPr>
        <w:t>Overall sampled consumers considered they receive</w:t>
      </w:r>
      <w:r>
        <w:rPr>
          <w:rFonts w:eastAsia="Calibri"/>
          <w:color w:val="auto"/>
          <w:lang w:eastAsia="en-US"/>
        </w:rPr>
        <w:t>d</w:t>
      </w:r>
      <w:r w:rsidRPr="00314325">
        <w:rPr>
          <w:rFonts w:eastAsia="Calibri"/>
          <w:color w:val="auto"/>
          <w:lang w:eastAsia="en-US"/>
        </w:rPr>
        <w:t xml:space="preserve"> personal care and clinical care that </w:t>
      </w:r>
      <w:r>
        <w:rPr>
          <w:rFonts w:eastAsia="Calibri"/>
          <w:color w:val="auto"/>
          <w:lang w:eastAsia="en-US"/>
        </w:rPr>
        <w:t>wa</w:t>
      </w:r>
      <w:r w:rsidRPr="00314325">
        <w:rPr>
          <w:rFonts w:eastAsia="Calibri"/>
          <w:color w:val="auto"/>
          <w:lang w:eastAsia="en-US"/>
        </w:rPr>
        <w:t xml:space="preserve">s safe and right for them. </w:t>
      </w:r>
      <w:r w:rsidRPr="00163FEE">
        <w:rPr>
          <w:rFonts w:eastAsia="Calibri"/>
          <w:lang w:eastAsia="en-US"/>
        </w:rPr>
        <w:t>For example:</w:t>
      </w:r>
    </w:p>
    <w:p w14:paraId="53A96F67" w14:textId="77777777" w:rsidR="00B44DFB" w:rsidRPr="00947750" w:rsidRDefault="00B44DFB" w:rsidP="00B44DFB">
      <w:pPr>
        <w:pStyle w:val="ListBullet"/>
        <w:ind w:left="426" w:hanging="426"/>
      </w:pPr>
      <w:r w:rsidRPr="00947750">
        <w:t xml:space="preserve">Consumers and representatives confirmed staff meet consumers’ personal care needs daily including </w:t>
      </w:r>
      <w:r>
        <w:t xml:space="preserve">receiving </w:t>
      </w:r>
      <w:r w:rsidRPr="00947750">
        <w:t>assistance with showering, personal hygiene and dressing</w:t>
      </w:r>
      <w:r>
        <w:t>.</w:t>
      </w:r>
    </w:p>
    <w:p w14:paraId="26239A63" w14:textId="014AC860" w:rsidR="00B44DFB" w:rsidRPr="00395DCB" w:rsidRDefault="00B44DFB" w:rsidP="00B44DFB">
      <w:pPr>
        <w:pStyle w:val="ListBullet"/>
        <w:ind w:left="426" w:hanging="426"/>
        <w:rPr>
          <w:rFonts w:eastAsia="Calibri"/>
        </w:rPr>
      </w:pPr>
      <w:r w:rsidRPr="00947750">
        <w:t xml:space="preserve">Consumers </w:t>
      </w:r>
      <w:r>
        <w:t>felt</w:t>
      </w:r>
      <w:r w:rsidRPr="00947750">
        <w:t xml:space="preserve"> their needs and preferences </w:t>
      </w:r>
      <w:r>
        <w:t xml:space="preserve">were </w:t>
      </w:r>
      <w:r w:rsidRPr="00947750">
        <w:t>effectively communicated between staff</w:t>
      </w:r>
      <w:r w:rsidR="004108BE">
        <w:t xml:space="preserve"> and</w:t>
      </w:r>
      <w:r w:rsidRPr="00947750">
        <w:t xml:space="preserve"> they </w:t>
      </w:r>
      <w:r>
        <w:t>did</w:t>
      </w:r>
      <w:r w:rsidRPr="00947750">
        <w:t xml:space="preserve"> not have to repeat information</w:t>
      </w:r>
      <w:r>
        <w:t xml:space="preserve">. </w:t>
      </w:r>
    </w:p>
    <w:p w14:paraId="3EE684E2" w14:textId="77777777" w:rsidR="00B44DFB" w:rsidRPr="00163FEE" w:rsidRDefault="00B44DFB" w:rsidP="00B44DFB">
      <w:pPr>
        <w:pStyle w:val="ListBullet"/>
        <w:ind w:left="426" w:hanging="426"/>
        <w:rPr>
          <w:rFonts w:eastAsia="Calibri"/>
        </w:rPr>
      </w:pPr>
      <w:r w:rsidRPr="00947750">
        <w:t>Consumer</w:t>
      </w:r>
      <w:r>
        <w:t>s were</w:t>
      </w:r>
      <w:r w:rsidRPr="00947750">
        <w:t xml:space="preserve"> generally satisfied they ha</w:t>
      </w:r>
      <w:r>
        <w:t>d</w:t>
      </w:r>
      <w:r w:rsidRPr="00947750">
        <w:t xml:space="preserve"> access to </w:t>
      </w:r>
      <w:r>
        <w:t>medical officers</w:t>
      </w:r>
      <w:r w:rsidRPr="00947750">
        <w:t xml:space="preserve"> and other relevant health professionals when they need it.</w:t>
      </w:r>
    </w:p>
    <w:p w14:paraId="2C849F6E" w14:textId="2E8BE0D8" w:rsidR="00B44DFB" w:rsidRPr="0080181C" w:rsidRDefault="00B44DFB" w:rsidP="00B44DFB">
      <w:pPr>
        <w:tabs>
          <w:tab w:val="right" w:pos="9026"/>
        </w:tabs>
        <w:rPr>
          <w:iCs/>
        </w:rPr>
      </w:pPr>
      <w:r w:rsidRPr="0080181C">
        <w:rPr>
          <w:lang w:eastAsia="en-US"/>
        </w:rPr>
        <w:t>C</w:t>
      </w:r>
      <w:r w:rsidRPr="0080181C">
        <w:rPr>
          <w:iCs/>
          <w:lang w:eastAsia="en-US"/>
        </w:rPr>
        <w:t xml:space="preserve">are documentation </w:t>
      </w:r>
      <w:r w:rsidRPr="0080181C">
        <w:rPr>
          <w:lang w:eastAsia="en-US"/>
        </w:rPr>
        <w:t>for the sampled consumers includ</w:t>
      </w:r>
      <w:r w:rsidRPr="0080181C">
        <w:rPr>
          <w:iCs/>
          <w:lang w:eastAsia="en-US"/>
        </w:rPr>
        <w:t>ed</w:t>
      </w:r>
      <w:r w:rsidRPr="0080181C">
        <w:rPr>
          <w:lang w:eastAsia="en-US"/>
        </w:rPr>
        <w:t xml:space="preserve"> progress notes, handover information, hospital transfer forms and referrals to the relevant health professionals and service providers</w:t>
      </w:r>
      <w:r w:rsidRPr="0080181C">
        <w:rPr>
          <w:iCs/>
          <w:lang w:eastAsia="en-US"/>
        </w:rPr>
        <w:t>. Documentation</w:t>
      </w:r>
      <w:r w:rsidRPr="0080181C">
        <w:rPr>
          <w:lang w:eastAsia="en-US"/>
        </w:rPr>
        <w:t xml:space="preserve"> reflected adequate information to support effective and safe sharing of consumers’ care</w:t>
      </w:r>
      <w:r w:rsidRPr="0080181C">
        <w:rPr>
          <w:iCs/>
          <w:lang w:eastAsia="en-US"/>
        </w:rPr>
        <w:t xml:space="preserve"> and </w:t>
      </w:r>
      <w:r w:rsidRPr="0080181C">
        <w:rPr>
          <w:iCs/>
        </w:rPr>
        <w:t>generally showed the consumer or the</w:t>
      </w:r>
      <w:r>
        <w:rPr>
          <w:iCs/>
        </w:rPr>
        <w:t>ir</w:t>
      </w:r>
      <w:r w:rsidRPr="0080181C">
        <w:rPr>
          <w:iCs/>
        </w:rPr>
        <w:t xml:space="preserve"> substitute decision maker was involved in the decision-making process</w:t>
      </w:r>
      <w:r w:rsidR="004108BE">
        <w:rPr>
          <w:iCs/>
        </w:rPr>
        <w:t>,</w:t>
      </w:r>
      <w:r w:rsidRPr="0080181C">
        <w:rPr>
          <w:iCs/>
        </w:rPr>
        <w:t xml:space="preserve"> to ensure clinical care was tailored to </w:t>
      </w:r>
      <w:r>
        <w:rPr>
          <w:iCs/>
        </w:rPr>
        <w:t>their</w:t>
      </w:r>
      <w:r w:rsidRPr="0080181C">
        <w:rPr>
          <w:iCs/>
        </w:rPr>
        <w:t xml:space="preserve"> needs.</w:t>
      </w:r>
    </w:p>
    <w:p w14:paraId="76E503D1" w14:textId="161764AC" w:rsidR="00B44DFB" w:rsidRDefault="00B44DFB" w:rsidP="00B44DFB">
      <w:pPr>
        <w:pStyle w:val="ListBullet"/>
        <w:numPr>
          <w:ilvl w:val="0"/>
          <w:numId w:val="0"/>
        </w:numPr>
      </w:pPr>
      <w:r>
        <w:t>Care staff advised they reported any changes to a consumer’s physical or emotional health status to the registered nurse and staff demonstrated knowledge of the individual care needs and preferences of the consumers sampled. All staff said they were satisfied with the quantity and quality of information provided to them to enable safe and effective provision</w:t>
      </w:r>
      <w:r w:rsidR="00A3313F">
        <w:t xml:space="preserve"> of</w:t>
      </w:r>
      <w:r>
        <w:t xml:space="preserve"> care. </w:t>
      </w:r>
    </w:p>
    <w:p w14:paraId="4AD0665B" w14:textId="473D8FB1" w:rsidR="00B44DFB" w:rsidRPr="00650439" w:rsidRDefault="00B44DFB" w:rsidP="00B44DFB">
      <w:r>
        <w:lastRenderedPageBreak/>
        <w:t>Staff advised various policies and procedures around clinical care guide</w:t>
      </w:r>
      <w:r w:rsidR="004108BE">
        <w:t>d</w:t>
      </w:r>
      <w:r>
        <w:t xml:space="preserve"> them on safe care delivery and on what was considered best practice. Allied and clinical staff described how clinical care optimised the consumers’ health and well-being.</w:t>
      </w:r>
    </w:p>
    <w:p w14:paraId="37F38D99" w14:textId="1A7DDD06" w:rsidR="00B44DFB" w:rsidRPr="00972E82" w:rsidRDefault="00B44DFB" w:rsidP="00972E82">
      <w:r>
        <w:t>The organisation demonstrated the needs, goals and preferences of consumers nearing the end of life were recognised and addressed, their comfort maximised, and their dignity preserved. The service had a process to consult and complete end of life wishes for consumers and staff demonstrate</w:t>
      </w:r>
      <w:r w:rsidR="00A3313F">
        <w:t>d</w:t>
      </w:r>
      <w:r>
        <w:t xml:space="preserve"> an understanding of how to support consumers at the end of life. Policies and guidelines were available to staff to guide them in providing best practice palliative care. </w:t>
      </w:r>
    </w:p>
    <w:p w14:paraId="158BE693" w14:textId="77777777" w:rsidR="00B44DFB" w:rsidRPr="00972E82" w:rsidRDefault="00B44DFB" w:rsidP="00972E82">
      <w:r>
        <w:t>In relation to infection control, s</w:t>
      </w:r>
      <w:r w:rsidRPr="00C53F55">
        <w:t xml:space="preserve">taff demonstrated their knowledge in standard and transmission-based precautions to prevent and control infection. Staff </w:t>
      </w:r>
      <w:r>
        <w:t>were</w:t>
      </w:r>
      <w:r w:rsidRPr="00C53F55">
        <w:t xml:space="preserve"> aware </w:t>
      </w:r>
      <w:r>
        <w:t xml:space="preserve">of the locations of </w:t>
      </w:r>
      <w:r w:rsidRPr="00C53F55">
        <w:t>outbreak management kits</w:t>
      </w:r>
      <w:r>
        <w:t>, reported they had r</w:t>
      </w:r>
      <w:r w:rsidRPr="00C53F55">
        <w:t>eceived training in relation to COVID-19</w:t>
      </w:r>
      <w:r>
        <w:t xml:space="preserve"> and were observed to practice good hand hygiene</w:t>
      </w:r>
      <w:r w:rsidRPr="00C53F55">
        <w:t>.</w:t>
      </w:r>
    </w:p>
    <w:p w14:paraId="33194D86" w14:textId="1FBE4F3F" w:rsidR="00B44DFB" w:rsidRPr="00972E82" w:rsidRDefault="00B44DFB" w:rsidP="00972E82">
      <w:r>
        <w:t>T</w:t>
      </w:r>
      <w:r w:rsidRPr="00C53F55">
        <w:t xml:space="preserve">he service </w:t>
      </w:r>
      <w:r>
        <w:t xml:space="preserve">had </w:t>
      </w:r>
      <w:r w:rsidRPr="00C53F55">
        <w:t>implemented practices to promote appropriate antibiotic prescribing and use</w:t>
      </w:r>
      <w:r w:rsidR="004108BE">
        <w:t>,</w:t>
      </w:r>
      <w:r w:rsidRPr="00C53F55">
        <w:t xml:space="preserve"> to support optimal care and reduce the risk of increasing resistance to antibiotics</w:t>
      </w:r>
      <w:r>
        <w:t>. This included</w:t>
      </w:r>
      <w:r w:rsidRPr="00C53F55">
        <w:t xml:space="preserve"> working effectively with general practitioners to ensure antibiotics </w:t>
      </w:r>
      <w:r>
        <w:t xml:space="preserve">were </w:t>
      </w:r>
      <w:r w:rsidRPr="00C53F55">
        <w:t xml:space="preserve">only prescribed and dispensed when they </w:t>
      </w:r>
      <w:r>
        <w:t>were</w:t>
      </w:r>
      <w:r w:rsidRPr="00C53F55">
        <w:t xml:space="preserve"> needed</w:t>
      </w:r>
      <w:r>
        <w:t xml:space="preserve">. </w:t>
      </w:r>
    </w:p>
    <w:p w14:paraId="6CBFE964" w14:textId="1BFDEBE7" w:rsidR="00B44DFB" w:rsidRDefault="00B44DFB" w:rsidP="00B44DFB">
      <w:pPr>
        <w:rPr>
          <w:rFonts w:eastAsiaTheme="minorHAnsi"/>
        </w:rPr>
      </w:pPr>
      <w:r w:rsidRPr="006D6D21">
        <w:t xml:space="preserve">However, the Assessment Team recommended not met in relation to two </w:t>
      </w:r>
      <w:r w:rsidR="004108BE">
        <w:t>r</w:t>
      </w:r>
      <w:r w:rsidRPr="006D6D21">
        <w:t>equirements relating to high impact and high prevalence risks and the management of deterioration</w:t>
      </w:r>
      <w:r>
        <w:t xml:space="preserve"> (Standard 3 Requirement </w:t>
      </w:r>
      <w:r w:rsidR="00A3313F">
        <w:t>(</w:t>
      </w:r>
      <w:r>
        <w:t>3</w:t>
      </w:r>
      <w:r w:rsidR="00A3313F">
        <w:t>)</w:t>
      </w:r>
      <w:r>
        <w:t xml:space="preserve">(b) and Requirement </w:t>
      </w:r>
      <w:r w:rsidR="00A3313F">
        <w:t>(</w:t>
      </w:r>
      <w:r>
        <w:t>3</w:t>
      </w:r>
      <w:r w:rsidR="00A3313F">
        <w:t>)</w:t>
      </w:r>
      <w:r>
        <w:t>(d)</w:t>
      </w:r>
      <w:r w:rsidR="00A3313F">
        <w:t>)</w:t>
      </w:r>
      <w:r w:rsidRPr="006D6D21">
        <w:t>. The Approved Provider provide</w:t>
      </w:r>
      <w:r>
        <w:t>d</w:t>
      </w:r>
      <w:r w:rsidRPr="006D6D21">
        <w:t xml:space="preserve"> a response in relation to these matters</w:t>
      </w:r>
      <w:r>
        <w:t>. B</w:t>
      </w:r>
      <w:r w:rsidRPr="006D6D21">
        <w:t xml:space="preserve">ased on the information before me, I have come to a different view and find </w:t>
      </w:r>
      <w:r>
        <w:t xml:space="preserve">both these </w:t>
      </w:r>
      <w:r w:rsidR="004108BE">
        <w:t>r</w:t>
      </w:r>
      <w:r w:rsidRPr="006D6D21">
        <w:t xml:space="preserve">equirements </w:t>
      </w:r>
      <w:r>
        <w:t xml:space="preserve">as </w:t>
      </w:r>
      <w:r w:rsidR="00A3313F">
        <w:t>C</w:t>
      </w:r>
      <w:r w:rsidRPr="006D6D21">
        <w:t xml:space="preserve">ompliant. The reasons for my decision are outlined below. </w:t>
      </w:r>
    </w:p>
    <w:p w14:paraId="196987C2" w14:textId="77777777" w:rsidR="00B44DFB" w:rsidRPr="00663B6D" w:rsidRDefault="00B44DFB" w:rsidP="00B44DFB">
      <w:pPr>
        <w:rPr>
          <w:rFonts w:eastAsia="Calibri"/>
          <w:lang w:eastAsia="en-US"/>
        </w:rPr>
      </w:pPr>
      <w:r w:rsidRPr="00154403">
        <w:rPr>
          <w:rFonts w:eastAsiaTheme="minorHAnsi"/>
        </w:rPr>
        <w:t xml:space="preserve">The Quality </w:t>
      </w:r>
      <w:r w:rsidRPr="006D6D21">
        <w:rPr>
          <w:rFonts w:eastAsiaTheme="minorHAnsi"/>
          <w:color w:val="auto"/>
        </w:rPr>
        <w:t>Standard is assessed as Compliant as seven of the seven specific requirements have been assessed as Compliant.</w:t>
      </w:r>
    </w:p>
    <w:p w14:paraId="0089DCA5" w14:textId="77777777" w:rsidR="00B44DFB" w:rsidRDefault="00B44DFB" w:rsidP="00B44DF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E25E23" w14:textId="77777777" w:rsidR="00B44DFB" w:rsidRPr="00853601" w:rsidRDefault="00B44DFB" w:rsidP="00B44DFB">
      <w:pPr>
        <w:pStyle w:val="Heading3"/>
      </w:pPr>
      <w:r w:rsidRPr="00853601">
        <w:t>Requirement 3(3)(a)</w:t>
      </w:r>
      <w:r>
        <w:tab/>
        <w:t>Compliant</w:t>
      </w:r>
    </w:p>
    <w:p w14:paraId="5E424765" w14:textId="77777777" w:rsidR="00B44DFB" w:rsidRPr="008D114F" w:rsidRDefault="00B44DFB" w:rsidP="00B44DFB">
      <w:pPr>
        <w:rPr>
          <w:i/>
        </w:rPr>
      </w:pPr>
      <w:r w:rsidRPr="008D114F">
        <w:rPr>
          <w:i/>
        </w:rPr>
        <w:t>Each consumer gets safe and effective personal care, clinical care, or both personal care and clinical care, that:</w:t>
      </w:r>
    </w:p>
    <w:p w14:paraId="2FB9DB76" w14:textId="77777777" w:rsidR="00B44DFB" w:rsidRPr="008D114F" w:rsidRDefault="00B44DFB" w:rsidP="00B44DFB">
      <w:pPr>
        <w:numPr>
          <w:ilvl w:val="0"/>
          <w:numId w:val="14"/>
        </w:numPr>
        <w:tabs>
          <w:tab w:val="right" w:pos="9026"/>
        </w:tabs>
        <w:spacing w:before="0" w:after="0"/>
        <w:ind w:left="567" w:hanging="425"/>
        <w:outlineLvl w:val="4"/>
        <w:rPr>
          <w:i/>
        </w:rPr>
      </w:pPr>
      <w:r w:rsidRPr="008D114F">
        <w:rPr>
          <w:i/>
        </w:rPr>
        <w:t>is best practice; and</w:t>
      </w:r>
    </w:p>
    <w:p w14:paraId="08251BAE" w14:textId="77777777" w:rsidR="00B44DFB" w:rsidRPr="008D114F" w:rsidRDefault="00B44DFB" w:rsidP="00B44DFB">
      <w:pPr>
        <w:numPr>
          <w:ilvl w:val="0"/>
          <w:numId w:val="14"/>
        </w:numPr>
        <w:tabs>
          <w:tab w:val="right" w:pos="9026"/>
        </w:tabs>
        <w:spacing w:before="0" w:after="0"/>
        <w:ind w:left="567" w:hanging="425"/>
        <w:outlineLvl w:val="4"/>
        <w:rPr>
          <w:i/>
        </w:rPr>
      </w:pPr>
      <w:r w:rsidRPr="008D114F">
        <w:rPr>
          <w:i/>
        </w:rPr>
        <w:t>is tailored to their needs; and</w:t>
      </w:r>
    </w:p>
    <w:p w14:paraId="12A3A593" w14:textId="77777777" w:rsidR="00B44DFB" w:rsidRPr="008D114F" w:rsidRDefault="00B44DFB" w:rsidP="00B44DFB">
      <w:pPr>
        <w:numPr>
          <w:ilvl w:val="0"/>
          <w:numId w:val="14"/>
        </w:numPr>
        <w:tabs>
          <w:tab w:val="right" w:pos="9026"/>
        </w:tabs>
        <w:spacing w:before="0" w:after="0"/>
        <w:ind w:left="567" w:hanging="425"/>
        <w:outlineLvl w:val="4"/>
        <w:rPr>
          <w:i/>
        </w:rPr>
      </w:pPr>
      <w:r w:rsidRPr="008D114F">
        <w:rPr>
          <w:i/>
        </w:rPr>
        <w:t>optimises their health and well-being.</w:t>
      </w:r>
    </w:p>
    <w:p w14:paraId="2B13B732" w14:textId="77777777" w:rsidR="00B44DFB" w:rsidRPr="00853601" w:rsidRDefault="00B44DFB" w:rsidP="00B44DFB">
      <w:pPr>
        <w:pStyle w:val="Heading3"/>
      </w:pPr>
      <w:r w:rsidRPr="00853601">
        <w:t>Requirement 3(3)(b)</w:t>
      </w:r>
      <w:r>
        <w:tab/>
        <w:t>Compliant</w:t>
      </w:r>
    </w:p>
    <w:p w14:paraId="2E67B4E2" w14:textId="77777777" w:rsidR="00B44DFB" w:rsidRDefault="00B44DFB" w:rsidP="00B44DFB">
      <w:pPr>
        <w:rPr>
          <w:i/>
          <w:szCs w:val="22"/>
        </w:rPr>
      </w:pPr>
      <w:r w:rsidRPr="008D114F">
        <w:rPr>
          <w:i/>
          <w:szCs w:val="22"/>
        </w:rPr>
        <w:t>Effective management of high impact or high prevalence risks associated with the care of each consumer.</w:t>
      </w:r>
    </w:p>
    <w:p w14:paraId="5B931306" w14:textId="4A735EBB" w:rsidR="00B44DFB" w:rsidRDefault="00B44DFB" w:rsidP="00B44DFB">
      <w:pPr>
        <w:rPr>
          <w:rFonts w:eastAsia="Calibri"/>
          <w:color w:val="auto"/>
          <w:lang w:eastAsia="en-US"/>
        </w:rPr>
      </w:pPr>
      <w:r>
        <w:lastRenderedPageBreak/>
        <w:t xml:space="preserve">The Assessment Team recommended this </w:t>
      </w:r>
      <w:r w:rsidR="004108BE">
        <w:t>r</w:t>
      </w:r>
      <w:r>
        <w:t xml:space="preserve">equirement as not met. This recommendation was based on </w:t>
      </w:r>
      <w:r>
        <w:rPr>
          <w:rFonts w:eastAsia="Calibri"/>
          <w:color w:val="auto"/>
          <w:lang w:eastAsia="en-US"/>
        </w:rPr>
        <w:t xml:space="preserve">the ineffective </w:t>
      </w:r>
      <w:r w:rsidRPr="0071409C">
        <w:rPr>
          <w:rFonts w:eastAsia="Calibri"/>
          <w:color w:val="auto"/>
          <w:lang w:eastAsia="en-US"/>
        </w:rPr>
        <w:t xml:space="preserve">management of schedule eight medications </w:t>
      </w:r>
      <w:r>
        <w:rPr>
          <w:rFonts w:eastAsia="Calibri"/>
          <w:color w:val="auto"/>
          <w:lang w:eastAsia="en-US"/>
        </w:rPr>
        <w:t>(in the form of oral solutions) for two consumers, whereby there was a potential risk of significant harm.</w:t>
      </w:r>
    </w:p>
    <w:p w14:paraId="344DAD9D" w14:textId="77777777" w:rsidR="00B44DFB" w:rsidRDefault="00B44DFB" w:rsidP="00B44DFB">
      <w:pPr>
        <w:rPr>
          <w:rFonts w:eastAsia="Calibri"/>
          <w:color w:val="auto"/>
          <w:lang w:eastAsia="en-US"/>
        </w:rPr>
      </w:pPr>
      <w:r>
        <w:rPr>
          <w:rFonts w:eastAsia="Calibri"/>
          <w:color w:val="auto"/>
          <w:lang w:eastAsia="en-US"/>
        </w:rPr>
        <w:t>The Assessment Team provided the following information:</w:t>
      </w:r>
    </w:p>
    <w:p w14:paraId="230A311C" w14:textId="1D429197" w:rsidR="00B44DFB" w:rsidRDefault="00B44DFB" w:rsidP="00E752E0">
      <w:pPr>
        <w:pStyle w:val="ListParagraph"/>
        <w:numPr>
          <w:ilvl w:val="0"/>
          <w:numId w:val="25"/>
        </w:numPr>
        <w:ind w:left="425" w:hanging="425"/>
        <w:contextualSpacing w:val="0"/>
        <w:rPr>
          <w:rFonts w:eastAsia="Calibri"/>
          <w:color w:val="auto"/>
          <w:lang w:eastAsia="en-US"/>
        </w:rPr>
      </w:pPr>
      <w:r w:rsidRPr="0082063C">
        <w:rPr>
          <w:rFonts w:eastAsia="Calibri"/>
          <w:color w:val="auto"/>
          <w:lang w:eastAsia="en-US"/>
        </w:rPr>
        <w:t>The service had identified discrepanc</w:t>
      </w:r>
      <w:r>
        <w:rPr>
          <w:rFonts w:eastAsia="Calibri"/>
          <w:color w:val="auto"/>
          <w:lang w:eastAsia="en-US"/>
        </w:rPr>
        <w:t>ies</w:t>
      </w:r>
      <w:r w:rsidRPr="0082063C">
        <w:rPr>
          <w:rFonts w:eastAsia="Calibri"/>
          <w:color w:val="auto"/>
          <w:lang w:eastAsia="en-US"/>
        </w:rPr>
        <w:t xml:space="preserve"> in the drug of dependence register in mid-December 2021 for two consumers on </w:t>
      </w:r>
      <w:r>
        <w:rPr>
          <w:rFonts w:eastAsia="Calibri"/>
          <w:color w:val="auto"/>
          <w:lang w:eastAsia="en-US"/>
        </w:rPr>
        <w:t xml:space="preserve">a </w:t>
      </w:r>
      <w:r w:rsidRPr="0082063C">
        <w:rPr>
          <w:rFonts w:eastAsia="Calibri"/>
          <w:color w:val="auto"/>
          <w:lang w:eastAsia="en-US"/>
        </w:rPr>
        <w:t xml:space="preserve">similar schedule eight medications (oral solution). The variances were noted to be </w:t>
      </w:r>
      <w:r>
        <w:rPr>
          <w:rFonts w:eastAsia="Calibri"/>
          <w:color w:val="auto"/>
          <w:lang w:eastAsia="en-US"/>
        </w:rPr>
        <w:t>up to</w:t>
      </w:r>
      <w:r w:rsidRPr="0082063C">
        <w:rPr>
          <w:rFonts w:eastAsia="Calibri"/>
          <w:color w:val="auto"/>
          <w:lang w:eastAsia="en-US"/>
        </w:rPr>
        <w:t xml:space="preserve"> 40mls</w:t>
      </w:r>
      <w:r>
        <w:rPr>
          <w:rFonts w:eastAsia="Calibri"/>
          <w:color w:val="auto"/>
          <w:lang w:eastAsia="en-US"/>
        </w:rPr>
        <w:t xml:space="preserve">, with </w:t>
      </w:r>
      <w:r w:rsidRPr="0082063C">
        <w:rPr>
          <w:rFonts w:eastAsia="Calibri"/>
          <w:color w:val="auto"/>
          <w:lang w:eastAsia="en-US"/>
        </w:rPr>
        <w:t xml:space="preserve">one </w:t>
      </w:r>
      <w:r>
        <w:rPr>
          <w:rFonts w:eastAsia="Calibri"/>
          <w:color w:val="auto"/>
          <w:lang w:eastAsia="en-US"/>
        </w:rPr>
        <w:t xml:space="preserve">consumer’s medication being </w:t>
      </w:r>
      <w:r w:rsidRPr="0082063C">
        <w:rPr>
          <w:rFonts w:eastAsia="Calibri"/>
          <w:color w:val="auto"/>
          <w:lang w:eastAsia="en-US"/>
        </w:rPr>
        <w:t xml:space="preserve">higher and one </w:t>
      </w:r>
      <w:r>
        <w:rPr>
          <w:rFonts w:eastAsia="Calibri"/>
          <w:color w:val="auto"/>
          <w:lang w:eastAsia="en-US"/>
        </w:rPr>
        <w:t xml:space="preserve">consumer’s medication being </w:t>
      </w:r>
      <w:r w:rsidRPr="0082063C">
        <w:rPr>
          <w:rFonts w:eastAsia="Calibri"/>
          <w:color w:val="auto"/>
          <w:lang w:eastAsia="en-US"/>
        </w:rPr>
        <w:t>lower</w:t>
      </w:r>
      <w:r>
        <w:rPr>
          <w:rFonts w:eastAsia="Calibri"/>
          <w:color w:val="auto"/>
          <w:lang w:eastAsia="en-US"/>
        </w:rPr>
        <w:t>.</w:t>
      </w:r>
      <w:r w:rsidR="00E752E0">
        <w:rPr>
          <w:rFonts w:eastAsia="Calibri"/>
          <w:color w:val="auto"/>
          <w:lang w:eastAsia="en-US"/>
        </w:rPr>
        <w:t xml:space="preserve"> </w:t>
      </w:r>
    </w:p>
    <w:p w14:paraId="590AC72D" w14:textId="4B8BA073" w:rsidR="00B44DFB" w:rsidRDefault="00B44DFB" w:rsidP="00E752E0">
      <w:pPr>
        <w:pStyle w:val="ListParagraph"/>
        <w:numPr>
          <w:ilvl w:val="0"/>
          <w:numId w:val="25"/>
        </w:numPr>
        <w:ind w:left="425" w:hanging="425"/>
        <w:contextualSpacing w:val="0"/>
        <w:rPr>
          <w:rFonts w:eastAsia="Calibri"/>
          <w:color w:val="auto"/>
          <w:lang w:eastAsia="en-US"/>
        </w:rPr>
      </w:pPr>
      <w:r>
        <w:rPr>
          <w:rFonts w:eastAsia="Calibri"/>
          <w:color w:val="auto"/>
          <w:lang w:eastAsia="en-US"/>
        </w:rPr>
        <w:t xml:space="preserve">Following the identification of the second consumer’s discrepancy, an incident form had been completed. </w:t>
      </w:r>
      <w:r w:rsidRPr="0082063C">
        <w:rPr>
          <w:rFonts w:eastAsia="Calibri"/>
          <w:color w:val="auto"/>
          <w:lang w:eastAsia="en-US"/>
        </w:rPr>
        <w:t xml:space="preserve">The service’s initial investigation recorded the likely cause was due to the wrong medication bottles being used and there was an increased risk as labels on the bottle were faded. </w:t>
      </w:r>
    </w:p>
    <w:p w14:paraId="0D87F88B" w14:textId="77777777" w:rsidR="00B44DFB" w:rsidRPr="00820ED4" w:rsidRDefault="00B44DFB" w:rsidP="00E752E0">
      <w:pPr>
        <w:pStyle w:val="ListParagraph"/>
        <w:numPr>
          <w:ilvl w:val="0"/>
          <w:numId w:val="25"/>
        </w:numPr>
        <w:ind w:left="425" w:hanging="425"/>
        <w:contextualSpacing w:val="0"/>
        <w:rPr>
          <w:rFonts w:eastAsia="Calibri"/>
          <w:color w:val="auto"/>
          <w:lang w:eastAsia="en-US"/>
        </w:rPr>
      </w:pPr>
      <w:r>
        <w:rPr>
          <w:rFonts w:eastAsia="Calibri"/>
          <w:color w:val="auto"/>
          <w:lang w:eastAsia="en-US"/>
        </w:rPr>
        <w:t xml:space="preserve">Whilst </w:t>
      </w:r>
      <w:r w:rsidRPr="00820ED4">
        <w:rPr>
          <w:rFonts w:eastAsia="Calibri"/>
          <w:color w:val="auto"/>
          <w:lang w:eastAsia="en-US"/>
        </w:rPr>
        <w:t xml:space="preserve">Consumer A and Consumer B were prescribed the same oral medications, </w:t>
      </w:r>
      <w:r>
        <w:rPr>
          <w:rFonts w:eastAsia="Calibri"/>
          <w:color w:val="auto"/>
          <w:lang w:eastAsia="en-US"/>
        </w:rPr>
        <w:t xml:space="preserve">the Assessment Team noted </w:t>
      </w:r>
      <w:r w:rsidRPr="00820ED4">
        <w:rPr>
          <w:rFonts w:eastAsia="Calibri"/>
          <w:color w:val="auto"/>
          <w:lang w:eastAsia="en-US"/>
        </w:rPr>
        <w:t xml:space="preserve">the dosage/strength of this was different </w:t>
      </w:r>
      <w:r>
        <w:rPr>
          <w:rFonts w:eastAsia="Calibri"/>
          <w:color w:val="auto"/>
          <w:lang w:eastAsia="en-US"/>
        </w:rPr>
        <w:t>and the</w:t>
      </w:r>
      <w:r w:rsidRPr="00820ED4">
        <w:rPr>
          <w:rFonts w:eastAsia="Calibri"/>
          <w:color w:val="auto"/>
          <w:lang w:eastAsia="en-US"/>
        </w:rPr>
        <w:t xml:space="preserve"> service was not able to demonstrate it had </w:t>
      </w:r>
      <w:r>
        <w:rPr>
          <w:rFonts w:eastAsia="Calibri"/>
          <w:color w:val="auto"/>
          <w:lang w:eastAsia="en-US"/>
        </w:rPr>
        <w:t xml:space="preserve">initially </w:t>
      </w:r>
      <w:r w:rsidRPr="00820ED4">
        <w:rPr>
          <w:rFonts w:eastAsia="Calibri"/>
          <w:color w:val="auto"/>
          <w:lang w:eastAsia="en-US"/>
        </w:rPr>
        <w:t>recognised the potential higher dose</w:t>
      </w:r>
      <w:r>
        <w:rPr>
          <w:rFonts w:eastAsia="Calibri"/>
          <w:color w:val="auto"/>
          <w:lang w:eastAsia="en-US"/>
        </w:rPr>
        <w:t xml:space="preserve"> </w:t>
      </w:r>
      <w:r w:rsidRPr="00820ED4">
        <w:rPr>
          <w:rFonts w:eastAsia="Calibri"/>
          <w:color w:val="auto"/>
          <w:lang w:eastAsia="en-US"/>
        </w:rPr>
        <w:t>to support further follow up for Consumer B</w:t>
      </w:r>
      <w:r>
        <w:rPr>
          <w:rFonts w:eastAsia="Calibri"/>
          <w:color w:val="auto"/>
          <w:lang w:eastAsia="en-US"/>
        </w:rPr>
        <w:t xml:space="preserve"> (given the initial reason for the discrepancy)</w:t>
      </w:r>
      <w:r w:rsidRPr="00820ED4">
        <w:rPr>
          <w:rFonts w:eastAsia="Calibri"/>
          <w:color w:val="auto"/>
          <w:lang w:eastAsia="en-US"/>
        </w:rPr>
        <w:t xml:space="preserve">. </w:t>
      </w:r>
    </w:p>
    <w:p w14:paraId="3456B541" w14:textId="77777777" w:rsidR="00B44DFB" w:rsidRPr="00E01F2C" w:rsidRDefault="00B44DFB" w:rsidP="00E752E0">
      <w:pPr>
        <w:pStyle w:val="ListParagraph"/>
        <w:numPr>
          <w:ilvl w:val="0"/>
          <w:numId w:val="25"/>
        </w:numPr>
        <w:ind w:left="425" w:hanging="425"/>
        <w:contextualSpacing w:val="0"/>
        <w:rPr>
          <w:rFonts w:eastAsia="Calibri"/>
          <w:color w:val="auto"/>
          <w:lang w:eastAsia="en-US"/>
        </w:rPr>
      </w:pPr>
      <w:r w:rsidRPr="00E01F2C">
        <w:rPr>
          <w:rFonts w:eastAsia="Calibri"/>
          <w:color w:val="auto"/>
          <w:lang w:eastAsia="en-US"/>
        </w:rPr>
        <w:t>At the time of the visit</w:t>
      </w:r>
      <w:r>
        <w:rPr>
          <w:rFonts w:eastAsia="Calibri"/>
          <w:color w:val="auto"/>
          <w:lang w:eastAsia="en-US"/>
        </w:rPr>
        <w:t xml:space="preserve"> (approximately one month after the identification of these variations)</w:t>
      </w:r>
      <w:r w:rsidRPr="00E01F2C">
        <w:rPr>
          <w:rFonts w:eastAsia="Calibri"/>
          <w:color w:val="auto"/>
          <w:lang w:eastAsia="en-US"/>
        </w:rPr>
        <w:t xml:space="preserve">, </w:t>
      </w:r>
      <w:r>
        <w:rPr>
          <w:rFonts w:eastAsia="Calibri"/>
          <w:color w:val="auto"/>
          <w:lang w:eastAsia="en-US"/>
        </w:rPr>
        <w:t>another</w:t>
      </w:r>
      <w:r w:rsidRPr="00E01F2C">
        <w:rPr>
          <w:rFonts w:eastAsia="Calibri"/>
          <w:color w:val="auto"/>
          <w:lang w:eastAsia="en-US"/>
        </w:rPr>
        <w:t xml:space="preserve"> explanation had been provided as to the cause, with management reporting the variances were due to incorrect drawing up/medication running over the syringe.</w:t>
      </w:r>
    </w:p>
    <w:p w14:paraId="7D744066" w14:textId="68CD69EF" w:rsidR="00B44DFB" w:rsidRDefault="00B44DFB" w:rsidP="00B44DFB">
      <w:pPr>
        <w:rPr>
          <w:rFonts w:eastAsia="Calibri"/>
          <w:color w:val="auto"/>
          <w:lang w:eastAsia="en-US"/>
        </w:rPr>
      </w:pPr>
      <w:r w:rsidRPr="00A46546">
        <w:rPr>
          <w:rFonts w:eastAsia="Calibri"/>
          <w:color w:val="auto"/>
          <w:lang w:eastAsia="en-US"/>
        </w:rPr>
        <w:t>The Approved Provider refuted the Assessment Team’s findings</w:t>
      </w:r>
      <w:r>
        <w:rPr>
          <w:rFonts w:eastAsia="Calibri"/>
          <w:color w:val="auto"/>
          <w:lang w:eastAsia="en-US"/>
        </w:rPr>
        <w:t xml:space="preserve"> and its response contained further information such as </w:t>
      </w:r>
      <w:r w:rsidRPr="00A46546">
        <w:rPr>
          <w:rFonts w:eastAsia="Calibri"/>
          <w:color w:val="auto"/>
          <w:lang w:eastAsia="en-US"/>
        </w:rPr>
        <w:t xml:space="preserve">minutes of </w:t>
      </w:r>
      <w:r>
        <w:rPr>
          <w:rFonts w:eastAsia="Calibri"/>
          <w:color w:val="auto"/>
          <w:lang w:eastAsia="en-US"/>
        </w:rPr>
        <w:t xml:space="preserve">the </w:t>
      </w:r>
      <w:r w:rsidR="009D35A0">
        <w:rPr>
          <w:rFonts w:eastAsia="Calibri"/>
          <w:color w:val="auto"/>
          <w:lang w:eastAsia="en-US"/>
        </w:rPr>
        <w:t>M</w:t>
      </w:r>
      <w:r>
        <w:rPr>
          <w:rFonts w:eastAsia="Calibri"/>
          <w:color w:val="auto"/>
          <w:lang w:eastAsia="en-US"/>
        </w:rPr>
        <w:t xml:space="preserve">edication </w:t>
      </w:r>
      <w:r w:rsidR="009D35A0">
        <w:rPr>
          <w:rFonts w:eastAsia="Calibri"/>
          <w:color w:val="auto"/>
          <w:lang w:eastAsia="en-US"/>
        </w:rPr>
        <w:t>A</w:t>
      </w:r>
      <w:r>
        <w:rPr>
          <w:rFonts w:eastAsia="Calibri"/>
          <w:color w:val="auto"/>
          <w:lang w:eastAsia="en-US"/>
        </w:rPr>
        <w:t xml:space="preserve">dvisory </w:t>
      </w:r>
      <w:r w:rsidR="009D35A0">
        <w:rPr>
          <w:rFonts w:eastAsia="Calibri"/>
          <w:color w:val="auto"/>
          <w:lang w:eastAsia="en-US"/>
        </w:rPr>
        <w:t>C</w:t>
      </w:r>
      <w:r>
        <w:rPr>
          <w:rFonts w:eastAsia="Calibri"/>
          <w:color w:val="auto"/>
          <w:lang w:eastAsia="en-US"/>
        </w:rPr>
        <w:t xml:space="preserve">ommittee </w:t>
      </w:r>
      <w:r w:rsidRPr="00A46546">
        <w:rPr>
          <w:rFonts w:eastAsia="Calibri"/>
          <w:color w:val="auto"/>
          <w:lang w:eastAsia="en-US"/>
        </w:rPr>
        <w:t>meeting, medication management resources and extracts of its drug of dependence register.</w:t>
      </w:r>
      <w:r>
        <w:rPr>
          <w:rFonts w:eastAsia="Calibri"/>
          <w:color w:val="auto"/>
          <w:lang w:eastAsia="en-US"/>
        </w:rPr>
        <w:t xml:space="preserve"> Its response outlined:</w:t>
      </w:r>
    </w:p>
    <w:p w14:paraId="6FD77553" w14:textId="77777777" w:rsidR="00B44DFB" w:rsidRDefault="00B44DFB" w:rsidP="00F72914">
      <w:pPr>
        <w:pStyle w:val="ListBullet2"/>
        <w:numPr>
          <w:ilvl w:val="0"/>
          <w:numId w:val="24"/>
        </w:numPr>
        <w:ind w:left="425" w:hanging="425"/>
        <w:rPr>
          <w:rFonts w:eastAsia="Calibri"/>
        </w:rPr>
      </w:pPr>
      <w:r w:rsidRPr="00C517C1">
        <w:rPr>
          <w:rFonts w:eastAsia="Calibri"/>
        </w:rPr>
        <w:t xml:space="preserve">Consumer B’s medication was measured to be over two days prior to the shortfall in the Consumer A’s medication and the conclusion of a higher dose provided to Consumer B was not based on fact. There had been a number of scenarios which could account for the discrepancy and all options had been reviewed. </w:t>
      </w:r>
    </w:p>
    <w:p w14:paraId="37BCDD20" w14:textId="4D8E0D4A" w:rsidR="00B44DFB" w:rsidRPr="00C517C1" w:rsidRDefault="00B44DFB" w:rsidP="00F72914">
      <w:pPr>
        <w:pStyle w:val="ListBullet2"/>
        <w:numPr>
          <w:ilvl w:val="0"/>
          <w:numId w:val="24"/>
        </w:numPr>
        <w:ind w:left="425" w:hanging="425"/>
        <w:rPr>
          <w:rFonts w:eastAsia="Calibri"/>
        </w:rPr>
      </w:pPr>
      <w:r w:rsidRPr="00C517C1">
        <w:rPr>
          <w:rFonts w:eastAsia="Calibri"/>
        </w:rPr>
        <w:t>During the audit, the management had discussed with the Assessment Team their investigation and could not find conclusive evidence of staff mixing up bottles. The position of bottles being switched was the manager’s initial assumption following discussion with the pharmacist. However, it reinforced the absence of evidence did not make this a fact.</w:t>
      </w:r>
      <w:r w:rsidR="00E752E0">
        <w:rPr>
          <w:rFonts w:eastAsia="Calibri"/>
        </w:rPr>
        <w:t xml:space="preserve"> </w:t>
      </w:r>
    </w:p>
    <w:p w14:paraId="637BE4B9" w14:textId="77777777" w:rsidR="00B44DFB" w:rsidRDefault="00B44DFB" w:rsidP="00F72914">
      <w:pPr>
        <w:pStyle w:val="ListBullet2"/>
        <w:numPr>
          <w:ilvl w:val="0"/>
          <w:numId w:val="24"/>
        </w:numPr>
        <w:ind w:left="425" w:hanging="425"/>
        <w:rPr>
          <w:rFonts w:eastAsia="Calibri"/>
        </w:rPr>
      </w:pPr>
      <w:r w:rsidRPr="00952744">
        <w:rPr>
          <w:rFonts w:eastAsia="Calibri"/>
        </w:rPr>
        <w:lastRenderedPageBreak/>
        <w:t xml:space="preserve">The drug of dependence register was correct in recording the balance of medication following the withdrawal of all liquid prior to administration. </w:t>
      </w:r>
    </w:p>
    <w:p w14:paraId="23026DB7" w14:textId="77777777" w:rsidR="00B44DFB" w:rsidRDefault="00B44DFB" w:rsidP="00F72914">
      <w:pPr>
        <w:pStyle w:val="ListParagraph"/>
        <w:numPr>
          <w:ilvl w:val="1"/>
          <w:numId w:val="26"/>
        </w:numPr>
        <w:ind w:left="850" w:hanging="425"/>
        <w:contextualSpacing w:val="0"/>
        <w:rPr>
          <w:rFonts w:eastAsia="Calibri"/>
          <w:color w:val="auto"/>
          <w:lang w:eastAsia="en-US"/>
        </w:rPr>
      </w:pPr>
      <w:r w:rsidRPr="00952744">
        <w:rPr>
          <w:rFonts w:eastAsia="Calibri"/>
          <w:color w:val="auto"/>
          <w:lang w:eastAsia="en-US"/>
        </w:rPr>
        <w:t xml:space="preserve">The pharmacy was contacted and reported it was not unusual as often equipment has a margin of error in the volume. </w:t>
      </w:r>
    </w:p>
    <w:p w14:paraId="2F37DD86" w14:textId="77777777" w:rsidR="00B44DFB" w:rsidRDefault="00B44DFB" w:rsidP="00F72914">
      <w:pPr>
        <w:pStyle w:val="ListParagraph"/>
        <w:numPr>
          <w:ilvl w:val="1"/>
          <w:numId w:val="26"/>
        </w:numPr>
        <w:ind w:left="850" w:hanging="425"/>
        <w:contextualSpacing w:val="0"/>
        <w:rPr>
          <w:rFonts w:eastAsia="Calibri"/>
          <w:color w:val="auto"/>
          <w:lang w:eastAsia="en-US"/>
        </w:rPr>
      </w:pPr>
      <w:r w:rsidRPr="00952744">
        <w:rPr>
          <w:rFonts w:eastAsia="Calibri"/>
          <w:color w:val="auto"/>
          <w:lang w:eastAsia="en-US"/>
        </w:rPr>
        <w:t xml:space="preserve">Staff </w:t>
      </w:r>
      <w:r>
        <w:rPr>
          <w:rFonts w:eastAsia="Calibri"/>
          <w:color w:val="auto"/>
          <w:lang w:eastAsia="en-US"/>
        </w:rPr>
        <w:t>were</w:t>
      </w:r>
      <w:r w:rsidRPr="00952744">
        <w:rPr>
          <w:rFonts w:eastAsia="Calibri"/>
          <w:color w:val="auto"/>
          <w:lang w:eastAsia="en-US"/>
        </w:rPr>
        <w:t xml:space="preserve"> to measure the volume removed as opposed to the side of the bottle. </w:t>
      </w:r>
    </w:p>
    <w:p w14:paraId="0D3A2191" w14:textId="77777777" w:rsidR="00B44DFB" w:rsidRPr="00952744" w:rsidRDefault="00B44DFB" w:rsidP="00F72914">
      <w:pPr>
        <w:pStyle w:val="ListParagraph"/>
        <w:numPr>
          <w:ilvl w:val="1"/>
          <w:numId w:val="26"/>
        </w:numPr>
        <w:ind w:left="850" w:hanging="425"/>
        <w:contextualSpacing w:val="0"/>
        <w:rPr>
          <w:rFonts w:eastAsia="Calibri"/>
          <w:color w:val="auto"/>
          <w:lang w:eastAsia="en-US"/>
        </w:rPr>
      </w:pPr>
      <w:r w:rsidRPr="00952744">
        <w:rPr>
          <w:rFonts w:eastAsia="Calibri"/>
          <w:color w:val="auto"/>
          <w:lang w:eastAsia="en-US"/>
        </w:rPr>
        <w:t xml:space="preserve">The </w:t>
      </w:r>
      <w:r>
        <w:rPr>
          <w:rFonts w:eastAsia="Calibri"/>
          <w:color w:val="auto"/>
          <w:lang w:eastAsia="en-US"/>
        </w:rPr>
        <w:t>drug of dependence</w:t>
      </w:r>
      <w:r w:rsidRPr="00952744">
        <w:rPr>
          <w:rFonts w:eastAsia="Calibri"/>
          <w:color w:val="auto"/>
          <w:lang w:eastAsia="en-US"/>
        </w:rPr>
        <w:t xml:space="preserve"> register recorded both variances and this was reported to management in accordance with procedures.</w:t>
      </w:r>
    </w:p>
    <w:p w14:paraId="0A2680E2" w14:textId="076695A0" w:rsidR="00B44DFB" w:rsidRPr="004E24C7" w:rsidRDefault="00B44DFB" w:rsidP="00F72914">
      <w:pPr>
        <w:pStyle w:val="ListBullet2"/>
        <w:numPr>
          <w:ilvl w:val="0"/>
          <w:numId w:val="24"/>
        </w:numPr>
        <w:ind w:left="425" w:hanging="425"/>
        <w:rPr>
          <w:rFonts w:eastAsia="Calibri"/>
        </w:rPr>
      </w:pPr>
      <w:r w:rsidRPr="004E24C7">
        <w:rPr>
          <w:rFonts w:eastAsia="Calibri"/>
        </w:rPr>
        <w:t xml:space="preserve">Schedule eight medications were being checked by two staff each time it was administered, and staff completed all eight medication checks prior to administration. There were multiple occasions in which this medication had been administered on the date of the incident and the Approved Provider advised this would have required multiple staff to have recorded and checked this incorrectly. </w:t>
      </w:r>
    </w:p>
    <w:p w14:paraId="022B2357" w14:textId="77777777" w:rsidR="00B44DFB" w:rsidRPr="00033A85" w:rsidRDefault="00B44DFB" w:rsidP="00F72914">
      <w:pPr>
        <w:pStyle w:val="ListBullet2"/>
        <w:numPr>
          <w:ilvl w:val="0"/>
          <w:numId w:val="24"/>
        </w:numPr>
        <w:ind w:left="425" w:hanging="425"/>
        <w:rPr>
          <w:rFonts w:eastAsia="Calibri"/>
        </w:rPr>
      </w:pPr>
      <w:r w:rsidRPr="00033A85">
        <w:rPr>
          <w:rFonts w:eastAsia="Calibri"/>
        </w:rPr>
        <w:t xml:space="preserve">Consumer B did not suffer any untoward side effects as they were not double dosed, and </w:t>
      </w:r>
      <w:r>
        <w:rPr>
          <w:rFonts w:eastAsia="Calibri"/>
        </w:rPr>
        <w:t>t</w:t>
      </w:r>
      <w:r w:rsidRPr="00033A85">
        <w:rPr>
          <w:rFonts w:eastAsia="Calibri"/>
        </w:rPr>
        <w:t xml:space="preserve">he service had not encountered any liquid variances in the past year. </w:t>
      </w:r>
    </w:p>
    <w:p w14:paraId="4BF76DC9" w14:textId="45083C7D" w:rsidR="00B44DFB" w:rsidRPr="0071409C" w:rsidRDefault="00B44DFB" w:rsidP="00B44DFB">
      <w:pPr>
        <w:rPr>
          <w:rFonts w:eastAsia="Calibri"/>
          <w:color w:val="auto"/>
          <w:lang w:eastAsia="en-US"/>
        </w:rPr>
      </w:pPr>
      <w:r>
        <w:rPr>
          <w:rFonts w:eastAsia="Calibri"/>
          <w:color w:val="auto"/>
          <w:lang w:eastAsia="en-US"/>
        </w:rPr>
        <w:t xml:space="preserve">Furthermore, the Approved Provider outlined in </w:t>
      </w:r>
      <w:r w:rsidR="009D35A0">
        <w:rPr>
          <w:rFonts w:eastAsia="Calibri"/>
          <w:color w:val="auto"/>
          <w:lang w:eastAsia="en-US"/>
        </w:rPr>
        <w:t xml:space="preserve">its </w:t>
      </w:r>
      <w:r>
        <w:rPr>
          <w:rFonts w:eastAsia="Calibri"/>
          <w:color w:val="auto"/>
          <w:lang w:eastAsia="en-US"/>
        </w:rPr>
        <w:t>response to these events, it had under</w:t>
      </w:r>
      <w:r w:rsidRPr="0071409C">
        <w:rPr>
          <w:rFonts w:eastAsia="Calibri"/>
          <w:color w:val="auto"/>
          <w:lang w:eastAsia="en-US"/>
        </w:rPr>
        <w:t>taken remedial action which include</w:t>
      </w:r>
      <w:r>
        <w:rPr>
          <w:rFonts w:eastAsia="Calibri"/>
          <w:color w:val="auto"/>
          <w:lang w:eastAsia="en-US"/>
        </w:rPr>
        <w:t>d:</w:t>
      </w:r>
    </w:p>
    <w:p w14:paraId="6E3BA62A" w14:textId="77777777" w:rsidR="00B44DFB" w:rsidRDefault="00B44DFB" w:rsidP="00F72914">
      <w:pPr>
        <w:pStyle w:val="ListBullet2"/>
        <w:numPr>
          <w:ilvl w:val="0"/>
          <w:numId w:val="24"/>
        </w:numPr>
        <w:ind w:left="425" w:hanging="425"/>
        <w:rPr>
          <w:rFonts w:eastAsia="Calibri"/>
        </w:rPr>
      </w:pPr>
      <w:r w:rsidRPr="001520C6">
        <w:rPr>
          <w:rFonts w:eastAsia="Calibri"/>
        </w:rPr>
        <w:t xml:space="preserve">Returning both consumers’ medication bottles to pharmacy as the labels were starting to deteriorate. However, asserted labels were still clearly legible </w:t>
      </w:r>
      <w:r>
        <w:rPr>
          <w:rFonts w:eastAsia="Calibri"/>
        </w:rPr>
        <w:t>as</w:t>
      </w:r>
      <w:r w:rsidRPr="001520C6">
        <w:rPr>
          <w:rFonts w:eastAsia="Calibri"/>
        </w:rPr>
        <w:t xml:space="preserve"> reported by staff.</w:t>
      </w:r>
    </w:p>
    <w:p w14:paraId="01628A8E" w14:textId="77777777" w:rsidR="00B44DFB" w:rsidRPr="004E24C7" w:rsidRDefault="00B44DFB" w:rsidP="00F72914">
      <w:pPr>
        <w:pStyle w:val="ListBullet2"/>
        <w:numPr>
          <w:ilvl w:val="0"/>
          <w:numId w:val="24"/>
        </w:numPr>
        <w:ind w:left="425" w:hanging="425"/>
        <w:rPr>
          <w:rFonts w:eastAsia="Calibri"/>
        </w:rPr>
      </w:pPr>
      <w:r w:rsidRPr="004E24C7">
        <w:rPr>
          <w:rFonts w:eastAsia="Calibri"/>
        </w:rPr>
        <w:t xml:space="preserve">New bottles with plastic covering the label was implemented to maintain the print and </w:t>
      </w:r>
      <w:r>
        <w:rPr>
          <w:rFonts w:eastAsia="Calibri"/>
        </w:rPr>
        <w:t>b</w:t>
      </w:r>
      <w:r w:rsidRPr="004E24C7">
        <w:rPr>
          <w:rFonts w:eastAsia="Calibri"/>
        </w:rPr>
        <w:t>ottles ordered with lip/seal to enable accurate drawing</w:t>
      </w:r>
      <w:r>
        <w:rPr>
          <w:rFonts w:eastAsia="Calibri"/>
        </w:rPr>
        <w:t xml:space="preserve"> up of medications minimise loss</w:t>
      </w:r>
      <w:r w:rsidRPr="004E24C7">
        <w:rPr>
          <w:rFonts w:eastAsia="Calibri"/>
        </w:rPr>
        <w:t>.</w:t>
      </w:r>
    </w:p>
    <w:p w14:paraId="3C6A0F47" w14:textId="77777777" w:rsidR="00B44DFB" w:rsidRPr="00DA1BDD" w:rsidRDefault="00B44DFB" w:rsidP="00F72914">
      <w:pPr>
        <w:pStyle w:val="ListBullet2"/>
        <w:numPr>
          <w:ilvl w:val="0"/>
          <w:numId w:val="24"/>
        </w:numPr>
        <w:ind w:left="425" w:hanging="425"/>
        <w:rPr>
          <w:rFonts w:eastAsia="Calibri"/>
        </w:rPr>
      </w:pPr>
      <w:r w:rsidRPr="00DA1BDD">
        <w:rPr>
          <w:rFonts w:eastAsia="Calibri"/>
        </w:rPr>
        <w:t>An email was sent to staff regarding liquid medications and checking</w:t>
      </w:r>
      <w:r>
        <w:rPr>
          <w:rFonts w:eastAsia="Calibri"/>
        </w:rPr>
        <w:t>, in addition</w:t>
      </w:r>
      <w:r w:rsidRPr="00DA1BDD">
        <w:rPr>
          <w:rFonts w:eastAsia="Calibri"/>
        </w:rPr>
        <w:t xml:space="preserve"> </w:t>
      </w:r>
      <w:r>
        <w:rPr>
          <w:rFonts w:eastAsia="Calibri"/>
        </w:rPr>
        <w:t>r</w:t>
      </w:r>
      <w:r w:rsidRPr="00DA1BDD">
        <w:rPr>
          <w:rFonts w:eastAsia="Calibri"/>
        </w:rPr>
        <w:t>egistered staff had recently completed medication competency testing.</w:t>
      </w:r>
    </w:p>
    <w:p w14:paraId="4BD8D848" w14:textId="77777777" w:rsidR="00B44DFB" w:rsidRPr="00580C0C" w:rsidRDefault="00B44DFB" w:rsidP="00F72914">
      <w:pPr>
        <w:pStyle w:val="ListBullet2"/>
        <w:numPr>
          <w:ilvl w:val="0"/>
          <w:numId w:val="24"/>
        </w:numPr>
        <w:ind w:left="425" w:hanging="425"/>
        <w:rPr>
          <w:rFonts w:eastAsia="Calibri"/>
        </w:rPr>
      </w:pPr>
      <w:r>
        <w:rPr>
          <w:rFonts w:eastAsia="Calibri"/>
        </w:rPr>
        <w:t>T</w:t>
      </w:r>
      <w:r w:rsidRPr="00580C0C">
        <w:rPr>
          <w:rFonts w:eastAsia="Calibri"/>
        </w:rPr>
        <w:t xml:space="preserve">he </w:t>
      </w:r>
      <w:r>
        <w:rPr>
          <w:rFonts w:eastAsia="Calibri"/>
        </w:rPr>
        <w:t xml:space="preserve">service’s </w:t>
      </w:r>
      <w:r w:rsidRPr="00580C0C">
        <w:rPr>
          <w:rFonts w:eastAsia="Calibri"/>
        </w:rPr>
        <w:t xml:space="preserve">pharmacy </w:t>
      </w:r>
      <w:r>
        <w:rPr>
          <w:rFonts w:eastAsia="Calibri"/>
        </w:rPr>
        <w:t xml:space="preserve">(responsibility for undertaking education and audits) had </w:t>
      </w:r>
      <w:r w:rsidRPr="00580C0C">
        <w:rPr>
          <w:rFonts w:eastAsia="Calibri"/>
        </w:rPr>
        <w:t>provide</w:t>
      </w:r>
      <w:r>
        <w:rPr>
          <w:rFonts w:eastAsia="Calibri"/>
        </w:rPr>
        <w:t>d</w:t>
      </w:r>
      <w:r w:rsidRPr="00580C0C">
        <w:rPr>
          <w:rFonts w:eastAsia="Calibri"/>
        </w:rPr>
        <w:t xml:space="preserve"> </w:t>
      </w:r>
      <w:r>
        <w:rPr>
          <w:rFonts w:eastAsia="Calibri"/>
        </w:rPr>
        <w:t>additional e</w:t>
      </w:r>
      <w:r w:rsidRPr="00580C0C">
        <w:rPr>
          <w:rFonts w:eastAsia="Calibri"/>
        </w:rPr>
        <w:t>ducation to registered staff</w:t>
      </w:r>
      <w:r>
        <w:rPr>
          <w:rFonts w:eastAsia="Calibri"/>
        </w:rPr>
        <w:t xml:space="preserve"> and </w:t>
      </w:r>
      <w:r w:rsidRPr="00580C0C">
        <w:rPr>
          <w:rFonts w:eastAsia="Calibri"/>
        </w:rPr>
        <w:t xml:space="preserve">future audits </w:t>
      </w:r>
      <w:r>
        <w:rPr>
          <w:rFonts w:eastAsia="Calibri"/>
        </w:rPr>
        <w:t xml:space="preserve">would </w:t>
      </w:r>
      <w:r w:rsidRPr="00580C0C">
        <w:rPr>
          <w:rFonts w:eastAsia="Calibri"/>
        </w:rPr>
        <w:t>focus on liquid medication</w:t>
      </w:r>
      <w:r>
        <w:rPr>
          <w:rFonts w:eastAsia="Calibri"/>
        </w:rPr>
        <w:t>s.</w:t>
      </w:r>
      <w:r w:rsidRPr="00580C0C">
        <w:rPr>
          <w:rFonts w:eastAsia="Calibri"/>
        </w:rPr>
        <w:t xml:space="preserve"> </w:t>
      </w:r>
    </w:p>
    <w:p w14:paraId="58EE1E04" w14:textId="6F4E687D" w:rsidR="00B44DFB" w:rsidRPr="0071409C" w:rsidRDefault="00B44DFB" w:rsidP="00F72914">
      <w:pPr>
        <w:pStyle w:val="ListBullet2"/>
        <w:numPr>
          <w:ilvl w:val="0"/>
          <w:numId w:val="24"/>
        </w:numPr>
        <w:ind w:left="425" w:hanging="425"/>
        <w:rPr>
          <w:rFonts w:eastAsia="Calibri"/>
        </w:rPr>
      </w:pPr>
      <w:r>
        <w:rPr>
          <w:rFonts w:eastAsia="Calibri"/>
        </w:rPr>
        <w:t>A senior manager</w:t>
      </w:r>
      <w:r w:rsidRPr="0071409C">
        <w:rPr>
          <w:rFonts w:eastAsia="Calibri"/>
        </w:rPr>
        <w:t xml:space="preserve"> had reviewed the incident prior to the site audit and discussed the potential issue across </w:t>
      </w:r>
      <w:r>
        <w:rPr>
          <w:rFonts w:eastAsia="Calibri"/>
        </w:rPr>
        <w:t>all Craig</w:t>
      </w:r>
      <w:r w:rsidR="00E30E0B">
        <w:rPr>
          <w:rFonts w:eastAsia="Calibri"/>
        </w:rPr>
        <w:t>c</w:t>
      </w:r>
      <w:r>
        <w:rPr>
          <w:rFonts w:eastAsia="Calibri"/>
        </w:rPr>
        <w:t>are services</w:t>
      </w:r>
      <w:r w:rsidRPr="0071409C">
        <w:rPr>
          <w:rFonts w:eastAsia="Calibri"/>
        </w:rPr>
        <w:t>.</w:t>
      </w:r>
    </w:p>
    <w:p w14:paraId="420273D1" w14:textId="0586D606" w:rsidR="00B44DFB" w:rsidRDefault="00B44DFB" w:rsidP="00B44DFB">
      <w:pPr>
        <w:rPr>
          <w:rFonts w:eastAsia="Calibri"/>
          <w:color w:val="auto"/>
          <w:lang w:eastAsia="en-US"/>
        </w:rPr>
      </w:pPr>
      <w:r>
        <w:rPr>
          <w:rFonts w:eastAsia="Calibri"/>
          <w:color w:val="auto"/>
          <w:lang w:eastAsia="en-US"/>
        </w:rPr>
        <w:t xml:space="preserve">I acknowledge the Approved Provider’s response and the actions taken in relation to this. In relation to the discrepancies in liquid schedule eight medications do not have sufficient evidence to come to a view about whether either consumer had received an </w:t>
      </w:r>
      <w:r>
        <w:rPr>
          <w:rFonts w:eastAsia="Calibri"/>
          <w:color w:val="auto"/>
          <w:lang w:eastAsia="en-US"/>
        </w:rPr>
        <w:lastRenderedPageBreak/>
        <w:t xml:space="preserve">incorrect dose(s) of this medication. However, I am of the view this information is more relevant to the robustness of the service’s investigation and reporting of the discrepancies, and I have considered this is the broader context of </w:t>
      </w:r>
      <w:r w:rsidRPr="0071409C">
        <w:rPr>
          <w:rFonts w:eastAsia="Calibri"/>
          <w:color w:val="auto"/>
          <w:lang w:eastAsia="en-US"/>
        </w:rPr>
        <w:t>Standard 8 Requirement (3)(d)</w:t>
      </w:r>
      <w:r>
        <w:rPr>
          <w:rFonts w:eastAsia="Calibri"/>
          <w:color w:val="auto"/>
          <w:lang w:eastAsia="en-US"/>
        </w:rPr>
        <w:t>.</w:t>
      </w:r>
    </w:p>
    <w:p w14:paraId="7321F622" w14:textId="343F4597" w:rsidR="00B44DFB" w:rsidRPr="00787956" w:rsidRDefault="00B44DFB" w:rsidP="00B44DFB">
      <w:pPr>
        <w:rPr>
          <w:rFonts w:eastAsia="Calibri"/>
          <w:color w:val="auto"/>
          <w:lang w:eastAsia="en-US"/>
        </w:rPr>
      </w:pPr>
      <w:r w:rsidRPr="00787956">
        <w:rPr>
          <w:rFonts w:eastAsia="Calibri"/>
          <w:color w:val="auto"/>
          <w:lang w:eastAsia="en-US"/>
        </w:rPr>
        <w:t xml:space="preserve">In coming to a view about compliance for this </w:t>
      </w:r>
      <w:r w:rsidR="009D35A0">
        <w:rPr>
          <w:rFonts w:eastAsia="Calibri"/>
          <w:color w:val="auto"/>
          <w:lang w:eastAsia="en-US"/>
        </w:rPr>
        <w:t>r</w:t>
      </w:r>
      <w:r w:rsidRPr="00787956">
        <w:rPr>
          <w:rFonts w:eastAsia="Calibri"/>
          <w:color w:val="auto"/>
          <w:lang w:eastAsia="en-US"/>
        </w:rPr>
        <w:t>equirement, I have come to a different view to that of the Assessment Team. This is based on the following reasons and information obtained during and subsequent to the visit.</w:t>
      </w:r>
      <w:r w:rsidR="00E752E0">
        <w:rPr>
          <w:rFonts w:eastAsia="Calibri"/>
          <w:color w:val="auto"/>
          <w:lang w:eastAsia="en-US"/>
        </w:rPr>
        <w:t xml:space="preserve"> </w:t>
      </w:r>
    </w:p>
    <w:p w14:paraId="78EC750D" w14:textId="77777777" w:rsidR="00B44DFB" w:rsidRPr="00B2083A" w:rsidRDefault="00B44DFB" w:rsidP="008E574F">
      <w:pPr>
        <w:pStyle w:val="ListBullet2"/>
        <w:numPr>
          <w:ilvl w:val="0"/>
          <w:numId w:val="24"/>
        </w:numPr>
        <w:ind w:left="425" w:hanging="425"/>
        <w:rPr>
          <w:shd w:val="clear" w:color="auto" w:fill="FFFFFF"/>
        </w:rPr>
      </w:pPr>
      <w:r w:rsidRPr="00FA3624">
        <w:rPr>
          <w:rFonts w:eastAsia="Calibri"/>
        </w:rPr>
        <w:t xml:space="preserve">I note the service had </w:t>
      </w:r>
      <w:r>
        <w:rPr>
          <w:rFonts w:eastAsia="Calibri"/>
        </w:rPr>
        <w:t>self-</w:t>
      </w:r>
      <w:r w:rsidRPr="00FA3624">
        <w:rPr>
          <w:rFonts w:eastAsia="Calibri"/>
        </w:rPr>
        <w:t xml:space="preserve">identified these variances in medications and as part of the </w:t>
      </w:r>
      <w:r>
        <w:rPr>
          <w:rFonts w:eastAsia="Calibri"/>
        </w:rPr>
        <w:t xml:space="preserve">initial </w:t>
      </w:r>
      <w:r w:rsidRPr="00FA3624">
        <w:rPr>
          <w:rFonts w:eastAsia="Calibri"/>
        </w:rPr>
        <w:t>incident investigation</w:t>
      </w:r>
      <w:r>
        <w:rPr>
          <w:rFonts w:eastAsia="Calibri"/>
        </w:rPr>
        <w:t xml:space="preserve"> </w:t>
      </w:r>
      <w:r w:rsidRPr="00FA3624">
        <w:rPr>
          <w:rFonts w:eastAsia="Calibri"/>
        </w:rPr>
        <w:t xml:space="preserve">had </w:t>
      </w:r>
      <w:r>
        <w:rPr>
          <w:rFonts w:eastAsia="Calibri"/>
        </w:rPr>
        <w:t xml:space="preserve">commenced </w:t>
      </w:r>
      <w:r w:rsidRPr="00FA3624">
        <w:rPr>
          <w:rFonts w:eastAsia="Calibri"/>
        </w:rPr>
        <w:t>remedial action</w:t>
      </w:r>
      <w:r>
        <w:rPr>
          <w:rFonts w:eastAsia="Calibri"/>
        </w:rPr>
        <w:t>s</w:t>
      </w:r>
      <w:r w:rsidRPr="00FA3624">
        <w:rPr>
          <w:rFonts w:eastAsia="Calibri"/>
        </w:rPr>
        <w:t xml:space="preserve"> prior to the site</w:t>
      </w:r>
      <w:r>
        <w:rPr>
          <w:rFonts w:eastAsia="Calibri"/>
        </w:rPr>
        <w:t xml:space="preserve"> audit </w:t>
      </w:r>
      <w:r>
        <w:rPr>
          <w:rStyle w:val="normaltextrun"/>
          <w:shd w:val="clear" w:color="auto" w:fill="FFFFFF"/>
        </w:rPr>
        <w:t>to ensure the safety of consumers and prevent of this type of incident from reoccurring. Actions included t</w:t>
      </w:r>
      <w:r>
        <w:rPr>
          <w:rFonts w:eastAsia="Calibri"/>
        </w:rPr>
        <w:t>he removal and replacement of both medication bottles and placement of plastic tape over medication labels to reduce fading.</w:t>
      </w:r>
    </w:p>
    <w:p w14:paraId="225379EC" w14:textId="4870E1D6" w:rsidR="00B44DFB" w:rsidRPr="00F30529" w:rsidRDefault="00B44DFB" w:rsidP="008E574F">
      <w:pPr>
        <w:pStyle w:val="ListBullet2"/>
        <w:numPr>
          <w:ilvl w:val="0"/>
          <w:numId w:val="24"/>
        </w:numPr>
        <w:ind w:left="425" w:hanging="425"/>
        <w:rPr>
          <w:shd w:val="clear" w:color="auto" w:fill="FFFFFF"/>
        </w:rPr>
      </w:pPr>
      <w:r>
        <w:rPr>
          <w:rStyle w:val="normaltextrun"/>
          <w:shd w:val="clear" w:color="auto" w:fill="FFFFFF"/>
        </w:rPr>
        <w:t>Although limited evidence was noted by the Assessment Team surrounding the incident investigation and actions taken, I note the incident form had recorded s</w:t>
      </w:r>
      <w:r w:rsidRPr="00FA3624">
        <w:rPr>
          <w:rStyle w:val="normaltextrun"/>
          <w:shd w:val="clear" w:color="auto" w:fill="FFFFFF"/>
        </w:rPr>
        <w:t>taff were counselled on safety in medication administration</w:t>
      </w:r>
      <w:r>
        <w:rPr>
          <w:rStyle w:val="normaltextrun"/>
          <w:shd w:val="clear" w:color="auto" w:fill="FFFFFF"/>
        </w:rPr>
        <w:t>. Furthermore, d</w:t>
      </w:r>
      <w:r>
        <w:t xml:space="preserve">uring the audit, a registered nurse confirmed there </w:t>
      </w:r>
      <w:r w:rsidRPr="006227F2">
        <w:t>was a discussion of the</w:t>
      </w:r>
      <w:r>
        <w:t xml:space="preserve"> </w:t>
      </w:r>
      <w:r w:rsidRPr="006227F2">
        <w:t>incident</w:t>
      </w:r>
      <w:r>
        <w:t xml:space="preserve">; </w:t>
      </w:r>
      <w:r w:rsidRPr="006227F2">
        <w:t>they were informed staff</w:t>
      </w:r>
      <w:r>
        <w:t xml:space="preserve"> were</w:t>
      </w:r>
      <w:r w:rsidRPr="006227F2">
        <w:t xml:space="preserve"> required to accurately draw</w:t>
      </w:r>
      <w:r w:rsidR="009D35A0">
        <w:t xml:space="preserve"> up</w:t>
      </w:r>
      <w:r w:rsidRPr="006227F2">
        <w:t xml:space="preserve"> </w:t>
      </w:r>
      <w:r>
        <w:t xml:space="preserve">oral solutions </w:t>
      </w:r>
      <w:r w:rsidR="009D35A0">
        <w:t>(</w:t>
      </w:r>
      <w:r>
        <w:t>of schedule eight med</w:t>
      </w:r>
      <w:r w:rsidRPr="006227F2">
        <w:t>ication</w:t>
      </w:r>
      <w:r>
        <w:t>s</w:t>
      </w:r>
      <w:r w:rsidR="009D35A0">
        <w:t>)</w:t>
      </w:r>
      <w:r w:rsidRPr="006227F2">
        <w:t xml:space="preserve"> and the service </w:t>
      </w:r>
      <w:r>
        <w:t xml:space="preserve">had </w:t>
      </w:r>
      <w:r w:rsidRPr="006227F2">
        <w:t>arranged special bottle caps</w:t>
      </w:r>
      <w:r w:rsidRPr="00FB5768">
        <w:t xml:space="preserve"> </w:t>
      </w:r>
      <w:r w:rsidRPr="006227F2">
        <w:t>to avoid loss</w:t>
      </w:r>
      <w:r>
        <w:t>.</w:t>
      </w:r>
    </w:p>
    <w:p w14:paraId="7779127F" w14:textId="77777777" w:rsidR="00B44DFB" w:rsidRPr="00BC7A37" w:rsidRDefault="00B44DFB" w:rsidP="008E574F">
      <w:pPr>
        <w:pStyle w:val="ListBullet"/>
        <w:numPr>
          <w:ilvl w:val="0"/>
          <w:numId w:val="24"/>
        </w:numPr>
        <w:ind w:left="425" w:hanging="425"/>
        <w:rPr>
          <w:rStyle w:val="normaltextrun"/>
          <w:shd w:val="clear" w:color="auto" w:fill="FFFFFF"/>
        </w:rPr>
      </w:pPr>
      <w:r w:rsidRPr="00BC7A37">
        <w:rPr>
          <w:rStyle w:val="normaltextrun"/>
          <w:color w:val="000000" w:themeColor="text1"/>
          <w:shd w:val="clear" w:color="auto" w:fill="FFFFFF"/>
        </w:rPr>
        <w:t>Further a</w:t>
      </w:r>
      <w:r w:rsidRPr="00BC7A37">
        <w:rPr>
          <w:rStyle w:val="normaltextrun"/>
          <w:shd w:val="clear" w:color="auto" w:fill="FFFFFF"/>
        </w:rPr>
        <w:t xml:space="preserve">ctions outlined in the Approved Provider’s response identified that </w:t>
      </w:r>
      <w:r>
        <w:rPr>
          <w:rStyle w:val="normaltextrun"/>
          <w:shd w:val="clear" w:color="auto" w:fill="FFFFFF"/>
        </w:rPr>
        <w:t>s</w:t>
      </w:r>
      <w:r w:rsidRPr="00BC7A37">
        <w:rPr>
          <w:rStyle w:val="normaltextrun"/>
          <w:shd w:val="clear" w:color="auto" w:fill="FFFFFF"/>
        </w:rPr>
        <w:t xml:space="preserve">ince the </w:t>
      </w:r>
      <w:r w:rsidRPr="009F6C44">
        <w:rPr>
          <w:rStyle w:val="normaltextrun"/>
          <w:shd w:val="clear" w:color="auto" w:fill="FFFFFF"/>
        </w:rPr>
        <w:t>visit, the incident had been escalated to the Medication Advisory Committee for review</w:t>
      </w:r>
      <w:r>
        <w:rPr>
          <w:rStyle w:val="normaltextrun"/>
          <w:shd w:val="clear" w:color="auto" w:fill="FFFFFF"/>
        </w:rPr>
        <w:t xml:space="preserve"> in February 2022</w:t>
      </w:r>
      <w:r w:rsidRPr="009F6C44">
        <w:rPr>
          <w:rStyle w:val="normaltextrun"/>
          <w:shd w:val="clear" w:color="auto" w:fill="FFFFFF"/>
        </w:rPr>
        <w:t xml:space="preserve">. Meeting minutes </w:t>
      </w:r>
      <w:r>
        <w:rPr>
          <w:rStyle w:val="normaltextrun"/>
          <w:shd w:val="clear" w:color="auto" w:fill="FFFFFF"/>
        </w:rPr>
        <w:t>included</w:t>
      </w:r>
      <w:r w:rsidRPr="009F6C44">
        <w:rPr>
          <w:rStyle w:val="normaltextrun"/>
          <w:shd w:val="clear" w:color="auto" w:fill="FFFFFF"/>
        </w:rPr>
        <w:t xml:space="preserve"> discussion regarding management of liquid schedule eight medications; reflected additional education had been provided and all registered staff had completed schedule eight management quiz.</w:t>
      </w:r>
    </w:p>
    <w:p w14:paraId="7AC78214" w14:textId="20CD4ED1" w:rsidR="00B44DFB" w:rsidRPr="006928E2" w:rsidRDefault="00B44DFB" w:rsidP="008E574F">
      <w:pPr>
        <w:pStyle w:val="ListParagraph"/>
        <w:numPr>
          <w:ilvl w:val="0"/>
          <w:numId w:val="24"/>
        </w:numPr>
        <w:ind w:left="425" w:hanging="425"/>
        <w:contextualSpacing w:val="0"/>
        <w:rPr>
          <w:rFonts w:eastAsia="Calibri"/>
          <w:color w:val="auto"/>
          <w:lang w:eastAsia="en-US"/>
        </w:rPr>
      </w:pPr>
      <w:r w:rsidRPr="006928E2">
        <w:rPr>
          <w:rFonts w:eastAsia="Calibri"/>
          <w:color w:val="auto"/>
          <w:lang w:eastAsia="en-US"/>
        </w:rPr>
        <w:t xml:space="preserve">The Assessment Team had interviewed both consumers regarding quality of care and services and reviewed Consumer B’s progress notes. The Assessment Team found although one consumer had reported </w:t>
      </w:r>
      <w:r>
        <w:rPr>
          <w:rFonts w:eastAsia="Calibri"/>
          <w:color w:val="auto"/>
          <w:lang w:eastAsia="en-US"/>
        </w:rPr>
        <w:t xml:space="preserve">some </w:t>
      </w:r>
      <w:r w:rsidRPr="006928E2">
        <w:rPr>
          <w:rFonts w:eastAsia="Calibri"/>
          <w:color w:val="auto"/>
          <w:lang w:eastAsia="en-US"/>
        </w:rPr>
        <w:t>delay</w:t>
      </w:r>
      <w:r>
        <w:rPr>
          <w:rFonts w:eastAsia="Calibri"/>
          <w:color w:val="auto"/>
          <w:lang w:eastAsia="en-US"/>
        </w:rPr>
        <w:t>s</w:t>
      </w:r>
      <w:r w:rsidRPr="006928E2">
        <w:rPr>
          <w:rFonts w:eastAsia="Calibri"/>
          <w:color w:val="auto"/>
          <w:lang w:eastAsia="en-US"/>
        </w:rPr>
        <w:t xml:space="preserve"> in the administration of schedule eight medications, overall both consumers were satisfied </w:t>
      </w:r>
      <w:r>
        <w:rPr>
          <w:rFonts w:eastAsia="Calibri"/>
          <w:color w:val="auto"/>
          <w:lang w:eastAsia="en-US"/>
        </w:rPr>
        <w:t>with their care</w:t>
      </w:r>
      <w:r w:rsidRPr="006928E2">
        <w:rPr>
          <w:rFonts w:eastAsia="Calibri"/>
          <w:color w:val="auto"/>
          <w:lang w:eastAsia="en-US"/>
        </w:rPr>
        <w:t xml:space="preserve"> and no negative outcomes</w:t>
      </w:r>
      <w:r w:rsidR="0046180B">
        <w:rPr>
          <w:rFonts w:eastAsia="Calibri"/>
          <w:color w:val="auto"/>
          <w:lang w:eastAsia="en-US"/>
        </w:rPr>
        <w:t xml:space="preserve"> including </w:t>
      </w:r>
      <w:r>
        <w:rPr>
          <w:rFonts w:eastAsia="Calibri"/>
          <w:color w:val="auto"/>
          <w:lang w:eastAsia="en-US"/>
        </w:rPr>
        <w:t>obvious harm had been</w:t>
      </w:r>
      <w:r w:rsidRPr="006928E2">
        <w:rPr>
          <w:rFonts w:eastAsia="Calibri"/>
          <w:color w:val="auto"/>
          <w:lang w:eastAsia="en-US"/>
        </w:rPr>
        <w:t xml:space="preserve"> identified in</w:t>
      </w:r>
      <w:r>
        <w:rPr>
          <w:rFonts w:eastAsia="Calibri"/>
          <w:color w:val="auto"/>
          <w:lang w:eastAsia="en-US"/>
        </w:rPr>
        <w:t xml:space="preserve"> progress notes </w:t>
      </w:r>
      <w:r w:rsidR="0046180B">
        <w:rPr>
          <w:rFonts w:eastAsia="Calibri"/>
          <w:color w:val="auto"/>
          <w:lang w:eastAsia="en-US"/>
        </w:rPr>
        <w:t xml:space="preserve">for </w:t>
      </w:r>
      <w:r w:rsidRPr="006928E2">
        <w:rPr>
          <w:rFonts w:eastAsia="Calibri"/>
          <w:color w:val="auto"/>
          <w:lang w:eastAsia="en-US"/>
        </w:rPr>
        <w:t xml:space="preserve">Consumer B. </w:t>
      </w:r>
    </w:p>
    <w:p w14:paraId="52D6217D" w14:textId="77777777" w:rsidR="00B44DFB" w:rsidRPr="0071409C" w:rsidRDefault="00B44DFB" w:rsidP="00B44DFB">
      <w:pPr>
        <w:rPr>
          <w:rFonts w:eastAsia="Calibri"/>
          <w:color w:val="auto"/>
          <w:lang w:eastAsia="en-US"/>
        </w:rPr>
      </w:pPr>
      <w:r w:rsidRPr="0071409C">
        <w:rPr>
          <w:rFonts w:eastAsia="Calibri"/>
          <w:color w:val="auto"/>
          <w:lang w:eastAsia="en-US"/>
        </w:rPr>
        <w:t xml:space="preserve">Furthermore, </w:t>
      </w:r>
      <w:r>
        <w:rPr>
          <w:rFonts w:eastAsia="Calibri"/>
          <w:color w:val="auto"/>
          <w:lang w:eastAsia="en-US"/>
        </w:rPr>
        <w:t xml:space="preserve">I have also considered the totality of evidence such as </w:t>
      </w:r>
      <w:r w:rsidRPr="0071409C">
        <w:rPr>
          <w:rFonts w:eastAsia="Calibri"/>
          <w:color w:val="auto"/>
          <w:lang w:eastAsia="en-US"/>
        </w:rPr>
        <w:t xml:space="preserve">other evidence provided by the Assessment Team </w:t>
      </w:r>
      <w:r>
        <w:rPr>
          <w:rFonts w:eastAsia="Calibri"/>
          <w:color w:val="auto"/>
          <w:lang w:eastAsia="en-US"/>
        </w:rPr>
        <w:t xml:space="preserve">which </w:t>
      </w:r>
      <w:r w:rsidRPr="0071409C">
        <w:rPr>
          <w:rFonts w:eastAsia="Calibri"/>
          <w:color w:val="auto"/>
          <w:lang w:eastAsia="en-US"/>
        </w:rPr>
        <w:t>demonstrated overall it had effectively managed high impact and high prevalence risks, based on:</w:t>
      </w:r>
    </w:p>
    <w:p w14:paraId="7BCFABB9" w14:textId="77777777" w:rsidR="00B44DFB" w:rsidRDefault="00B44DFB" w:rsidP="008E574F">
      <w:pPr>
        <w:pStyle w:val="ListBullet"/>
        <w:ind w:left="425" w:hanging="425"/>
      </w:pPr>
      <w:r>
        <w:lastRenderedPageBreak/>
        <w:t xml:space="preserve">There had been other examples of consumers where medications and/or pain had been effectively managed and overall consumer and representative satisfaction with care. </w:t>
      </w:r>
    </w:p>
    <w:p w14:paraId="68FBC6F3" w14:textId="3A041364" w:rsidR="00B44DFB" w:rsidRPr="0071409C" w:rsidRDefault="00B44DFB" w:rsidP="008E574F">
      <w:pPr>
        <w:pStyle w:val="ListBullet"/>
        <w:ind w:left="425" w:hanging="425"/>
      </w:pPr>
      <w:r w:rsidRPr="0071409C">
        <w:t>Clinical and care staff demonstrated knowledge of high prevalence risks associated with individual consumer</w:t>
      </w:r>
      <w:r w:rsidR="00E30E0B">
        <w:t>’</w:t>
      </w:r>
      <w:r w:rsidRPr="0071409C">
        <w:t>s care and described strategies to minimise identified risks as outlined in consumers’ care plans</w:t>
      </w:r>
      <w:r>
        <w:t xml:space="preserve"> relating to wounds/pressure injuries, falls risks and risk of malnutrition.</w:t>
      </w:r>
    </w:p>
    <w:p w14:paraId="1E0C441A" w14:textId="77777777" w:rsidR="00B44DFB" w:rsidRDefault="00B44DFB" w:rsidP="008E574F">
      <w:pPr>
        <w:pStyle w:val="ListBullet"/>
        <w:ind w:left="425" w:hanging="425"/>
      </w:pPr>
      <w:r>
        <w:t>The Assessment Team also reported c</w:t>
      </w:r>
      <w:r w:rsidRPr="0071409C">
        <w:t xml:space="preserve">linical incidents including falls, behaviours, unplanned weight loss and infections </w:t>
      </w:r>
      <w:r>
        <w:t>were</w:t>
      </w:r>
      <w:r w:rsidRPr="0071409C">
        <w:t xml:space="preserve"> collated, and data </w:t>
      </w:r>
      <w:r>
        <w:t>wa</w:t>
      </w:r>
      <w:r w:rsidRPr="0071409C">
        <w:t xml:space="preserve">s analysed to identify high impact risks across the service and at an individual level. </w:t>
      </w:r>
    </w:p>
    <w:p w14:paraId="579D5B88" w14:textId="7E354366" w:rsidR="00B44DFB" w:rsidRPr="0071409C" w:rsidRDefault="00B44DFB" w:rsidP="00B44DFB">
      <w:pPr>
        <w:pStyle w:val="ListBullet"/>
        <w:numPr>
          <w:ilvl w:val="0"/>
          <w:numId w:val="0"/>
        </w:numPr>
      </w:pPr>
      <w:r>
        <w:t>Therefore, b</w:t>
      </w:r>
      <w:r w:rsidRPr="0071409C">
        <w:t xml:space="preserve">ased on the information before me, </w:t>
      </w:r>
      <w:r>
        <w:t xml:space="preserve">I find the service Compliant in this </w:t>
      </w:r>
      <w:r w:rsidR="009D35A0">
        <w:t>r</w:t>
      </w:r>
      <w:r>
        <w:t xml:space="preserve">equirement. </w:t>
      </w:r>
    </w:p>
    <w:p w14:paraId="4ACD5230" w14:textId="77777777" w:rsidR="00B44DFB" w:rsidRPr="00D435F8" w:rsidRDefault="00B44DFB" w:rsidP="00B44DFB">
      <w:pPr>
        <w:pStyle w:val="Heading3"/>
      </w:pPr>
      <w:r w:rsidRPr="00D435F8">
        <w:t>Requirement 3(3)(c)</w:t>
      </w:r>
      <w:r>
        <w:tab/>
        <w:t>Compliant</w:t>
      </w:r>
    </w:p>
    <w:p w14:paraId="41D6D6DA" w14:textId="77777777" w:rsidR="00B44DFB" w:rsidRPr="008D114F" w:rsidRDefault="00B44DFB" w:rsidP="00B44DFB">
      <w:pPr>
        <w:rPr>
          <w:i/>
        </w:rPr>
      </w:pPr>
      <w:r w:rsidRPr="008D114F">
        <w:rPr>
          <w:i/>
          <w:szCs w:val="22"/>
        </w:rPr>
        <w:t>The needs, goals and preferences of consumers nearing the end of life are recognised and addressed, their comfort maximised and their dignity preserved.</w:t>
      </w:r>
    </w:p>
    <w:p w14:paraId="69FD33BF" w14:textId="77777777" w:rsidR="00B44DFB" w:rsidRPr="00D435F8" w:rsidRDefault="00B44DFB" w:rsidP="00B44DFB">
      <w:pPr>
        <w:pStyle w:val="Heading3"/>
      </w:pPr>
      <w:r w:rsidRPr="00D435F8">
        <w:t>Requirement 3(3)(d)</w:t>
      </w:r>
      <w:r>
        <w:tab/>
        <w:t>Compliant</w:t>
      </w:r>
    </w:p>
    <w:p w14:paraId="31B71C53" w14:textId="77777777" w:rsidR="00B44DFB" w:rsidRPr="008D114F" w:rsidRDefault="00B44DFB" w:rsidP="00B44DFB">
      <w:pPr>
        <w:rPr>
          <w:i/>
        </w:rPr>
      </w:pPr>
      <w:r w:rsidRPr="008D114F">
        <w:rPr>
          <w:i/>
          <w:szCs w:val="22"/>
        </w:rPr>
        <w:t>Deterioration or change of a consumer’s mental health, cognitive or physical function, capacity or condition is recognised and responded to in a timely manner.</w:t>
      </w:r>
    </w:p>
    <w:p w14:paraId="58C6723E" w14:textId="0BD29474" w:rsidR="00B44DFB" w:rsidRDefault="00B44DFB" w:rsidP="00B44DFB">
      <w:pPr>
        <w:rPr>
          <w:color w:val="auto"/>
        </w:rPr>
      </w:pPr>
      <w:r w:rsidRPr="00FA3624">
        <w:rPr>
          <w:color w:val="auto"/>
        </w:rPr>
        <w:t xml:space="preserve">The Assessment Team recommended this </w:t>
      </w:r>
      <w:r w:rsidR="009D35A0">
        <w:rPr>
          <w:color w:val="auto"/>
        </w:rPr>
        <w:t>r</w:t>
      </w:r>
      <w:r w:rsidRPr="00FA3624">
        <w:rPr>
          <w:color w:val="auto"/>
        </w:rPr>
        <w:t xml:space="preserve">equirement not met based on the management of a consumer’s deterioration in November 2021 who subsequently was transferred to hospital, commenced on palliative care and </w:t>
      </w:r>
      <w:r>
        <w:rPr>
          <w:color w:val="auto"/>
        </w:rPr>
        <w:t>passed away a few days later. The Assessment Team noted:</w:t>
      </w:r>
    </w:p>
    <w:p w14:paraId="5019A969" w14:textId="2895D25A" w:rsidR="00B44DFB" w:rsidRPr="00FA3624" w:rsidRDefault="00B44DFB" w:rsidP="008E574F">
      <w:pPr>
        <w:pStyle w:val="ListParagraph"/>
        <w:numPr>
          <w:ilvl w:val="0"/>
          <w:numId w:val="28"/>
        </w:numPr>
        <w:ind w:left="425" w:hanging="425"/>
        <w:contextualSpacing w:val="0"/>
      </w:pPr>
      <w:r w:rsidRPr="00FA3624">
        <w:t xml:space="preserve">For Consumer C, the service could not demonstrate the consumer was closely monitored over an approximately two-hour period </w:t>
      </w:r>
      <w:r>
        <w:t xml:space="preserve">from </w:t>
      </w:r>
      <w:r w:rsidRPr="00FA3624">
        <w:t>when they started to show signs of clinical deterioration and when the ambulance arrived. At the time</w:t>
      </w:r>
      <w:r w:rsidR="009D35A0">
        <w:t>,</w:t>
      </w:r>
      <w:r w:rsidRPr="00FA3624">
        <w:t xml:space="preserve"> the Assessment Team noted the consumer did not have an advance care plan and was not receiving end of life care. Specifically, the Assessment Team noted:</w:t>
      </w:r>
    </w:p>
    <w:p w14:paraId="038508C6" w14:textId="5D07EFF9" w:rsidR="00B44DFB" w:rsidRPr="000717BD" w:rsidRDefault="00B44DFB" w:rsidP="008E574F">
      <w:pPr>
        <w:pStyle w:val="ListBullet"/>
        <w:numPr>
          <w:ilvl w:val="0"/>
          <w:numId w:val="29"/>
        </w:numPr>
        <w:ind w:left="850" w:hanging="425"/>
      </w:pPr>
      <w:r w:rsidRPr="000717BD">
        <w:t>The service did not maintain contemporaneous records of events</w:t>
      </w:r>
      <w:r>
        <w:t>, during the period of deterioration to reflect the medical officer</w:t>
      </w:r>
      <w:r w:rsidR="009D35A0">
        <w:t>’s</w:t>
      </w:r>
      <w:r>
        <w:t xml:space="preserve"> instructions and the consumer’s/representative’s wishes. </w:t>
      </w:r>
    </w:p>
    <w:p w14:paraId="21AE4F6D" w14:textId="25C54396" w:rsidR="00B44DFB" w:rsidRPr="000717BD" w:rsidRDefault="00B44DFB" w:rsidP="008E574F">
      <w:pPr>
        <w:pStyle w:val="ListBullet"/>
        <w:numPr>
          <w:ilvl w:val="0"/>
          <w:numId w:val="29"/>
        </w:numPr>
        <w:ind w:left="850" w:hanging="425"/>
      </w:pPr>
      <w:r>
        <w:t>S</w:t>
      </w:r>
      <w:r w:rsidRPr="000717BD">
        <w:t>taff did not take all the consumer’s vital signs on two occasions (</w:t>
      </w:r>
      <w:r>
        <w:t>over an approximate two-hour</w:t>
      </w:r>
      <w:r w:rsidRPr="000717BD">
        <w:t xml:space="preserve"> period when these were taken</w:t>
      </w:r>
      <w:r w:rsidR="009D35A0">
        <w:t>)</w:t>
      </w:r>
      <w:r w:rsidRPr="000717BD">
        <w:t xml:space="preserve"> to ensure all clinical parameters were relayed to a </w:t>
      </w:r>
      <w:r>
        <w:t>general practitioner</w:t>
      </w:r>
      <w:r w:rsidRPr="000717BD">
        <w:t xml:space="preserve"> in a timely manner in line with the service’s </w:t>
      </w:r>
      <w:r>
        <w:t>c</w:t>
      </w:r>
      <w:r w:rsidRPr="000717BD">
        <w:t xml:space="preserve">linical </w:t>
      </w:r>
      <w:r>
        <w:t>d</w:t>
      </w:r>
      <w:r w:rsidRPr="000717BD">
        <w:t>eterioration procedure.</w:t>
      </w:r>
    </w:p>
    <w:p w14:paraId="3729C49E" w14:textId="7941B5C5" w:rsidR="00B44DFB" w:rsidRDefault="00B44DFB" w:rsidP="00B44DFB">
      <w:r>
        <w:lastRenderedPageBreak/>
        <w:t>The Approved Provider’s response refuted the Assessment Team’s finding</w:t>
      </w:r>
      <w:r w:rsidR="009D35A0">
        <w:t>s</w:t>
      </w:r>
      <w:r>
        <w:t xml:space="preserve"> and provide</w:t>
      </w:r>
      <w:r w:rsidR="009D35A0">
        <w:t>d</w:t>
      </w:r>
      <w:r>
        <w:t xml:space="preserve"> clarifying information as to the sequence of events and provided an extract of the consumer’s observations. </w:t>
      </w:r>
    </w:p>
    <w:p w14:paraId="5868A7D4" w14:textId="77777777" w:rsidR="00B44DFB" w:rsidRDefault="00B44DFB" w:rsidP="008E574F">
      <w:pPr>
        <w:pStyle w:val="ListBullet"/>
        <w:numPr>
          <w:ilvl w:val="0"/>
          <w:numId w:val="21"/>
        </w:numPr>
        <w:ind w:left="425" w:hanging="425"/>
      </w:pPr>
      <w:r>
        <w:t xml:space="preserve">It outlined the absence of one vital sign, would not have changed the outcome as the ambulance had been called and the consumer was comfortable and not distressed. </w:t>
      </w:r>
    </w:p>
    <w:p w14:paraId="41FB6654" w14:textId="68E72F9D" w:rsidR="00B44DFB" w:rsidRDefault="00B44DFB" w:rsidP="008E574F">
      <w:pPr>
        <w:pStyle w:val="ListBullet"/>
        <w:numPr>
          <w:ilvl w:val="0"/>
          <w:numId w:val="21"/>
        </w:numPr>
        <w:ind w:left="425" w:hanging="425"/>
      </w:pPr>
      <w:r>
        <w:t xml:space="preserve">In relation to the recording of contemporaneous notes, the Approved Provider reported </w:t>
      </w:r>
      <w:r w:rsidRPr="003323AE">
        <w:t xml:space="preserve">the </w:t>
      </w:r>
      <w:r>
        <w:t xml:space="preserve">registered nurse </w:t>
      </w:r>
      <w:r w:rsidRPr="003323AE">
        <w:t>was still on shift after working the morning shift</w:t>
      </w:r>
      <w:r>
        <w:t>. N</w:t>
      </w:r>
      <w:r w:rsidRPr="003323AE">
        <w:t xml:space="preserve">otes written at this time had no impact on the </w:t>
      </w:r>
      <w:r>
        <w:t xml:space="preserve">consumer </w:t>
      </w:r>
      <w:r w:rsidRPr="003323AE">
        <w:t xml:space="preserve">or </w:t>
      </w:r>
      <w:r>
        <w:t xml:space="preserve">their </w:t>
      </w:r>
      <w:r w:rsidRPr="003323AE">
        <w:t>care</w:t>
      </w:r>
      <w:r w:rsidR="009D35A0">
        <w:t>,</w:t>
      </w:r>
      <w:r>
        <w:t xml:space="preserve"> and the consumer </w:t>
      </w:r>
      <w:r w:rsidRPr="003323AE">
        <w:t>received all</w:t>
      </w:r>
      <w:r>
        <w:t xml:space="preserve"> </w:t>
      </w:r>
      <w:r w:rsidRPr="003323AE">
        <w:t>care</w:t>
      </w:r>
      <w:r>
        <w:t xml:space="preserve"> </w:t>
      </w:r>
      <w:r w:rsidRPr="003323AE">
        <w:t>and was transferred to hospital in the morning</w:t>
      </w:r>
      <w:r>
        <w:t>.</w:t>
      </w:r>
    </w:p>
    <w:p w14:paraId="64917716" w14:textId="38E8B324" w:rsidR="00B44DFB" w:rsidRDefault="00B44DFB" w:rsidP="008E574F">
      <w:pPr>
        <w:pStyle w:val="ListBullet"/>
        <w:numPr>
          <w:ilvl w:val="0"/>
          <w:numId w:val="21"/>
        </w:numPr>
        <w:ind w:left="425" w:hanging="425"/>
      </w:pPr>
      <w:r>
        <w:t xml:space="preserve">Clinical judgement was </w:t>
      </w:r>
      <w:proofErr w:type="gramStart"/>
      <w:r>
        <w:t>used</w:t>
      </w:r>
      <w:proofErr w:type="gramEnd"/>
      <w:r w:rsidR="009D35A0">
        <w:t xml:space="preserve"> </w:t>
      </w:r>
      <w:r>
        <w:t>and no specific instructions were noted from the medical officer except for transfer to hospital. It considered r</w:t>
      </w:r>
      <w:r w:rsidRPr="009D2C84">
        <w:t xml:space="preserve">ecords of actions reflected all process of reporting escalation was adhered </w:t>
      </w:r>
      <w:r w:rsidR="004822C9">
        <w:t>to</w:t>
      </w:r>
      <w:r w:rsidRPr="009D2C84">
        <w:t xml:space="preserve"> in accordance with </w:t>
      </w:r>
      <w:r>
        <w:t xml:space="preserve">its </w:t>
      </w:r>
      <w:r w:rsidRPr="009D2C84">
        <w:t>procedure.</w:t>
      </w:r>
    </w:p>
    <w:p w14:paraId="3B926747" w14:textId="2F8F46A5" w:rsidR="00B44DFB" w:rsidRDefault="00B44DFB" w:rsidP="00B44DFB">
      <w:r>
        <w:t xml:space="preserve">I have considered the Assessment Team’s findings and Approved </w:t>
      </w:r>
      <w:r w:rsidR="00E30E0B">
        <w:t>P</w:t>
      </w:r>
      <w:r>
        <w:t xml:space="preserve">rovider’s response. Based on the information before me, I have come to a different view to that of the Assessment Team and find the service </w:t>
      </w:r>
      <w:r w:rsidR="00E30E0B">
        <w:t>C</w:t>
      </w:r>
      <w:r>
        <w:t xml:space="preserve">ompliant in this </w:t>
      </w:r>
      <w:r w:rsidR="004822C9">
        <w:t>r</w:t>
      </w:r>
      <w:r>
        <w:t>equirement. This is based on the following reasons:</w:t>
      </w:r>
    </w:p>
    <w:p w14:paraId="7A90D1ED" w14:textId="77777777" w:rsidR="00B44DFB" w:rsidRDefault="00B44DFB" w:rsidP="008E574F">
      <w:pPr>
        <w:pStyle w:val="ListBullet"/>
        <w:numPr>
          <w:ilvl w:val="0"/>
          <w:numId w:val="21"/>
        </w:numPr>
        <w:ind w:left="425" w:hanging="425"/>
      </w:pPr>
      <w:r>
        <w:t>I note s</w:t>
      </w:r>
      <w:r w:rsidRPr="000717BD">
        <w:t>taff ha</w:t>
      </w:r>
      <w:r>
        <w:t>d</w:t>
      </w:r>
      <w:r w:rsidRPr="000717BD">
        <w:t xml:space="preserve"> written notes in retrospect describing what actions have been taken after they contacted the hospital and were advised </w:t>
      </w:r>
      <w:r>
        <w:t>the consumer</w:t>
      </w:r>
      <w:r w:rsidRPr="000717BD">
        <w:t xml:space="preserve"> was receiving end of life care</w:t>
      </w:r>
      <w:r>
        <w:t xml:space="preserve">. Whilst I am of the view there is a potential for improvements in the service’s clinical documentation, based on the information before me, I do not have sufficient evidence to come to a view that Consumer C’s </w:t>
      </w:r>
      <w:r w:rsidRPr="00D200D5">
        <w:t xml:space="preserve">deterioration </w:t>
      </w:r>
      <w:r>
        <w:t xml:space="preserve">on this occasion </w:t>
      </w:r>
      <w:r w:rsidRPr="00D200D5">
        <w:t>was not effectively managed.</w:t>
      </w:r>
      <w:r>
        <w:t xml:space="preserve"> </w:t>
      </w:r>
    </w:p>
    <w:p w14:paraId="20D267B6" w14:textId="1455EB03" w:rsidR="00B44DFB" w:rsidRDefault="00B44DFB" w:rsidP="008E574F">
      <w:pPr>
        <w:pStyle w:val="ListBullet"/>
        <w:numPr>
          <w:ilvl w:val="0"/>
          <w:numId w:val="21"/>
        </w:numPr>
        <w:ind w:left="425" w:hanging="425"/>
      </w:pPr>
      <w:r>
        <w:t>Furthermore, I note the</w:t>
      </w:r>
      <w:r w:rsidRPr="00D200D5">
        <w:t xml:space="preserve"> Assessment Team had </w:t>
      </w:r>
      <w:r>
        <w:t xml:space="preserve">provided evidence that </w:t>
      </w:r>
      <w:r w:rsidRPr="00D200D5">
        <w:t xml:space="preserve">the service had recognised and responded appropriately </w:t>
      </w:r>
      <w:r w:rsidR="00E30E0B">
        <w:t xml:space="preserve">to </w:t>
      </w:r>
      <w:r>
        <w:t>Consumer C</w:t>
      </w:r>
      <w:r w:rsidR="00E30E0B">
        <w:t>’s</w:t>
      </w:r>
      <w:r w:rsidRPr="00D200D5">
        <w:t xml:space="preserve"> gradual deterioration in August </w:t>
      </w:r>
      <w:r>
        <w:t>to</w:t>
      </w:r>
      <w:r w:rsidRPr="00D200D5">
        <w:t xml:space="preserve"> October 2021</w:t>
      </w:r>
      <w:r>
        <w:t xml:space="preserve"> and</w:t>
      </w:r>
      <w:r w:rsidRPr="00D200D5">
        <w:t xml:space="preserve"> noted examples of where there was effective management of the</w:t>
      </w:r>
      <w:r>
        <w:t xml:space="preserve">ir </w:t>
      </w:r>
      <w:r w:rsidRPr="00D200D5">
        <w:t>deterioration throug</w:t>
      </w:r>
      <w:r>
        <w:t>h referrals and involvement of allied health professionals.</w:t>
      </w:r>
    </w:p>
    <w:p w14:paraId="42E17946" w14:textId="77777777" w:rsidR="00B44DFB" w:rsidRDefault="00B44DFB" w:rsidP="008E574F">
      <w:pPr>
        <w:pStyle w:val="ListParagraph"/>
        <w:numPr>
          <w:ilvl w:val="0"/>
          <w:numId w:val="21"/>
        </w:numPr>
        <w:ind w:left="425" w:hanging="425"/>
        <w:contextualSpacing w:val="0"/>
      </w:pPr>
      <w:r>
        <w:t>I have also considered the totality of evidence contained within the Assessment Team’s report and note:</w:t>
      </w:r>
    </w:p>
    <w:p w14:paraId="5EF64932" w14:textId="77777777" w:rsidR="00B44DFB" w:rsidRDefault="00B44DFB" w:rsidP="008E574F">
      <w:pPr>
        <w:pStyle w:val="ListBullet"/>
        <w:numPr>
          <w:ilvl w:val="0"/>
          <w:numId w:val="29"/>
        </w:numPr>
        <w:ind w:left="850" w:hanging="425"/>
      </w:pPr>
      <w:r>
        <w:t>The service was able to demonstrate other examples of consumers where deterioration or changes had overall been effectively managed; including timel</w:t>
      </w:r>
      <w:r w:rsidRPr="00B25AF0">
        <w:t xml:space="preserve">y referrals to other health professionals and providers </w:t>
      </w:r>
      <w:r>
        <w:t>based on consumers’ needs.</w:t>
      </w:r>
    </w:p>
    <w:p w14:paraId="2962EA0B" w14:textId="77777777" w:rsidR="00B44DFB" w:rsidRDefault="00B44DFB" w:rsidP="008E574F">
      <w:pPr>
        <w:pStyle w:val="ListBullet"/>
        <w:numPr>
          <w:ilvl w:val="0"/>
          <w:numId w:val="29"/>
        </w:numPr>
        <w:ind w:left="850" w:hanging="425"/>
      </w:pPr>
      <w:r w:rsidRPr="00947750">
        <w:lastRenderedPageBreak/>
        <w:t xml:space="preserve">Consumer feedback indicates </w:t>
      </w:r>
      <w:r>
        <w:t>they were</w:t>
      </w:r>
      <w:r w:rsidRPr="00947750">
        <w:t xml:space="preserve"> </w:t>
      </w:r>
      <w:r>
        <w:t>overall</w:t>
      </w:r>
      <w:r w:rsidRPr="00947750">
        <w:t xml:space="preserve"> satisfied </w:t>
      </w:r>
      <w:r>
        <w:t xml:space="preserve">with the provision of care including </w:t>
      </w:r>
      <w:r w:rsidRPr="00947750">
        <w:t xml:space="preserve">access to </w:t>
      </w:r>
      <w:r>
        <w:t xml:space="preserve">medical and </w:t>
      </w:r>
      <w:r w:rsidRPr="00947750">
        <w:t>health professionals when they need it</w:t>
      </w:r>
      <w:r>
        <w:t>.</w:t>
      </w:r>
    </w:p>
    <w:p w14:paraId="52B96A88" w14:textId="63172F9A" w:rsidR="00B44DFB" w:rsidRDefault="00B44DFB" w:rsidP="00B44DFB">
      <w:r>
        <w:t xml:space="preserve">Therefore, based on the information before me, I find the service Compliant in this </w:t>
      </w:r>
      <w:r w:rsidR="004822C9">
        <w:t>r</w:t>
      </w:r>
      <w:r>
        <w:t>equirement.</w:t>
      </w:r>
    </w:p>
    <w:p w14:paraId="2E38C8A3" w14:textId="77777777" w:rsidR="00B44DFB" w:rsidRPr="00D435F8" w:rsidRDefault="00B44DFB" w:rsidP="00B44DFB">
      <w:pPr>
        <w:pStyle w:val="Heading3"/>
      </w:pPr>
      <w:r w:rsidRPr="00D435F8">
        <w:t>Requirement 3(3)(e)</w:t>
      </w:r>
      <w:r>
        <w:tab/>
        <w:t>Compliant</w:t>
      </w:r>
    </w:p>
    <w:p w14:paraId="5375D7E6" w14:textId="77777777" w:rsidR="00B44DFB" w:rsidRPr="008D114F" w:rsidRDefault="00B44DFB" w:rsidP="00B44DFB">
      <w:pPr>
        <w:rPr>
          <w:i/>
        </w:rPr>
      </w:pPr>
      <w:r w:rsidRPr="008D114F">
        <w:rPr>
          <w:i/>
          <w:szCs w:val="22"/>
        </w:rPr>
        <w:t>Information about the consumer’s condition, needs and preferences is documented and communicated within the organisation, and with others where responsibility for care is shared.</w:t>
      </w:r>
    </w:p>
    <w:p w14:paraId="6AE885B8" w14:textId="77777777" w:rsidR="00B44DFB" w:rsidRPr="00D435F8" w:rsidRDefault="00B44DFB" w:rsidP="00B44DFB">
      <w:pPr>
        <w:pStyle w:val="Heading3"/>
      </w:pPr>
      <w:r w:rsidRPr="00D435F8">
        <w:t>Requirement 3(3)(f)</w:t>
      </w:r>
      <w:r>
        <w:tab/>
        <w:t>Compliant</w:t>
      </w:r>
    </w:p>
    <w:p w14:paraId="755EC4A6" w14:textId="77777777" w:rsidR="00B44DFB" w:rsidRPr="008D114F" w:rsidRDefault="00B44DFB" w:rsidP="00B44DFB">
      <w:pPr>
        <w:rPr>
          <w:i/>
        </w:rPr>
      </w:pPr>
      <w:r w:rsidRPr="008D114F">
        <w:rPr>
          <w:i/>
          <w:szCs w:val="22"/>
        </w:rPr>
        <w:t>Timely and appropriate referrals to individuals, other organisations and providers of other care and services.</w:t>
      </w:r>
    </w:p>
    <w:p w14:paraId="4FAB0838" w14:textId="77777777" w:rsidR="00B44DFB" w:rsidRPr="00D435F8" w:rsidRDefault="00B44DFB" w:rsidP="00B44DFB">
      <w:pPr>
        <w:pStyle w:val="Heading3"/>
      </w:pPr>
      <w:r w:rsidRPr="00D435F8">
        <w:t>Requirement 3(3)(g)</w:t>
      </w:r>
      <w:r>
        <w:tab/>
        <w:t>Compliant</w:t>
      </w:r>
    </w:p>
    <w:p w14:paraId="6F67262E" w14:textId="77777777" w:rsidR="00B44DFB" w:rsidRPr="008D114F" w:rsidRDefault="00B44DFB" w:rsidP="00B44DFB">
      <w:pPr>
        <w:tabs>
          <w:tab w:val="right" w:pos="9026"/>
        </w:tabs>
        <w:spacing w:before="0" w:after="0"/>
        <w:outlineLvl w:val="4"/>
        <w:rPr>
          <w:i/>
          <w:szCs w:val="22"/>
        </w:rPr>
      </w:pPr>
      <w:r w:rsidRPr="008D114F">
        <w:rPr>
          <w:i/>
          <w:szCs w:val="22"/>
        </w:rPr>
        <w:t>Minimisation of infection related risks through implementing:</w:t>
      </w:r>
    </w:p>
    <w:p w14:paraId="6330AABF" w14:textId="77777777" w:rsidR="00B44DFB" w:rsidRPr="008D114F" w:rsidRDefault="00B44DFB" w:rsidP="00B44DF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D133AED" w14:textId="77777777" w:rsidR="00B44DFB" w:rsidRPr="008D114F" w:rsidRDefault="00B44DFB" w:rsidP="00B44DF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C87242" w14:textId="77777777" w:rsidR="00B44DFB" w:rsidRDefault="00B44DFB" w:rsidP="00B44DFB"/>
    <w:p w14:paraId="35D437DA" w14:textId="77777777" w:rsidR="00B44DFB" w:rsidRDefault="00B44DFB" w:rsidP="00B44DFB">
      <w:pPr>
        <w:sectPr w:rsidR="00B44DFB" w:rsidSect="00535835">
          <w:type w:val="continuous"/>
          <w:pgSz w:w="11906" w:h="16838"/>
          <w:pgMar w:top="1701" w:right="1418" w:bottom="1418" w:left="1418" w:header="709" w:footer="397" w:gutter="0"/>
          <w:cols w:space="708"/>
          <w:titlePg/>
          <w:docGrid w:linePitch="360"/>
        </w:sectPr>
      </w:pPr>
    </w:p>
    <w:p w14:paraId="296F72EC" w14:textId="3F25850B" w:rsidR="00B44DFB" w:rsidRDefault="00B44DFB" w:rsidP="00B44DFB">
      <w:pPr>
        <w:pStyle w:val="Heading1"/>
        <w:tabs>
          <w:tab w:val="right" w:pos="9070"/>
        </w:tabs>
        <w:spacing w:before="560" w:after="640"/>
        <w:rPr>
          <w:color w:val="FFFFFF" w:themeColor="background1"/>
          <w:sz w:val="36"/>
        </w:rPr>
        <w:sectPr w:rsidR="00B44DFB" w:rsidSect="0053583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11B02122" wp14:editId="2CF3D53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750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398A193" w14:textId="77777777" w:rsidR="00B44DFB" w:rsidRPr="00FD1B02" w:rsidRDefault="00B44DFB" w:rsidP="00B44DFB">
      <w:pPr>
        <w:pStyle w:val="Heading3"/>
        <w:shd w:val="clear" w:color="auto" w:fill="F2F2F2" w:themeFill="background1" w:themeFillShade="F2"/>
      </w:pPr>
      <w:r w:rsidRPr="00FD1B02">
        <w:t>Consumer outcome:</w:t>
      </w:r>
    </w:p>
    <w:p w14:paraId="017B5614" w14:textId="77777777" w:rsidR="00B44DFB" w:rsidRDefault="00B44DFB" w:rsidP="00B44DF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A1F04A" w14:textId="77777777" w:rsidR="00B44DFB" w:rsidRDefault="00B44DFB" w:rsidP="00B44DFB">
      <w:pPr>
        <w:pStyle w:val="Heading3"/>
        <w:shd w:val="clear" w:color="auto" w:fill="F2F2F2" w:themeFill="background1" w:themeFillShade="F2"/>
      </w:pPr>
      <w:r>
        <w:t>Organisation statement:</w:t>
      </w:r>
    </w:p>
    <w:p w14:paraId="268C3B79" w14:textId="77777777" w:rsidR="00B44DFB" w:rsidRDefault="00B44DFB" w:rsidP="00B44DF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D2683F" w14:textId="77777777" w:rsidR="00B44DFB" w:rsidRDefault="00B44DFB" w:rsidP="00B44DFB">
      <w:pPr>
        <w:pStyle w:val="Heading2"/>
      </w:pPr>
      <w:r>
        <w:t>Assessment of Standard 4</w:t>
      </w:r>
    </w:p>
    <w:p w14:paraId="5EF62A2D" w14:textId="77777777" w:rsidR="00B44DFB" w:rsidRPr="00163FEE" w:rsidRDefault="00B44DFB" w:rsidP="00B44DFB">
      <w:pPr>
        <w:rPr>
          <w:rFonts w:eastAsia="Calibri"/>
          <w:lang w:eastAsia="en-US"/>
        </w:rPr>
      </w:pPr>
      <w:r w:rsidRPr="1CE7EA75">
        <w:rPr>
          <w:rFonts w:eastAsia="Calibri"/>
          <w:color w:val="auto"/>
          <w:lang w:eastAsia="en-US"/>
        </w:rPr>
        <w:t xml:space="preserve">Overall </w:t>
      </w:r>
      <w:r w:rsidRPr="006C4344">
        <w:rPr>
          <w:rFonts w:eastAsia="Calibri"/>
          <w:color w:val="auto"/>
          <w:lang w:eastAsia="en-US"/>
        </w:rPr>
        <w:t xml:space="preserve">sampled consumers </w:t>
      </w:r>
      <w:r w:rsidRPr="1CE7EA75">
        <w:rPr>
          <w:rFonts w:eastAsia="Calibri"/>
          <w:color w:val="auto"/>
          <w:lang w:eastAsia="en-US"/>
        </w:rPr>
        <w:t>considered the</w:t>
      </w:r>
      <w:r w:rsidRPr="00163FEE">
        <w:rPr>
          <w:rFonts w:eastAsia="Calibri"/>
          <w:lang w:eastAsia="en-US"/>
        </w:rPr>
        <w:t xml:space="preserve">y </w:t>
      </w:r>
      <w:r>
        <w:rPr>
          <w:rFonts w:eastAsia="Calibri"/>
          <w:lang w:eastAsia="en-US"/>
        </w:rPr>
        <w:t>received</w:t>
      </w:r>
      <w:r w:rsidRPr="00163FEE">
        <w:rPr>
          <w:rFonts w:eastAsia="Calibri"/>
          <w:lang w:eastAsia="en-US"/>
        </w:rPr>
        <w:t xml:space="preserve"> the services and supports for daily living that </w:t>
      </w:r>
      <w:r>
        <w:rPr>
          <w:rFonts w:eastAsia="Calibri"/>
          <w:lang w:eastAsia="en-US"/>
        </w:rPr>
        <w:t>were</w:t>
      </w:r>
      <w:r w:rsidRPr="00163FEE">
        <w:rPr>
          <w:rFonts w:eastAsia="Calibri"/>
          <w:lang w:eastAsia="en-US"/>
        </w:rPr>
        <w:t xml:space="preserve"> important for their health and well-being </w:t>
      </w:r>
      <w:r>
        <w:rPr>
          <w:rFonts w:eastAsia="Calibri"/>
          <w:lang w:eastAsia="en-US"/>
        </w:rPr>
        <w:t>which</w:t>
      </w:r>
      <w:r w:rsidRPr="00163FEE">
        <w:rPr>
          <w:rFonts w:eastAsia="Calibri"/>
          <w:lang w:eastAsia="en-US"/>
        </w:rPr>
        <w:t xml:space="preserve"> enable</w:t>
      </w:r>
      <w:r>
        <w:rPr>
          <w:rFonts w:eastAsia="Calibri"/>
          <w:lang w:eastAsia="en-US"/>
        </w:rPr>
        <w:t>d</w:t>
      </w:r>
      <w:r w:rsidRPr="00163FEE">
        <w:rPr>
          <w:rFonts w:eastAsia="Calibri"/>
          <w:lang w:eastAsia="en-US"/>
        </w:rPr>
        <w:t xml:space="preserve"> them to do the things the</w:t>
      </w:r>
      <w:r>
        <w:rPr>
          <w:rFonts w:eastAsia="Calibri"/>
          <w:lang w:eastAsia="en-US"/>
        </w:rPr>
        <w:t>y</w:t>
      </w:r>
      <w:r w:rsidRPr="00163FEE">
        <w:rPr>
          <w:rFonts w:eastAsia="Calibri"/>
          <w:lang w:eastAsia="en-US"/>
        </w:rPr>
        <w:t xml:space="preserve"> want</w:t>
      </w:r>
      <w:r>
        <w:rPr>
          <w:rFonts w:eastAsia="Calibri"/>
          <w:lang w:eastAsia="en-US"/>
        </w:rPr>
        <w:t>ed</w:t>
      </w:r>
      <w:r w:rsidRPr="00163FEE">
        <w:rPr>
          <w:rFonts w:eastAsia="Calibri"/>
          <w:lang w:eastAsia="en-US"/>
        </w:rPr>
        <w:t xml:space="preserve"> to do. For example:</w:t>
      </w:r>
    </w:p>
    <w:p w14:paraId="24BCF2C4" w14:textId="77777777" w:rsidR="00B44DFB" w:rsidRDefault="00B44DFB" w:rsidP="00B44DFB">
      <w:pPr>
        <w:pStyle w:val="ListBullet"/>
        <w:ind w:left="426" w:hanging="426"/>
      </w:pPr>
      <w:r>
        <w:t xml:space="preserve">Consumers said they were overall supported by the service to do the things they liked to do including participating in activities provided by the service and outings available in the wider community. </w:t>
      </w:r>
    </w:p>
    <w:p w14:paraId="7FBA0AB0" w14:textId="77777777" w:rsidR="00B44DFB" w:rsidRDefault="00B44DFB" w:rsidP="00B44DFB">
      <w:pPr>
        <w:pStyle w:val="ListBullet"/>
        <w:ind w:left="426" w:hanging="426"/>
      </w:pPr>
      <w:r>
        <w:t xml:space="preserve">Consumers confirmed they were supported to maintain relationships with family and friends and connections with the wider community. </w:t>
      </w:r>
    </w:p>
    <w:p w14:paraId="1F38F8B4" w14:textId="77777777" w:rsidR="00B44DFB" w:rsidRDefault="00B44DFB" w:rsidP="00B44DFB">
      <w:pPr>
        <w:pStyle w:val="ListBullet"/>
        <w:ind w:left="426" w:hanging="426"/>
      </w:pPr>
      <w:r>
        <w:t>Consumers said they enjoyed the dining experience, were satisfied with the quality and quantity of food, and they could provide their feedback in person and in writing about all aspects of the menu and food service.</w:t>
      </w:r>
    </w:p>
    <w:p w14:paraId="67A9C11E" w14:textId="77777777" w:rsidR="00B44DFB" w:rsidRDefault="00B44DFB" w:rsidP="00B44DFB">
      <w:pPr>
        <w:pStyle w:val="ListBullet"/>
        <w:ind w:left="426" w:hanging="426"/>
      </w:pPr>
      <w:r>
        <w:t xml:space="preserve">Consumers provided feedback that the service maintained their equipment and felt safe using it. </w:t>
      </w:r>
    </w:p>
    <w:p w14:paraId="766290C9" w14:textId="18704B3C" w:rsidR="00B44DFB" w:rsidRDefault="00B44DFB" w:rsidP="00B44DFB">
      <w:pPr>
        <w:pStyle w:val="ListBullet"/>
        <w:numPr>
          <w:ilvl w:val="0"/>
          <w:numId w:val="0"/>
        </w:numPr>
        <w:rPr>
          <w:color w:val="000000" w:themeColor="text1"/>
        </w:rPr>
      </w:pPr>
      <w:r w:rsidRPr="7BF1F1BE">
        <w:t xml:space="preserve">The service was </w:t>
      </w:r>
      <w:r>
        <w:t xml:space="preserve">overall </w:t>
      </w:r>
      <w:r w:rsidRPr="7BF1F1BE">
        <w:t xml:space="preserve">able to demonstrate each consumer </w:t>
      </w:r>
      <w:r>
        <w:t>received</w:t>
      </w:r>
      <w:r w:rsidRPr="7BF1F1BE">
        <w:t xml:space="preserve"> safe and effective services and supports for daily living that met the consumer’s needs, goals and preferences and optimise</w:t>
      </w:r>
      <w:r w:rsidR="004822C9">
        <w:t>d</w:t>
      </w:r>
      <w:r w:rsidRPr="7BF1F1BE">
        <w:t xml:space="preserve"> their independence, health, well-being, and quality of life. </w:t>
      </w:r>
      <w:r w:rsidRPr="5E879A60">
        <w:t xml:space="preserve">Information </w:t>
      </w:r>
      <w:r>
        <w:t>was</w:t>
      </w:r>
      <w:r w:rsidRPr="5E879A60">
        <w:t xml:space="preserve"> obtained </w:t>
      </w:r>
      <w:r>
        <w:t>on</w:t>
      </w:r>
      <w:r w:rsidRPr="5E879A60">
        <w:t xml:space="preserve"> entry and via care planning reviews to ensure consumers receive</w:t>
      </w:r>
      <w:r>
        <w:t>d</w:t>
      </w:r>
      <w:r w:rsidRPr="5E879A60">
        <w:t xml:space="preserve"> services and supports for daily living to promote </w:t>
      </w:r>
      <w:r>
        <w:t>their</w:t>
      </w:r>
      <w:r w:rsidRPr="5E879A60">
        <w:t xml:space="preserve"> emotional, spiritual</w:t>
      </w:r>
      <w:r>
        <w:t xml:space="preserve"> </w:t>
      </w:r>
      <w:r w:rsidRPr="5E879A60">
        <w:t>and psychological well-being.</w:t>
      </w:r>
      <w:r>
        <w:t xml:space="preserve"> Care plans showed information about what and who was important to each consumer, their background, life story and experiences, past and current interests, religious and other cultural practices</w:t>
      </w:r>
      <w:r w:rsidR="004822C9">
        <w:t xml:space="preserve">, </w:t>
      </w:r>
      <w:r>
        <w:lastRenderedPageBreak/>
        <w:t>referrals to external providers whe</w:t>
      </w:r>
      <w:r w:rsidR="004822C9">
        <w:t>n</w:t>
      </w:r>
      <w:r>
        <w:t xml:space="preserve"> required as well as goals and preferences that assisted consumers </w:t>
      </w:r>
      <w:r w:rsidR="004822C9">
        <w:t xml:space="preserve">to </w:t>
      </w:r>
      <w:r>
        <w:t xml:space="preserve">do the things they wanted. </w:t>
      </w:r>
    </w:p>
    <w:p w14:paraId="3E5956A5" w14:textId="5D43F931" w:rsidR="00B44DFB" w:rsidRDefault="00B44DFB" w:rsidP="00B44DFB">
      <w:pPr>
        <w:pStyle w:val="ListBullet"/>
        <w:numPr>
          <w:ilvl w:val="0"/>
          <w:numId w:val="0"/>
        </w:numPr>
      </w:pPr>
      <w:r w:rsidRPr="7BF1F1BE">
        <w:t xml:space="preserve">Staff </w:t>
      </w:r>
      <w:r>
        <w:rPr>
          <w:color w:val="000000" w:themeColor="text1"/>
        </w:rPr>
        <w:t>had access and w</w:t>
      </w:r>
      <w:r w:rsidR="00E30E0B">
        <w:rPr>
          <w:color w:val="000000" w:themeColor="text1"/>
        </w:rPr>
        <w:t>ere</w:t>
      </w:r>
      <w:r>
        <w:rPr>
          <w:color w:val="000000" w:themeColor="text1"/>
        </w:rPr>
        <w:t xml:space="preserve"> provided with information to assist them to coordinate services</w:t>
      </w:r>
      <w:r w:rsidR="004822C9">
        <w:rPr>
          <w:color w:val="000000" w:themeColor="text1"/>
        </w:rPr>
        <w:t>,</w:t>
      </w:r>
      <w:r>
        <w:rPr>
          <w:color w:val="000000" w:themeColor="text1"/>
        </w:rPr>
        <w:t xml:space="preserve"> and staff </w:t>
      </w:r>
      <w:r w:rsidRPr="7BF1F1BE">
        <w:t>were familiar with what was important to consumers and</w:t>
      </w:r>
      <w:r>
        <w:t xml:space="preserve"> </w:t>
      </w:r>
      <w:r w:rsidRPr="0038442C">
        <w:t>could explain how they support</w:t>
      </w:r>
      <w:r>
        <w:t>ed</w:t>
      </w:r>
      <w:r w:rsidRPr="0038442C">
        <w:t xml:space="preserve"> consumers to maintain their independence</w:t>
      </w:r>
      <w:r>
        <w:t>.</w:t>
      </w:r>
    </w:p>
    <w:p w14:paraId="045DD9E0" w14:textId="5C8E8EE4" w:rsidR="00B44DFB" w:rsidRDefault="00B44DFB" w:rsidP="00B44DFB">
      <w:pPr>
        <w:pStyle w:val="ListBullet"/>
        <w:numPr>
          <w:ilvl w:val="0"/>
          <w:numId w:val="0"/>
        </w:numPr>
      </w:pPr>
      <w:r>
        <w:t xml:space="preserve">The Assessment Team observed consumers taking part in </w:t>
      </w:r>
      <w:proofErr w:type="gramStart"/>
      <w:r>
        <w:t>activities</w:t>
      </w:r>
      <w:r w:rsidR="004822C9">
        <w:t>,</w:t>
      </w:r>
      <w:r>
        <w:t xml:space="preserve"> and</w:t>
      </w:r>
      <w:proofErr w:type="gramEnd"/>
      <w:r>
        <w:t xml:space="preserve"> interacting with each other and staff </w:t>
      </w:r>
      <w:r w:rsidR="004822C9">
        <w:t>(</w:t>
      </w:r>
      <w:r>
        <w:t>in chair exercise and fitness classes, chess, and indoor ball games</w:t>
      </w:r>
      <w:r w:rsidR="004822C9">
        <w:t>)</w:t>
      </w:r>
      <w:r>
        <w:t>. However,</w:t>
      </w:r>
      <w:r w:rsidRPr="0038442C">
        <w:t xml:space="preserve"> </w:t>
      </w:r>
      <w:r>
        <w:t xml:space="preserve">the Assessment Team observed </w:t>
      </w:r>
      <w:r w:rsidRPr="004719FA">
        <w:t>for one consumer</w:t>
      </w:r>
      <w:r>
        <w:t>,</w:t>
      </w:r>
      <w:r w:rsidRPr="004719FA">
        <w:t xml:space="preserve"> services and supports for daily living were not </w:t>
      </w:r>
      <w:r>
        <w:t xml:space="preserve">consistently </w:t>
      </w:r>
      <w:r w:rsidRPr="004719FA">
        <w:t>delivered in line with their</w:t>
      </w:r>
      <w:r>
        <w:t xml:space="preserve"> </w:t>
      </w:r>
      <w:r w:rsidRPr="004719FA">
        <w:t xml:space="preserve">assessed needs to optimise well-being and quality of life. </w:t>
      </w:r>
      <w:r>
        <w:t>Whilst I note the majority of consumers and representatives were satisfied with the supports and services provided; the ongoing effectiveness of individual supports and activities should continue to be monitored in meeting the needs of all consumers.</w:t>
      </w:r>
    </w:p>
    <w:p w14:paraId="1F7C295D" w14:textId="640CAD06" w:rsidR="00B44DFB" w:rsidRDefault="00B44DFB" w:rsidP="00B44DFB">
      <w:r>
        <w:t xml:space="preserve">In relation to food services, </w:t>
      </w:r>
      <w:r>
        <w:rPr>
          <w:color w:val="000000" w:themeColor="text1"/>
          <w:lang w:eastAsia="en-US"/>
        </w:rPr>
        <w:t xml:space="preserve">the service demonstrated meals were varied and of suitable quality and quantity. Consumer preferences including likes, dislikes, specific dietary requirements and any food allergies had been identified and known by staff. There were processes to support feedback on meal services and this was </w:t>
      </w:r>
      <w:r>
        <w:t xml:space="preserve">used to initiate quality improvements in the consumer’s dining experience. </w:t>
      </w:r>
    </w:p>
    <w:p w14:paraId="794B9718" w14:textId="77777777" w:rsidR="00B44DFB" w:rsidRDefault="00B44DFB" w:rsidP="00B44DFB">
      <w:r>
        <w:rPr>
          <w:color w:val="000000" w:themeColor="text1"/>
          <w:lang w:eastAsia="en-US"/>
        </w:rPr>
        <w:t>The service was able to demonstrate equipment provided for the care and services of consumers was safe, suitable, cleaned and well maintained. Staff were knowledgeable about how to use equipment and report faults. Maintenance requests were responded to in a timely manner and e</w:t>
      </w:r>
      <w:r>
        <w:t>quipment was observed to be well maintained, clean and in safe condition.</w:t>
      </w:r>
    </w:p>
    <w:p w14:paraId="63F06A67" w14:textId="77777777" w:rsidR="00B44DFB" w:rsidRPr="00032B17" w:rsidRDefault="00B44DFB" w:rsidP="00B44DFB">
      <w:pPr>
        <w:pStyle w:val="ListBullet"/>
        <w:numPr>
          <w:ilvl w:val="0"/>
          <w:numId w:val="0"/>
        </w:numPr>
        <w:rPr>
          <w:rFonts w:eastAsia="Calibri"/>
        </w:rPr>
      </w:pPr>
      <w:r w:rsidRPr="00154403">
        <w:t>The Quality Standard is assesse</w:t>
      </w:r>
      <w:r w:rsidRPr="00B8321D">
        <w:t>d as Compliant as seven of the seven specific requirements have been assessed as Compliant.</w:t>
      </w:r>
    </w:p>
    <w:p w14:paraId="192EE6D5" w14:textId="77777777" w:rsidR="00B44DFB" w:rsidRDefault="00B44DFB" w:rsidP="00B44DFB">
      <w:pPr>
        <w:pStyle w:val="Heading2"/>
      </w:pPr>
      <w:r>
        <w:t>Assessment of Standard 4 Requirements</w:t>
      </w:r>
      <w:r w:rsidRPr="0066387A">
        <w:rPr>
          <w:i/>
          <w:color w:val="0000FF"/>
          <w:sz w:val="24"/>
          <w:szCs w:val="24"/>
        </w:rPr>
        <w:t xml:space="preserve"> </w:t>
      </w:r>
    </w:p>
    <w:p w14:paraId="375A450F" w14:textId="77777777" w:rsidR="00B44DFB" w:rsidRPr="00314FF7" w:rsidRDefault="00B44DFB" w:rsidP="00B44DFB">
      <w:pPr>
        <w:pStyle w:val="Heading3"/>
      </w:pPr>
      <w:r w:rsidRPr="00314FF7">
        <w:t>Requirement 4(3)(a)</w:t>
      </w:r>
      <w:r>
        <w:tab/>
        <w:t>Compliant</w:t>
      </w:r>
    </w:p>
    <w:p w14:paraId="1D181576" w14:textId="77777777" w:rsidR="00B44DFB" w:rsidRPr="00947770" w:rsidRDefault="00B44DFB" w:rsidP="00B44DFB">
      <w:pPr>
        <w:rPr>
          <w:i/>
        </w:rPr>
      </w:pPr>
      <w:r w:rsidRPr="008D114F">
        <w:rPr>
          <w:i/>
        </w:rPr>
        <w:t>Each consumer gets safe and effective services and supports for daily living that meet the consumer’s needs, goals and preferences and optimise their independence, health, well-being and quality of life.</w:t>
      </w:r>
    </w:p>
    <w:p w14:paraId="3FFC0E82" w14:textId="77777777" w:rsidR="00B44DFB" w:rsidRPr="00D435F8" w:rsidRDefault="00B44DFB" w:rsidP="00B44DFB">
      <w:pPr>
        <w:pStyle w:val="Heading3"/>
      </w:pPr>
      <w:r w:rsidRPr="00D435F8">
        <w:t>Requirement 4(3)(b)</w:t>
      </w:r>
      <w:r>
        <w:tab/>
        <w:t>Compliant</w:t>
      </w:r>
    </w:p>
    <w:p w14:paraId="43C5655F" w14:textId="77777777" w:rsidR="00B44DFB" w:rsidRPr="008D114F" w:rsidRDefault="00B44DFB" w:rsidP="00B44DFB">
      <w:pPr>
        <w:rPr>
          <w:i/>
        </w:rPr>
      </w:pPr>
      <w:r w:rsidRPr="008D114F">
        <w:rPr>
          <w:i/>
        </w:rPr>
        <w:t>Services and supports for daily living promote each consumer’s emotional, spiritual and psychological well-being.</w:t>
      </w:r>
    </w:p>
    <w:p w14:paraId="06CEC6AE" w14:textId="77777777" w:rsidR="00B44DFB" w:rsidRPr="00D435F8" w:rsidRDefault="00B44DFB" w:rsidP="00B44DFB">
      <w:pPr>
        <w:pStyle w:val="Heading3"/>
      </w:pPr>
      <w:r w:rsidRPr="00D435F8">
        <w:lastRenderedPageBreak/>
        <w:t>Requirement 4(3)(c)</w:t>
      </w:r>
      <w:r>
        <w:tab/>
        <w:t>Compliant</w:t>
      </w:r>
    </w:p>
    <w:p w14:paraId="45A8BA88" w14:textId="77777777" w:rsidR="00B44DFB" w:rsidRPr="008D114F" w:rsidRDefault="00B44DFB" w:rsidP="00B44DFB">
      <w:pPr>
        <w:rPr>
          <w:i/>
        </w:rPr>
      </w:pPr>
      <w:r w:rsidRPr="008D114F">
        <w:rPr>
          <w:i/>
        </w:rPr>
        <w:t>Services and supports for daily living assist each consumer to:</w:t>
      </w:r>
    </w:p>
    <w:p w14:paraId="7508CB85" w14:textId="77777777" w:rsidR="00B44DFB" w:rsidRPr="008D114F" w:rsidRDefault="00B44DFB" w:rsidP="00B44DF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D749E88" w14:textId="77777777" w:rsidR="00B44DFB" w:rsidRPr="008D114F" w:rsidRDefault="00B44DFB" w:rsidP="00B44DFB">
      <w:pPr>
        <w:numPr>
          <w:ilvl w:val="0"/>
          <w:numId w:val="16"/>
        </w:numPr>
        <w:tabs>
          <w:tab w:val="right" w:pos="9026"/>
        </w:tabs>
        <w:spacing w:before="0" w:after="0"/>
        <w:ind w:left="567" w:hanging="425"/>
        <w:outlineLvl w:val="4"/>
        <w:rPr>
          <w:i/>
        </w:rPr>
      </w:pPr>
      <w:r w:rsidRPr="008D114F">
        <w:rPr>
          <w:i/>
        </w:rPr>
        <w:t>have social and personal relationships; and</w:t>
      </w:r>
    </w:p>
    <w:p w14:paraId="2DF2B2EE" w14:textId="77777777" w:rsidR="00B44DFB" w:rsidRPr="008D114F" w:rsidRDefault="00B44DFB" w:rsidP="00B44DFB">
      <w:pPr>
        <w:numPr>
          <w:ilvl w:val="0"/>
          <w:numId w:val="16"/>
        </w:numPr>
        <w:tabs>
          <w:tab w:val="right" w:pos="9026"/>
        </w:tabs>
        <w:spacing w:before="0" w:after="0"/>
        <w:ind w:left="567" w:hanging="425"/>
        <w:outlineLvl w:val="4"/>
        <w:rPr>
          <w:i/>
        </w:rPr>
      </w:pPr>
      <w:r w:rsidRPr="008D114F">
        <w:rPr>
          <w:i/>
        </w:rPr>
        <w:t>do the things of interest to them.</w:t>
      </w:r>
    </w:p>
    <w:p w14:paraId="52C7211D" w14:textId="77777777" w:rsidR="00B44DFB" w:rsidRPr="00D435F8" w:rsidRDefault="00B44DFB" w:rsidP="00B44DFB">
      <w:pPr>
        <w:pStyle w:val="Heading3"/>
      </w:pPr>
      <w:r w:rsidRPr="00D435F8">
        <w:t>Requirement 4(3)(d)</w:t>
      </w:r>
      <w:r>
        <w:tab/>
        <w:t>Compliant</w:t>
      </w:r>
    </w:p>
    <w:p w14:paraId="3C4E2868" w14:textId="77777777" w:rsidR="00B44DFB" w:rsidRPr="008D114F" w:rsidRDefault="00B44DFB" w:rsidP="00B44DFB">
      <w:pPr>
        <w:rPr>
          <w:i/>
        </w:rPr>
      </w:pPr>
      <w:r w:rsidRPr="008D114F">
        <w:rPr>
          <w:i/>
        </w:rPr>
        <w:t>Information about the consumer’s condition, needs and preferences is communicated within the organisation, and with others where responsibility for care is shared.</w:t>
      </w:r>
    </w:p>
    <w:p w14:paraId="1D70F394" w14:textId="77777777" w:rsidR="00B44DFB" w:rsidRPr="00D435F8" w:rsidRDefault="00B44DFB" w:rsidP="00B44DFB">
      <w:pPr>
        <w:pStyle w:val="Heading3"/>
      </w:pPr>
      <w:r w:rsidRPr="00D435F8">
        <w:t>Requirement 4(3)(e)</w:t>
      </w:r>
      <w:r>
        <w:tab/>
        <w:t>Compliant</w:t>
      </w:r>
    </w:p>
    <w:p w14:paraId="113D276C" w14:textId="77777777" w:rsidR="00B44DFB" w:rsidRPr="008D114F" w:rsidRDefault="00B44DFB" w:rsidP="00B44DFB">
      <w:pPr>
        <w:rPr>
          <w:i/>
        </w:rPr>
      </w:pPr>
      <w:r w:rsidRPr="008D114F">
        <w:rPr>
          <w:i/>
        </w:rPr>
        <w:t>Timely and appropriate referrals to individuals, other organisations and providers of other care and services.</w:t>
      </w:r>
    </w:p>
    <w:p w14:paraId="721E059D" w14:textId="77777777" w:rsidR="00B44DFB" w:rsidRPr="00D435F8" w:rsidRDefault="00B44DFB" w:rsidP="00B44DFB">
      <w:pPr>
        <w:pStyle w:val="Heading3"/>
      </w:pPr>
      <w:r w:rsidRPr="00D435F8">
        <w:t>Requirement 4(3)(f)</w:t>
      </w:r>
      <w:r>
        <w:tab/>
        <w:t>Compliant</w:t>
      </w:r>
    </w:p>
    <w:p w14:paraId="04CA5EC3" w14:textId="77777777" w:rsidR="00B44DFB" w:rsidRPr="008D114F" w:rsidRDefault="00B44DFB" w:rsidP="00B44DFB">
      <w:pPr>
        <w:rPr>
          <w:i/>
        </w:rPr>
      </w:pPr>
      <w:r w:rsidRPr="008D114F">
        <w:rPr>
          <w:i/>
        </w:rPr>
        <w:t>Where meals are provided, they are varied and of suitable quality and quantity.</w:t>
      </w:r>
    </w:p>
    <w:p w14:paraId="62A202BB" w14:textId="77777777" w:rsidR="00B44DFB" w:rsidRPr="00D435F8" w:rsidRDefault="00B44DFB" w:rsidP="00B44DFB">
      <w:pPr>
        <w:pStyle w:val="Heading3"/>
      </w:pPr>
      <w:r w:rsidRPr="00D435F8">
        <w:t>Requirement 4(3)(g)</w:t>
      </w:r>
      <w:r>
        <w:tab/>
        <w:t>Compliant</w:t>
      </w:r>
    </w:p>
    <w:p w14:paraId="7C4F99FE" w14:textId="77777777" w:rsidR="00B44DFB" w:rsidRPr="008D114F" w:rsidRDefault="00B44DFB" w:rsidP="00B44DFB">
      <w:pPr>
        <w:rPr>
          <w:i/>
        </w:rPr>
      </w:pPr>
      <w:r w:rsidRPr="008D114F">
        <w:rPr>
          <w:i/>
        </w:rPr>
        <w:t>Where equipment is provided, it is safe, suitable, clean and well maintained.</w:t>
      </w:r>
    </w:p>
    <w:p w14:paraId="14D3B237" w14:textId="77777777" w:rsidR="00B44DFB" w:rsidRPr="00314FF7" w:rsidRDefault="00B44DFB" w:rsidP="00B44DFB"/>
    <w:p w14:paraId="1868B516" w14:textId="77777777" w:rsidR="00B44DFB" w:rsidRDefault="00B44DFB" w:rsidP="00B44DFB">
      <w:pPr>
        <w:sectPr w:rsidR="00B44DFB" w:rsidSect="00535835">
          <w:type w:val="continuous"/>
          <w:pgSz w:w="11906" w:h="16838"/>
          <w:pgMar w:top="1701" w:right="1418" w:bottom="1418" w:left="1418" w:header="709" w:footer="397" w:gutter="0"/>
          <w:cols w:space="708"/>
          <w:titlePg/>
          <w:docGrid w:linePitch="360"/>
        </w:sectPr>
      </w:pPr>
    </w:p>
    <w:p w14:paraId="03F7BCF3" w14:textId="49B01043" w:rsidR="00B44DFB" w:rsidRDefault="00B44DFB" w:rsidP="00B44DFB">
      <w:pPr>
        <w:pStyle w:val="Heading1"/>
        <w:tabs>
          <w:tab w:val="right" w:pos="9070"/>
        </w:tabs>
        <w:spacing w:before="560" w:after="640"/>
        <w:rPr>
          <w:color w:val="FFFFFF" w:themeColor="background1"/>
          <w:sz w:val="36"/>
        </w:rPr>
        <w:sectPr w:rsidR="00B44DFB" w:rsidSect="0053583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2146895A" wp14:editId="1D114ED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836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F43" w:rsidRPr="003A5F43">
        <w:rPr>
          <w:color w:val="FFFFFF" w:themeColor="background1"/>
          <w:sz w:val="36"/>
        </w:rPr>
        <w:t xml:space="preserve"> </w:t>
      </w:r>
      <w:r w:rsidR="003A5F43" w:rsidRPr="00EB1D71">
        <w:rPr>
          <w:color w:val="FFFFFF" w:themeColor="background1"/>
          <w:sz w:val="36"/>
        </w:rPr>
        <w:t xml:space="preserve">STANDARD </w:t>
      </w:r>
      <w:r w:rsidR="003A5F43">
        <w:rPr>
          <w:color w:val="FFFFFF" w:themeColor="background1"/>
          <w:sz w:val="36"/>
        </w:rPr>
        <w:t>5</w:t>
      </w:r>
      <w:r w:rsidR="003A5F43" w:rsidRPr="00EB1D71">
        <w:rPr>
          <w:color w:val="FFFFFF" w:themeColor="background1"/>
          <w:sz w:val="36"/>
        </w:rPr>
        <w:t xml:space="preserve"> </w:t>
      </w:r>
      <w:r w:rsidR="003A5F43" w:rsidRPr="00EB1D71">
        <w:rPr>
          <w:color w:val="FFFFFF" w:themeColor="background1"/>
          <w:sz w:val="36"/>
        </w:rPr>
        <w:tab/>
        <w:t>COMPLIANT</w:t>
      </w:r>
      <w:r w:rsidR="003A5F43" w:rsidRPr="00EB1D71">
        <w:rPr>
          <w:color w:val="FFFFFF" w:themeColor="background1"/>
          <w:sz w:val="36"/>
        </w:rPr>
        <w:br/>
      </w:r>
      <w:r w:rsidRPr="00EB1D71">
        <w:rPr>
          <w:color w:val="FFFFFF" w:themeColor="background1"/>
          <w:sz w:val="36"/>
        </w:rPr>
        <w:t>Organisation’s service environment</w:t>
      </w:r>
    </w:p>
    <w:p w14:paraId="52187358" w14:textId="77777777" w:rsidR="00B44DFB" w:rsidRPr="00FD1B02" w:rsidRDefault="00B44DFB" w:rsidP="00B44DFB">
      <w:pPr>
        <w:pStyle w:val="Heading3"/>
        <w:shd w:val="clear" w:color="auto" w:fill="F2F2F2" w:themeFill="background1" w:themeFillShade="F2"/>
      </w:pPr>
      <w:r w:rsidRPr="00FD1B02">
        <w:t>Consumer outcome:</w:t>
      </w:r>
    </w:p>
    <w:p w14:paraId="0F0DD23C" w14:textId="77777777" w:rsidR="00B44DFB" w:rsidRDefault="00B44DFB" w:rsidP="00B44DFB">
      <w:pPr>
        <w:numPr>
          <w:ilvl w:val="0"/>
          <w:numId w:val="5"/>
        </w:numPr>
        <w:shd w:val="clear" w:color="auto" w:fill="F2F2F2" w:themeFill="background1" w:themeFillShade="F2"/>
      </w:pPr>
      <w:r>
        <w:t>I feel I belong and I am safe and comfortable in the organisation’s service environment.</w:t>
      </w:r>
    </w:p>
    <w:p w14:paraId="2047046B" w14:textId="77777777" w:rsidR="00B44DFB" w:rsidRDefault="00B44DFB" w:rsidP="00B44DFB">
      <w:pPr>
        <w:pStyle w:val="Heading3"/>
        <w:shd w:val="clear" w:color="auto" w:fill="F2F2F2" w:themeFill="background1" w:themeFillShade="F2"/>
      </w:pPr>
      <w:r>
        <w:t>Organisation statement:</w:t>
      </w:r>
    </w:p>
    <w:p w14:paraId="5F812E52" w14:textId="77777777" w:rsidR="00B44DFB" w:rsidRDefault="00B44DFB" w:rsidP="00B44DF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9DAFB7E" w14:textId="77777777" w:rsidR="00B44DFB" w:rsidRDefault="00B44DFB" w:rsidP="00B44DFB">
      <w:pPr>
        <w:pStyle w:val="Heading2"/>
      </w:pPr>
      <w:r>
        <w:t>Assessment of Standard 5</w:t>
      </w:r>
    </w:p>
    <w:p w14:paraId="60EF0CB4" w14:textId="77777777" w:rsidR="00B44DFB" w:rsidRPr="00163FEE" w:rsidRDefault="00B44DFB" w:rsidP="00B44DFB">
      <w:pPr>
        <w:rPr>
          <w:rFonts w:eastAsia="Calibri"/>
          <w:lang w:eastAsia="en-US"/>
        </w:rPr>
      </w:pPr>
      <w:r w:rsidRPr="1D62CE3A">
        <w:rPr>
          <w:rFonts w:eastAsia="Calibri"/>
          <w:color w:val="auto"/>
          <w:lang w:eastAsia="en-US"/>
        </w:rPr>
        <w:t>Overall</w:t>
      </w:r>
      <w:r w:rsidRPr="00163FEE">
        <w:rPr>
          <w:rFonts w:eastAsia="Calibri"/>
          <w:color w:val="auto"/>
          <w:lang w:eastAsia="en-US"/>
        </w:rPr>
        <w:t xml:space="preserve"> sampled </w:t>
      </w:r>
      <w:r w:rsidRPr="1D62CE3A">
        <w:rPr>
          <w:rFonts w:eastAsia="Calibri"/>
          <w:color w:val="auto"/>
          <w:lang w:eastAsia="en-US"/>
        </w:rPr>
        <w:t xml:space="preserve">consumers </w:t>
      </w:r>
      <w:r>
        <w:rPr>
          <w:rFonts w:eastAsia="Calibri"/>
          <w:color w:val="auto"/>
          <w:lang w:eastAsia="en-US"/>
        </w:rPr>
        <w:t xml:space="preserve">felt </w:t>
      </w:r>
      <w:r w:rsidRPr="00163FEE">
        <w:rPr>
          <w:rFonts w:eastAsia="Calibri"/>
          <w:lang w:eastAsia="en-US"/>
        </w:rPr>
        <w:t>safe and comfortable in the service environment. For example:</w:t>
      </w:r>
    </w:p>
    <w:p w14:paraId="4DC74003" w14:textId="77777777" w:rsidR="00B44DFB" w:rsidRDefault="00B44DFB" w:rsidP="00B44DFB">
      <w:pPr>
        <w:pStyle w:val="ListBullet"/>
        <w:ind w:left="426" w:hanging="426"/>
        <w:rPr>
          <w:rFonts w:eastAsia="Calibri"/>
          <w:szCs w:val="24"/>
        </w:rPr>
      </w:pPr>
      <w:r w:rsidRPr="5E9EAECC">
        <w:rPr>
          <w:rFonts w:eastAsia="Calibri"/>
          <w:szCs w:val="24"/>
        </w:rPr>
        <w:t>All consumers interviewed advised they fel</w:t>
      </w:r>
      <w:r>
        <w:rPr>
          <w:rFonts w:eastAsia="Calibri"/>
          <w:szCs w:val="24"/>
        </w:rPr>
        <w:t>t</w:t>
      </w:r>
      <w:r w:rsidRPr="5E9EAECC">
        <w:rPr>
          <w:rFonts w:eastAsia="Calibri"/>
          <w:szCs w:val="24"/>
        </w:rPr>
        <w:t xml:space="preserve"> safe and at home in the service environment</w:t>
      </w:r>
      <w:r>
        <w:rPr>
          <w:rFonts w:eastAsia="Calibri"/>
          <w:szCs w:val="24"/>
        </w:rPr>
        <w:t>.</w:t>
      </w:r>
    </w:p>
    <w:p w14:paraId="6FEF9F22" w14:textId="77777777" w:rsidR="00B44DFB" w:rsidRPr="00E21419" w:rsidRDefault="00B44DFB" w:rsidP="00B44DFB">
      <w:pPr>
        <w:pStyle w:val="ListBullet"/>
        <w:ind w:left="426" w:hanging="426"/>
      </w:pPr>
      <w:r w:rsidRPr="5E9EAECC">
        <w:rPr>
          <w:rFonts w:eastAsia="Calibri"/>
          <w:szCs w:val="24"/>
        </w:rPr>
        <w:t xml:space="preserve">Consumers said the environment </w:t>
      </w:r>
      <w:r>
        <w:rPr>
          <w:rFonts w:eastAsia="Calibri"/>
          <w:szCs w:val="24"/>
        </w:rPr>
        <w:t>wa</w:t>
      </w:r>
      <w:r w:rsidRPr="5E9EAECC">
        <w:rPr>
          <w:rFonts w:eastAsia="Calibri"/>
          <w:szCs w:val="24"/>
        </w:rPr>
        <w:t xml:space="preserve">s safe, clean, well maintained and they can access all areas of the service when they want. </w:t>
      </w:r>
    </w:p>
    <w:p w14:paraId="56B8D8B5" w14:textId="77E29358" w:rsidR="00B44DFB" w:rsidRDefault="00B44DFB" w:rsidP="00B44DFB">
      <w:pPr>
        <w:pStyle w:val="ListBullet"/>
        <w:ind w:left="426" w:hanging="426"/>
      </w:pPr>
      <w:r>
        <w:t>Consumers and representatives advised there were numerous communal areas, where they could interact with others or have private time together as all lounge and indoor and outdoor areas were observed to have comfortable furniture.</w:t>
      </w:r>
    </w:p>
    <w:p w14:paraId="0C5E6D40" w14:textId="77777777" w:rsidR="00B44DFB" w:rsidRDefault="00B44DFB" w:rsidP="00B44DFB">
      <w:pPr>
        <w:pStyle w:val="ListBullet"/>
        <w:numPr>
          <w:ilvl w:val="0"/>
          <w:numId w:val="0"/>
        </w:numPr>
        <w:spacing w:after="240"/>
        <w:rPr>
          <w:rFonts w:eastAsia="Calibri"/>
          <w:szCs w:val="24"/>
        </w:rPr>
      </w:pPr>
      <w:r w:rsidRPr="007938A9">
        <w:rPr>
          <w:rFonts w:eastAsia="Calibri"/>
        </w:rPr>
        <w:t xml:space="preserve">The Assessment Team noted the environment was welcoming </w:t>
      </w:r>
      <w:r>
        <w:rPr>
          <w:rFonts w:eastAsia="Calibri"/>
        </w:rPr>
        <w:t>and</w:t>
      </w:r>
      <w:r w:rsidRPr="007938A9">
        <w:rPr>
          <w:rFonts w:eastAsia="Calibri"/>
        </w:rPr>
        <w:t xml:space="preserve"> optimise</w:t>
      </w:r>
      <w:r>
        <w:rPr>
          <w:rFonts w:eastAsia="Calibri"/>
        </w:rPr>
        <w:t>d</w:t>
      </w:r>
      <w:r w:rsidRPr="007938A9">
        <w:rPr>
          <w:rFonts w:eastAsia="Calibri"/>
        </w:rPr>
        <w:t xml:space="preserve"> </w:t>
      </w:r>
      <w:r>
        <w:rPr>
          <w:rFonts w:eastAsia="Calibri"/>
        </w:rPr>
        <w:t xml:space="preserve">consumers’ </w:t>
      </w:r>
      <w:r w:rsidRPr="007938A9">
        <w:rPr>
          <w:rFonts w:eastAsia="Calibri"/>
        </w:rPr>
        <w:t xml:space="preserve">sense of belonging, independence, interaction and function. </w:t>
      </w:r>
      <w:r w:rsidRPr="56ACC544">
        <w:rPr>
          <w:rFonts w:eastAsia="Calibri"/>
        </w:rPr>
        <w:t>Corridors were observed to be clean, not obstructed by equipment and a lift for consumers and visitors to mobilise between floors. Outdoor courtyards were secure</w:t>
      </w:r>
      <w:r>
        <w:rPr>
          <w:rFonts w:eastAsia="Calibri"/>
        </w:rPr>
        <w:t>d</w:t>
      </w:r>
      <w:r w:rsidRPr="56ACC544">
        <w:rPr>
          <w:rFonts w:eastAsia="Calibri"/>
        </w:rPr>
        <w:t xml:space="preserve"> and observed to have well-maintained garden areas</w:t>
      </w:r>
      <w:r>
        <w:rPr>
          <w:rFonts w:eastAsia="Calibri"/>
        </w:rPr>
        <w:t>,</w:t>
      </w:r>
      <w:r w:rsidRPr="56ACC544">
        <w:rPr>
          <w:rFonts w:eastAsia="Calibri"/>
        </w:rPr>
        <w:t xml:space="preserve"> with walking paths and plenty of shaded areas, tables and chairs for consumers and their visitors </w:t>
      </w:r>
      <w:r>
        <w:rPr>
          <w:rFonts w:eastAsia="Calibri"/>
        </w:rPr>
        <w:t>to use.</w:t>
      </w:r>
    </w:p>
    <w:p w14:paraId="1D91ED65" w14:textId="6A50BD59" w:rsidR="00B44DFB" w:rsidRDefault="00B44DFB" w:rsidP="00B44DFB">
      <w:pPr>
        <w:pStyle w:val="ListBullet"/>
        <w:numPr>
          <w:ilvl w:val="0"/>
          <w:numId w:val="0"/>
        </w:numPr>
        <w:rPr>
          <w:color w:val="000000" w:themeColor="text1"/>
        </w:rPr>
      </w:pPr>
      <w:r>
        <w:rPr>
          <w:color w:val="000000" w:themeColor="text1"/>
        </w:rPr>
        <w:t>Consumers</w:t>
      </w:r>
      <w:r w:rsidR="003A5F43">
        <w:rPr>
          <w:color w:val="000000" w:themeColor="text1"/>
        </w:rPr>
        <w:t>’</w:t>
      </w:r>
      <w:r>
        <w:rPr>
          <w:color w:val="000000" w:themeColor="text1"/>
        </w:rPr>
        <w:t xml:space="preserve"> care assessments were undertaken by an allied health professional to ensure appropriate mobility aids were provided, in order to support consumers accessing both indoor and outdoor areas and activities within the service.</w:t>
      </w:r>
    </w:p>
    <w:p w14:paraId="024CF790" w14:textId="450859F6" w:rsidR="00B44DFB" w:rsidRDefault="00B44DFB" w:rsidP="00B44DFB">
      <w:pPr>
        <w:pStyle w:val="ListBullet"/>
        <w:numPr>
          <w:ilvl w:val="0"/>
          <w:numId w:val="0"/>
        </w:numPr>
      </w:pPr>
      <w:r>
        <w:t>Cleaning and preventative maintenance schedules and procedures were in place to ensure equipment and furniture w</w:t>
      </w:r>
      <w:r w:rsidR="00B706B2">
        <w:t>as</w:t>
      </w:r>
      <w:r w:rsidR="00631511">
        <w:t xml:space="preserve"> </w:t>
      </w:r>
      <w:r>
        <w:t xml:space="preserve">clean and safe. Maintenance staff described </w:t>
      </w:r>
      <w:r>
        <w:lastRenderedPageBreak/>
        <w:t>how consumers were supported with any needs for repair or maintenance</w:t>
      </w:r>
      <w:r>
        <w:rPr>
          <w:color w:val="000000" w:themeColor="text1"/>
        </w:rPr>
        <w:t xml:space="preserve"> and how requests were prioritised. </w:t>
      </w:r>
      <w:r w:rsidRPr="56ACC544">
        <w:rPr>
          <w:rFonts w:eastAsia="Calibri"/>
        </w:rPr>
        <w:t xml:space="preserve">Staff could describe the process for reporting maintenance </w:t>
      </w:r>
      <w:r>
        <w:rPr>
          <w:rFonts w:eastAsia="Calibri"/>
        </w:rPr>
        <w:t>and cleaning of consumers’ room</w:t>
      </w:r>
      <w:r w:rsidR="00631511">
        <w:rPr>
          <w:rFonts w:eastAsia="Calibri"/>
        </w:rPr>
        <w:t>s</w:t>
      </w:r>
      <w:r>
        <w:rPr>
          <w:rFonts w:eastAsia="Calibri"/>
        </w:rPr>
        <w:t xml:space="preserve">. </w:t>
      </w:r>
      <w:r>
        <w:rPr>
          <w:color w:val="000000" w:themeColor="text1"/>
        </w:rPr>
        <w:t>The Assessment Team noted maintenance requests were responded to in a timely manner; e</w:t>
      </w:r>
      <w:r>
        <w:t xml:space="preserve">quipment was observed to be well maintained, clean and in </w:t>
      </w:r>
      <w:r w:rsidR="00B706B2">
        <w:t xml:space="preserve">a </w:t>
      </w:r>
      <w:r>
        <w:t>safe condition</w:t>
      </w:r>
      <w:r w:rsidR="00B706B2">
        <w:t>,</w:t>
      </w:r>
      <w:r>
        <w:t xml:space="preserve"> and t</w:t>
      </w:r>
      <w:r>
        <w:rPr>
          <w:color w:val="000000" w:themeColor="text1"/>
        </w:rPr>
        <w:t>he service’s fire systems were inspected regularly to ensure a safe environment in the event of an emergency.</w:t>
      </w:r>
    </w:p>
    <w:p w14:paraId="5DC207CF" w14:textId="77777777" w:rsidR="00B44DFB" w:rsidRPr="00B95451" w:rsidRDefault="00B44DFB" w:rsidP="00B44DFB">
      <w:pPr>
        <w:rPr>
          <w:rFonts w:eastAsia="Calibri"/>
          <w:color w:val="auto"/>
          <w:lang w:eastAsia="en-US"/>
        </w:rPr>
      </w:pPr>
      <w:r w:rsidRPr="00B95451">
        <w:rPr>
          <w:rFonts w:eastAsiaTheme="minorHAnsi"/>
          <w:color w:val="auto"/>
        </w:rPr>
        <w:t>The Quality Standard is assessed as Compliant as three of the three specific requirements have been assessed as Compliant.</w:t>
      </w:r>
    </w:p>
    <w:p w14:paraId="77B26864" w14:textId="77777777" w:rsidR="00B44DFB" w:rsidRDefault="00B44DFB" w:rsidP="00B44DFB">
      <w:pPr>
        <w:pStyle w:val="Heading2"/>
      </w:pPr>
      <w:r>
        <w:t>Assessment of Standard 5 Requirements</w:t>
      </w:r>
      <w:r w:rsidRPr="0066387A">
        <w:rPr>
          <w:i/>
          <w:color w:val="0000FF"/>
          <w:sz w:val="24"/>
          <w:szCs w:val="24"/>
        </w:rPr>
        <w:t xml:space="preserve"> </w:t>
      </w:r>
    </w:p>
    <w:p w14:paraId="125BAD28" w14:textId="77777777" w:rsidR="00B44DFB" w:rsidRPr="00314FF7" w:rsidRDefault="00B44DFB" w:rsidP="00B44DFB">
      <w:pPr>
        <w:pStyle w:val="Heading3"/>
      </w:pPr>
      <w:r w:rsidRPr="00314FF7">
        <w:t>Requirement 5(3)(a)</w:t>
      </w:r>
      <w:r>
        <w:tab/>
        <w:t>Compliant</w:t>
      </w:r>
    </w:p>
    <w:p w14:paraId="620E8F80" w14:textId="77777777" w:rsidR="00B44DFB" w:rsidRPr="008D114F" w:rsidRDefault="00B44DFB" w:rsidP="00B44DFB">
      <w:pPr>
        <w:rPr>
          <w:i/>
        </w:rPr>
      </w:pPr>
      <w:r w:rsidRPr="008D114F">
        <w:rPr>
          <w:i/>
        </w:rPr>
        <w:t>The service environment is welcoming and easy to understand, and optimises each consumer’s sense of belonging, independence, interaction and function.</w:t>
      </w:r>
    </w:p>
    <w:p w14:paraId="63A415A3" w14:textId="77777777" w:rsidR="00B44DFB" w:rsidRPr="00D435F8" w:rsidRDefault="00B44DFB" w:rsidP="00B44DFB">
      <w:pPr>
        <w:pStyle w:val="Heading3"/>
      </w:pPr>
      <w:r w:rsidRPr="00D435F8">
        <w:t>Requirement 5(3)(b)</w:t>
      </w:r>
      <w:r>
        <w:tab/>
        <w:t>Compliant</w:t>
      </w:r>
    </w:p>
    <w:p w14:paraId="28DEFCE3" w14:textId="77777777" w:rsidR="00B44DFB" w:rsidRPr="008D114F" w:rsidRDefault="00B44DFB" w:rsidP="00B44DFB">
      <w:pPr>
        <w:rPr>
          <w:i/>
        </w:rPr>
      </w:pPr>
      <w:r w:rsidRPr="008D114F">
        <w:rPr>
          <w:i/>
        </w:rPr>
        <w:t>The service environment:</w:t>
      </w:r>
    </w:p>
    <w:p w14:paraId="0D984ECF" w14:textId="77777777" w:rsidR="00B44DFB" w:rsidRPr="008D114F" w:rsidRDefault="00B44DFB" w:rsidP="00B44DFB">
      <w:pPr>
        <w:numPr>
          <w:ilvl w:val="0"/>
          <w:numId w:val="17"/>
        </w:numPr>
        <w:tabs>
          <w:tab w:val="right" w:pos="9026"/>
        </w:tabs>
        <w:spacing w:before="0" w:after="0"/>
        <w:ind w:left="567" w:hanging="425"/>
        <w:outlineLvl w:val="4"/>
        <w:rPr>
          <w:i/>
        </w:rPr>
      </w:pPr>
      <w:r w:rsidRPr="008D114F">
        <w:rPr>
          <w:i/>
        </w:rPr>
        <w:t>is safe, clean, well maintained and comfortable; and</w:t>
      </w:r>
    </w:p>
    <w:p w14:paraId="27141379" w14:textId="77777777" w:rsidR="00B44DFB" w:rsidRPr="008D114F" w:rsidRDefault="00B44DFB" w:rsidP="00B44DF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83BCC3E" w14:textId="77777777" w:rsidR="00B44DFB" w:rsidRPr="00D435F8" w:rsidRDefault="00B44DFB" w:rsidP="00B44DFB">
      <w:pPr>
        <w:pStyle w:val="Heading3"/>
      </w:pPr>
      <w:r w:rsidRPr="00D435F8">
        <w:t>Requirement 5(3)(c)</w:t>
      </w:r>
      <w:r>
        <w:tab/>
        <w:t>Compliant</w:t>
      </w:r>
    </w:p>
    <w:p w14:paraId="391744B6" w14:textId="77777777" w:rsidR="00B44DFB" w:rsidRPr="008D114F" w:rsidRDefault="00B44DFB" w:rsidP="00B44DFB">
      <w:pPr>
        <w:rPr>
          <w:i/>
        </w:rPr>
      </w:pPr>
      <w:r w:rsidRPr="008D114F">
        <w:rPr>
          <w:i/>
        </w:rPr>
        <w:t>Furniture, fittings and equipment are safe, clean, well maintained and suitable for the consumer.</w:t>
      </w:r>
    </w:p>
    <w:p w14:paraId="4CB3B9F5" w14:textId="77777777" w:rsidR="00B44DFB" w:rsidRPr="00314FF7" w:rsidRDefault="00B44DFB" w:rsidP="00B44DFB"/>
    <w:p w14:paraId="25F1BC8E" w14:textId="77777777" w:rsidR="00B44DFB" w:rsidRDefault="00B44DFB" w:rsidP="00B44DFB">
      <w:pPr>
        <w:sectPr w:rsidR="00B44DFB" w:rsidSect="00535835">
          <w:type w:val="continuous"/>
          <w:pgSz w:w="11906" w:h="16838"/>
          <w:pgMar w:top="1701" w:right="1418" w:bottom="1418" w:left="1418" w:header="709" w:footer="397" w:gutter="0"/>
          <w:cols w:space="708"/>
          <w:titlePg/>
          <w:docGrid w:linePitch="360"/>
        </w:sectPr>
      </w:pPr>
    </w:p>
    <w:p w14:paraId="45DB512D" w14:textId="77777777" w:rsidR="00B44DFB" w:rsidRDefault="00B44DFB" w:rsidP="00B44DFB">
      <w:pPr>
        <w:pStyle w:val="Heading1"/>
        <w:tabs>
          <w:tab w:val="right" w:pos="9070"/>
        </w:tabs>
        <w:spacing w:before="560" w:after="640"/>
        <w:rPr>
          <w:color w:val="FFFFFF" w:themeColor="background1"/>
          <w:sz w:val="36"/>
        </w:rPr>
        <w:sectPr w:rsidR="00B44DFB" w:rsidSect="0053583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42C17933" wp14:editId="13535FA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827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9C61107" w14:textId="77777777" w:rsidR="00B44DFB" w:rsidRPr="00FD1B02" w:rsidRDefault="00B44DFB" w:rsidP="00B44DFB">
      <w:pPr>
        <w:pStyle w:val="Heading3"/>
        <w:shd w:val="clear" w:color="auto" w:fill="F2F2F2" w:themeFill="background1" w:themeFillShade="F2"/>
      </w:pPr>
      <w:r w:rsidRPr="00FD1B02">
        <w:t>Consumer outcome:</w:t>
      </w:r>
    </w:p>
    <w:p w14:paraId="0E87FFAE" w14:textId="77777777" w:rsidR="00B44DFB" w:rsidRDefault="00B44DFB" w:rsidP="00B44DF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686A4A" w14:textId="77777777" w:rsidR="00B44DFB" w:rsidRDefault="00B44DFB" w:rsidP="00B44DFB">
      <w:pPr>
        <w:pStyle w:val="Heading3"/>
        <w:shd w:val="clear" w:color="auto" w:fill="F2F2F2" w:themeFill="background1" w:themeFillShade="F2"/>
      </w:pPr>
      <w:r>
        <w:t>Organisation statement:</w:t>
      </w:r>
    </w:p>
    <w:p w14:paraId="4AC25593" w14:textId="77777777" w:rsidR="00B44DFB" w:rsidRDefault="00B44DFB" w:rsidP="00B44DF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59C730" w14:textId="77777777" w:rsidR="00B44DFB" w:rsidRDefault="00B44DFB" w:rsidP="00B44DFB">
      <w:pPr>
        <w:pStyle w:val="Heading2"/>
      </w:pPr>
      <w:r>
        <w:t>Assessment of Standard 6</w:t>
      </w:r>
    </w:p>
    <w:p w14:paraId="3B3B4DA9" w14:textId="7BA0757F" w:rsidR="00B44DFB" w:rsidRPr="00163FEE" w:rsidRDefault="00B44DFB" w:rsidP="00B44DFB">
      <w:pPr>
        <w:rPr>
          <w:lang w:eastAsia="en-US"/>
        </w:rPr>
      </w:pPr>
      <w:r w:rsidRPr="00945164">
        <w:rPr>
          <w:rFonts w:eastAsia="Calibri"/>
          <w:color w:val="000000" w:themeColor="text1"/>
          <w:lang w:eastAsia="en-US"/>
        </w:rPr>
        <w:t xml:space="preserve">Overall sampled consumers considered </w:t>
      </w:r>
      <w:r>
        <w:rPr>
          <w:rFonts w:eastAsia="Calibri"/>
          <w:color w:val="000000" w:themeColor="text1"/>
          <w:lang w:eastAsia="en-US"/>
        </w:rPr>
        <w:t>were</w:t>
      </w:r>
      <w:r w:rsidRPr="00945164">
        <w:rPr>
          <w:rFonts w:eastAsia="Calibri"/>
          <w:color w:val="000000" w:themeColor="text1"/>
          <w:lang w:eastAsia="en-US"/>
        </w:rPr>
        <w:t xml:space="preserve"> encouraged and supported to </w:t>
      </w:r>
      <w:r w:rsidRPr="00163FEE">
        <w:rPr>
          <w:rFonts w:eastAsia="Calibri"/>
          <w:lang w:eastAsia="en-US"/>
        </w:rPr>
        <w:t xml:space="preserve">give feedback and make complaints, and that appropriate action </w:t>
      </w:r>
      <w:r>
        <w:rPr>
          <w:rFonts w:eastAsia="Calibri"/>
          <w:lang w:eastAsia="en-US"/>
        </w:rPr>
        <w:t>wa</w:t>
      </w:r>
      <w:r w:rsidRPr="00163FEE">
        <w:rPr>
          <w:rFonts w:eastAsia="Calibri"/>
          <w:lang w:eastAsia="en-US"/>
        </w:rPr>
        <w:t>s taken.</w:t>
      </w:r>
      <w:r w:rsidR="00631511">
        <w:rPr>
          <w:rFonts w:eastAsia="Calibri"/>
          <w:lang w:eastAsia="en-US"/>
        </w:rPr>
        <w:t xml:space="preserve"> </w:t>
      </w:r>
      <w:r w:rsidRPr="00163FEE">
        <w:rPr>
          <w:rFonts w:eastAsia="Calibri"/>
          <w:lang w:eastAsia="en-US"/>
        </w:rPr>
        <w:t>For example:</w:t>
      </w:r>
    </w:p>
    <w:p w14:paraId="6D1F2256" w14:textId="77777777" w:rsidR="00B44DFB" w:rsidRPr="00E87922" w:rsidRDefault="00B44DFB" w:rsidP="00B44DFB">
      <w:pPr>
        <w:pStyle w:val="ListBullet"/>
        <w:ind w:left="426" w:hanging="426"/>
      </w:pPr>
      <w:r>
        <w:rPr>
          <w:color w:val="000000" w:themeColor="text1"/>
        </w:rPr>
        <w:t>Consumers were able to describe how staff supported them to provide feedback or make a complaint.</w:t>
      </w:r>
    </w:p>
    <w:p w14:paraId="5E752431" w14:textId="77777777" w:rsidR="00B44DFB" w:rsidRDefault="00B44DFB" w:rsidP="00B44DFB">
      <w:pPr>
        <w:pStyle w:val="ListBullet"/>
        <w:ind w:left="426" w:hanging="426"/>
      </w:pPr>
      <w:r w:rsidRPr="051FA539">
        <w:t xml:space="preserve">Consumers </w:t>
      </w:r>
      <w:r>
        <w:t>were</w:t>
      </w:r>
      <w:r w:rsidRPr="051FA539">
        <w:t xml:space="preserve"> aware of </w:t>
      </w:r>
      <w:r>
        <w:t xml:space="preserve">various ways to provide feedback and generally preferred doing so verbally. </w:t>
      </w:r>
    </w:p>
    <w:p w14:paraId="4EFA5BD1" w14:textId="77777777" w:rsidR="00B44DFB" w:rsidRDefault="00B44DFB" w:rsidP="00B44DFB">
      <w:pPr>
        <w:pStyle w:val="ListBullet"/>
        <w:ind w:left="426" w:hanging="426"/>
      </w:pPr>
      <w:r w:rsidRPr="051FA539">
        <w:t xml:space="preserve">Consumers said staff </w:t>
      </w:r>
      <w:r>
        <w:t>were</w:t>
      </w:r>
      <w:r w:rsidRPr="051FA539">
        <w:t xml:space="preserve"> responsive to feedback and acted in a timely and appropriate manner</w:t>
      </w:r>
      <w:r>
        <w:t xml:space="preserve"> to resolve their concerns. </w:t>
      </w:r>
    </w:p>
    <w:p w14:paraId="75A14FF7" w14:textId="77777777" w:rsidR="00B44DFB" w:rsidRDefault="00B44DFB" w:rsidP="00B44DFB">
      <w:pPr>
        <w:pStyle w:val="ListBullet"/>
        <w:ind w:left="426" w:hanging="426"/>
      </w:pPr>
      <w:r w:rsidRPr="051FA539">
        <w:t>Consumers said changes were made at the service in response to their complaints and feedback</w:t>
      </w:r>
      <w:r>
        <w:t>.</w:t>
      </w:r>
    </w:p>
    <w:p w14:paraId="4885BE47" w14:textId="77777777" w:rsidR="00B44DFB" w:rsidRPr="002755D5" w:rsidRDefault="00B44DFB" w:rsidP="00B44DFB">
      <w:pPr>
        <w:pStyle w:val="ListBullet"/>
        <w:ind w:left="426" w:hanging="426"/>
      </w:pPr>
      <w:r>
        <w:t xml:space="preserve">Consumers and representatives confirmed an open disclosure process was used and they felt their concerns were addressed. </w:t>
      </w:r>
    </w:p>
    <w:p w14:paraId="4DE173E6" w14:textId="77777777" w:rsidR="00B44DFB" w:rsidRDefault="00B44DFB" w:rsidP="00B44DFB">
      <w:pPr>
        <w:pStyle w:val="ListBullet"/>
        <w:numPr>
          <w:ilvl w:val="0"/>
          <w:numId w:val="0"/>
        </w:numPr>
      </w:pPr>
      <w:r>
        <w:rPr>
          <w:rFonts w:eastAsia="Calibri"/>
        </w:rPr>
        <w:t>The service provided a welcome pack on admission and the consumer information directory contained information about advocacy, language and external complaint services available. W</w:t>
      </w:r>
      <w:r>
        <w:rPr>
          <w:color w:val="000000" w:themeColor="text1"/>
        </w:rPr>
        <w:t xml:space="preserve">ritten materials promoting feedback was also </w:t>
      </w:r>
      <w:r w:rsidRPr="47A57006">
        <w:rPr>
          <w:color w:val="000000" w:themeColor="text1"/>
        </w:rPr>
        <w:t xml:space="preserve">displayed </w:t>
      </w:r>
      <w:r>
        <w:rPr>
          <w:color w:val="000000" w:themeColor="text1"/>
        </w:rPr>
        <w:t xml:space="preserve">at reception and on each floor of the service. </w:t>
      </w:r>
    </w:p>
    <w:p w14:paraId="5D280AAE" w14:textId="739B53CF" w:rsidR="00B44DFB" w:rsidRDefault="00B44DFB" w:rsidP="00B44DFB">
      <w:pPr>
        <w:pStyle w:val="ListBullet"/>
        <w:numPr>
          <w:ilvl w:val="0"/>
          <w:numId w:val="0"/>
        </w:numPr>
      </w:pPr>
      <w:r>
        <w:rPr>
          <w:color w:val="000000" w:themeColor="text1"/>
        </w:rPr>
        <w:lastRenderedPageBreak/>
        <w:t xml:space="preserve">Staff were able to describe how they supported consumers to provide feedback or make a complaint. They were aware of advocacy, language and external complaints services and were able to provide consumers and representatives with guidance if needed. </w:t>
      </w:r>
      <w:r>
        <w:t xml:space="preserve">Care staff interviewed said they would try and resolve any immediate concerns however, they would also report any issues to the </w:t>
      </w:r>
      <w:r w:rsidR="00631D54">
        <w:t>r</w:t>
      </w:r>
      <w:r>
        <w:t xml:space="preserve">egistered </w:t>
      </w:r>
      <w:r w:rsidR="00631D54">
        <w:t>n</w:t>
      </w:r>
      <w:r>
        <w:t>urse and provide the consumer with a feedback form to complete.</w:t>
      </w:r>
    </w:p>
    <w:p w14:paraId="642EA407" w14:textId="45C84475" w:rsidR="00B44DFB" w:rsidRPr="00C37113" w:rsidRDefault="00B44DFB" w:rsidP="00B44DFB">
      <w:pPr>
        <w:rPr>
          <w:color w:val="000000" w:themeColor="text1"/>
        </w:rPr>
      </w:pPr>
      <w:r>
        <w:rPr>
          <w:color w:val="000000" w:themeColor="text1"/>
        </w:rPr>
        <w:t>The organisation h</w:t>
      </w:r>
      <w:r w:rsidR="00B706B2">
        <w:rPr>
          <w:color w:val="000000" w:themeColor="text1"/>
        </w:rPr>
        <w:t>ad</w:t>
      </w:r>
      <w:r>
        <w:rPr>
          <w:color w:val="000000" w:themeColor="text1"/>
        </w:rPr>
        <w:t xml:space="preserve"> a </w:t>
      </w:r>
      <w:r>
        <w:t>compliments and complaints management policy and procedure including an open disclosure policy to guide staff practice. The service maintained an electronic feedback register which verified the service actioned issues raised and used an open and transparent process</w:t>
      </w:r>
      <w:r w:rsidR="00B706B2">
        <w:t>,</w:t>
      </w:r>
      <w:r>
        <w:t xml:space="preserve"> to resolve complaints and issues raised. Staff interviewed demonstrated they understood open disclosure and how it was relevant in responding to feedback and </w:t>
      </w:r>
      <w:r w:rsidRPr="00C37113">
        <w:rPr>
          <w:color w:val="000000" w:themeColor="text1"/>
        </w:rPr>
        <w:t xml:space="preserve">complaints </w:t>
      </w:r>
      <w:r>
        <w:rPr>
          <w:color w:val="000000" w:themeColor="text1"/>
        </w:rPr>
        <w:t>including</w:t>
      </w:r>
      <w:r w:rsidRPr="00C37113">
        <w:rPr>
          <w:color w:val="000000" w:themeColor="text1"/>
        </w:rPr>
        <w:t xml:space="preserve"> when adverse events had occurred. </w:t>
      </w:r>
    </w:p>
    <w:p w14:paraId="6C57932E" w14:textId="77777777" w:rsidR="00B44DFB" w:rsidRPr="00C37113" w:rsidRDefault="00B44DFB" w:rsidP="00B44DFB">
      <w:pPr>
        <w:rPr>
          <w:color w:val="000000" w:themeColor="text1"/>
        </w:rPr>
      </w:pPr>
      <w:r w:rsidRPr="00C37113">
        <w:rPr>
          <w:color w:val="000000" w:themeColor="text1"/>
        </w:rPr>
        <w:t>The service was able to demonstrate feedback and complaints were recorded in the electronic feedback system</w:t>
      </w:r>
      <w:r>
        <w:rPr>
          <w:color w:val="000000" w:themeColor="text1"/>
        </w:rPr>
        <w:t>; these were</w:t>
      </w:r>
      <w:r w:rsidRPr="00C37113">
        <w:rPr>
          <w:color w:val="000000" w:themeColor="text1"/>
        </w:rPr>
        <w:t xml:space="preserve"> analysed and opportunities for service improvement were identified and implemented. </w:t>
      </w:r>
    </w:p>
    <w:p w14:paraId="76B64877" w14:textId="77777777" w:rsidR="00B44DFB" w:rsidRPr="008F69C0" w:rsidRDefault="00B44DFB" w:rsidP="00B44DFB">
      <w:pPr>
        <w:rPr>
          <w:color w:val="000000" w:themeColor="text1"/>
          <w:lang w:eastAsia="en-US"/>
        </w:rPr>
      </w:pPr>
      <w:r w:rsidRPr="008F69C0">
        <w:rPr>
          <w:color w:val="000000" w:themeColor="text1"/>
          <w:lang w:eastAsia="en-US"/>
        </w:rPr>
        <w:t>The Quality Standard is assessed as Compliant as four of the four specific requirements have been assessed as Compliant.</w:t>
      </w:r>
    </w:p>
    <w:p w14:paraId="4A06E7B4" w14:textId="77777777" w:rsidR="00B44DFB" w:rsidRDefault="00B44DFB" w:rsidP="00B44DFB">
      <w:pPr>
        <w:pStyle w:val="Heading2"/>
      </w:pPr>
      <w:r>
        <w:t>Assessment of Standard 6 Requirements</w:t>
      </w:r>
      <w:r w:rsidRPr="0066387A">
        <w:rPr>
          <w:i/>
          <w:color w:val="0000FF"/>
          <w:sz w:val="24"/>
          <w:szCs w:val="24"/>
        </w:rPr>
        <w:t xml:space="preserve"> </w:t>
      </w:r>
    </w:p>
    <w:p w14:paraId="05F3C294" w14:textId="77777777" w:rsidR="00B44DFB" w:rsidRPr="00506F7F" w:rsidRDefault="00B44DFB" w:rsidP="00B44DFB">
      <w:pPr>
        <w:pStyle w:val="Heading3"/>
      </w:pPr>
      <w:r w:rsidRPr="00506F7F">
        <w:t>Requirement 6(3)(a)</w:t>
      </w:r>
      <w:r>
        <w:tab/>
        <w:t>Compliant</w:t>
      </w:r>
    </w:p>
    <w:p w14:paraId="737C679A" w14:textId="77777777" w:rsidR="00B44DFB" w:rsidRPr="008D114F" w:rsidRDefault="00B44DFB" w:rsidP="00B44DFB">
      <w:pPr>
        <w:rPr>
          <w:i/>
        </w:rPr>
      </w:pPr>
      <w:r w:rsidRPr="008D114F">
        <w:rPr>
          <w:i/>
        </w:rPr>
        <w:t>Consumers, their family, friends, carers and others are encouraged and supported to provide feedback and make complaints.</w:t>
      </w:r>
    </w:p>
    <w:p w14:paraId="069F75DC" w14:textId="77777777" w:rsidR="00B44DFB" w:rsidRPr="00506F7F" w:rsidRDefault="00B44DFB" w:rsidP="00B44DFB">
      <w:pPr>
        <w:pStyle w:val="Heading3"/>
      </w:pPr>
      <w:r w:rsidRPr="00506F7F">
        <w:t>Requirement 6(3)(b)</w:t>
      </w:r>
      <w:r>
        <w:tab/>
        <w:t>Compliant</w:t>
      </w:r>
    </w:p>
    <w:p w14:paraId="2E793697" w14:textId="77777777" w:rsidR="00B44DFB" w:rsidRPr="008D114F" w:rsidRDefault="00B44DFB" w:rsidP="00B44DFB">
      <w:pPr>
        <w:rPr>
          <w:i/>
        </w:rPr>
      </w:pPr>
      <w:r w:rsidRPr="008D114F">
        <w:rPr>
          <w:i/>
        </w:rPr>
        <w:t>Consumers are made aware of and have access to advocates, language services and other methods for raising and resolving complaints.</w:t>
      </w:r>
    </w:p>
    <w:p w14:paraId="7B300523" w14:textId="77777777" w:rsidR="00B44DFB" w:rsidRPr="00D435F8" w:rsidRDefault="00B44DFB" w:rsidP="00B44DFB">
      <w:pPr>
        <w:pStyle w:val="Heading3"/>
      </w:pPr>
      <w:r w:rsidRPr="00D435F8">
        <w:t>Requirement 6(3)(c)</w:t>
      </w:r>
      <w:r>
        <w:tab/>
        <w:t>Compliant</w:t>
      </w:r>
    </w:p>
    <w:p w14:paraId="7C41F816" w14:textId="77777777" w:rsidR="00B44DFB" w:rsidRPr="008D114F" w:rsidRDefault="00B44DFB" w:rsidP="00B44DFB">
      <w:pPr>
        <w:rPr>
          <w:i/>
        </w:rPr>
      </w:pPr>
      <w:r w:rsidRPr="008D114F">
        <w:rPr>
          <w:i/>
        </w:rPr>
        <w:t>Appropriate action is taken in response to complaints and an open disclosure process is used when things go wrong.</w:t>
      </w:r>
    </w:p>
    <w:p w14:paraId="09D7653F" w14:textId="77777777" w:rsidR="00B44DFB" w:rsidRPr="00D435F8" w:rsidRDefault="00B44DFB" w:rsidP="00B44DFB">
      <w:pPr>
        <w:pStyle w:val="Heading3"/>
      </w:pPr>
      <w:r w:rsidRPr="00D435F8">
        <w:t>Requirement 6(3)(d)</w:t>
      </w:r>
      <w:r>
        <w:tab/>
        <w:t>Compliant</w:t>
      </w:r>
    </w:p>
    <w:p w14:paraId="2753E21A" w14:textId="77777777" w:rsidR="00B44DFB" w:rsidRPr="008D114F" w:rsidRDefault="00B44DFB" w:rsidP="00B44DFB">
      <w:pPr>
        <w:rPr>
          <w:i/>
        </w:rPr>
      </w:pPr>
      <w:r w:rsidRPr="008D114F">
        <w:rPr>
          <w:i/>
        </w:rPr>
        <w:t>Feedback and complaints are reviewed and used to improve the quality of care and services.</w:t>
      </w:r>
    </w:p>
    <w:p w14:paraId="5815CC78" w14:textId="77777777" w:rsidR="00B44DFB" w:rsidRPr="001B3DE8" w:rsidRDefault="00B44DFB" w:rsidP="00B44DFB"/>
    <w:p w14:paraId="57520D4E" w14:textId="77777777" w:rsidR="00B44DFB" w:rsidRDefault="00B44DFB" w:rsidP="00B44DFB">
      <w:pPr>
        <w:sectPr w:rsidR="00B44DFB" w:rsidSect="00535835">
          <w:type w:val="continuous"/>
          <w:pgSz w:w="11906" w:h="16838"/>
          <w:pgMar w:top="1701" w:right="1418" w:bottom="1418" w:left="1418" w:header="709" w:footer="397" w:gutter="0"/>
          <w:cols w:space="708"/>
          <w:titlePg/>
          <w:docGrid w:linePitch="360"/>
        </w:sectPr>
      </w:pPr>
    </w:p>
    <w:p w14:paraId="01D550E4" w14:textId="77777777" w:rsidR="00B44DFB" w:rsidRDefault="00B44DFB" w:rsidP="00B44DFB">
      <w:pPr>
        <w:pStyle w:val="Heading1"/>
        <w:tabs>
          <w:tab w:val="right" w:pos="9070"/>
        </w:tabs>
        <w:spacing w:before="560" w:after="640"/>
        <w:rPr>
          <w:color w:val="FFFFFF" w:themeColor="background1"/>
          <w:sz w:val="36"/>
        </w:rPr>
        <w:sectPr w:rsidR="00B44DFB" w:rsidSect="0053583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089B0D6" wp14:editId="3D51BE6F">
            <wp:simplePos x="0" y="0"/>
            <wp:positionH relativeFrom="column">
              <wp:posOffset>-941387</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318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F8CEF5A" w14:textId="77777777" w:rsidR="00B44DFB" w:rsidRPr="000E654D" w:rsidRDefault="00B44DFB" w:rsidP="00B44DFB">
      <w:pPr>
        <w:pStyle w:val="Heading3"/>
        <w:shd w:val="clear" w:color="auto" w:fill="F2F2F2" w:themeFill="background1" w:themeFillShade="F2"/>
      </w:pPr>
      <w:r w:rsidRPr="000E654D">
        <w:t>Consumer outcome:</w:t>
      </w:r>
    </w:p>
    <w:p w14:paraId="0CC73634" w14:textId="77777777" w:rsidR="00B44DFB" w:rsidRDefault="00B44DFB" w:rsidP="00B44DFB">
      <w:pPr>
        <w:numPr>
          <w:ilvl w:val="0"/>
          <w:numId w:val="7"/>
        </w:numPr>
        <w:shd w:val="clear" w:color="auto" w:fill="F2F2F2" w:themeFill="background1" w:themeFillShade="F2"/>
      </w:pPr>
      <w:r>
        <w:t>I get quality care and services when I need them from people who are knowledgeable, capable and caring.</w:t>
      </w:r>
    </w:p>
    <w:p w14:paraId="51771FAA" w14:textId="77777777" w:rsidR="00B44DFB" w:rsidRDefault="00B44DFB" w:rsidP="00B44DFB">
      <w:pPr>
        <w:pStyle w:val="Heading3"/>
        <w:shd w:val="clear" w:color="auto" w:fill="F2F2F2" w:themeFill="background1" w:themeFillShade="F2"/>
      </w:pPr>
      <w:r>
        <w:t>Organisation statement:</w:t>
      </w:r>
    </w:p>
    <w:p w14:paraId="62068E21" w14:textId="77777777" w:rsidR="00B44DFB" w:rsidRDefault="00B44DFB" w:rsidP="00B44DF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876BDE" w14:textId="77777777" w:rsidR="00B44DFB" w:rsidRDefault="00B44DFB" w:rsidP="00B44DFB">
      <w:pPr>
        <w:pStyle w:val="Heading2"/>
      </w:pPr>
      <w:r>
        <w:t>Assessment of Standard 7</w:t>
      </w:r>
    </w:p>
    <w:p w14:paraId="5642025B" w14:textId="55C87435" w:rsidR="00B44DFB" w:rsidRPr="00163FEE" w:rsidRDefault="00B44DFB" w:rsidP="00B44DFB">
      <w:pPr>
        <w:rPr>
          <w:rFonts w:eastAsia="Calibri"/>
          <w:lang w:eastAsia="en-US"/>
        </w:rPr>
      </w:pPr>
      <w:r w:rsidRPr="4F9BC343">
        <w:rPr>
          <w:rFonts w:eastAsia="Calibri"/>
          <w:color w:val="auto"/>
          <w:lang w:eastAsia="en-US"/>
        </w:rPr>
        <w:t xml:space="preserve">Overall </w:t>
      </w:r>
      <w:r w:rsidRPr="00163FEE">
        <w:rPr>
          <w:rFonts w:eastAsia="Calibri"/>
          <w:color w:val="auto"/>
          <w:lang w:eastAsia="en-US"/>
        </w:rPr>
        <w:t xml:space="preserve">sampled </w:t>
      </w:r>
      <w:r w:rsidRPr="4F9BC343">
        <w:rPr>
          <w:rFonts w:eastAsia="Calibri"/>
          <w:color w:val="auto"/>
          <w:lang w:eastAsia="en-US"/>
        </w:rPr>
        <w:t xml:space="preserve">consumers considered </w:t>
      </w:r>
      <w:r>
        <w:rPr>
          <w:rFonts w:eastAsia="Calibri"/>
          <w:color w:val="auto"/>
          <w:lang w:eastAsia="en-US"/>
        </w:rPr>
        <w:t>they received</w:t>
      </w:r>
      <w:r w:rsidRPr="00163FEE">
        <w:rPr>
          <w:rFonts w:eastAsia="Calibri"/>
          <w:lang w:eastAsia="en-US"/>
        </w:rPr>
        <w:t xml:space="preserve"> quality care and services when they need</w:t>
      </w:r>
      <w:r>
        <w:rPr>
          <w:rFonts w:eastAsia="Calibri"/>
          <w:lang w:eastAsia="en-US"/>
        </w:rPr>
        <w:t>ed</w:t>
      </w:r>
      <w:r w:rsidRPr="00163FEE">
        <w:rPr>
          <w:rFonts w:eastAsia="Calibri"/>
          <w:lang w:eastAsia="en-US"/>
        </w:rPr>
        <w:t xml:space="preserve"> them and from people who </w:t>
      </w:r>
      <w:r>
        <w:rPr>
          <w:rFonts w:eastAsia="Calibri"/>
          <w:lang w:eastAsia="en-US"/>
        </w:rPr>
        <w:t>were</w:t>
      </w:r>
      <w:r w:rsidRPr="00163FEE">
        <w:rPr>
          <w:rFonts w:eastAsia="Calibri"/>
          <w:lang w:eastAsia="en-US"/>
        </w:rPr>
        <w:t xml:space="preserve"> knowledgeable, capable and caring.</w:t>
      </w:r>
      <w:r>
        <w:rPr>
          <w:rFonts w:eastAsia="Calibri"/>
          <w:lang w:eastAsia="en-US"/>
        </w:rPr>
        <w:t xml:space="preserve"> </w:t>
      </w:r>
      <w:r w:rsidRPr="00163FEE">
        <w:rPr>
          <w:rFonts w:eastAsia="Calibri"/>
          <w:lang w:eastAsia="en-US"/>
        </w:rPr>
        <w:t>For example:</w:t>
      </w:r>
    </w:p>
    <w:p w14:paraId="3D614DAD" w14:textId="573DE9DB" w:rsidR="00B44DFB" w:rsidRDefault="00B44DFB" w:rsidP="00B44DFB">
      <w:pPr>
        <w:pStyle w:val="ListBullet"/>
        <w:ind w:left="426" w:hanging="426"/>
      </w:pPr>
      <w:r>
        <w:rPr>
          <w:color w:val="000000" w:themeColor="text1"/>
        </w:rPr>
        <w:t>Consumers and representatives felt there were adequate numbers of staff</w:t>
      </w:r>
      <w:r w:rsidR="00B706B2">
        <w:rPr>
          <w:color w:val="000000" w:themeColor="text1"/>
        </w:rPr>
        <w:t>,</w:t>
      </w:r>
      <w:r>
        <w:rPr>
          <w:color w:val="000000" w:themeColor="text1"/>
        </w:rPr>
        <w:t xml:space="preserve"> with appropriate skills</w:t>
      </w:r>
      <w:r w:rsidR="00B706B2">
        <w:rPr>
          <w:color w:val="000000" w:themeColor="text1"/>
        </w:rPr>
        <w:t>,</w:t>
      </w:r>
      <w:r>
        <w:rPr>
          <w:color w:val="000000" w:themeColor="text1"/>
        </w:rPr>
        <w:t xml:space="preserve"> </w:t>
      </w:r>
      <w:r w:rsidRPr="00817A26">
        <w:rPr>
          <w:color w:val="000000" w:themeColor="text1"/>
        </w:rPr>
        <w:t xml:space="preserve">to deliver care and services in a way that met their needs, goals and preferences. </w:t>
      </w:r>
    </w:p>
    <w:p w14:paraId="58EDBFE9" w14:textId="77777777" w:rsidR="00B44DFB" w:rsidRDefault="00B44DFB" w:rsidP="00B44DFB">
      <w:pPr>
        <w:pStyle w:val="ListBullet"/>
        <w:ind w:left="426" w:hanging="426"/>
        <w:rPr>
          <w:color w:val="000000" w:themeColor="text1"/>
        </w:rPr>
      </w:pPr>
      <w:r>
        <w:t>Consumers and representatives advised they felt staff were well t</w:t>
      </w:r>
      <w:r w:rsidRPr="07F42D02">
        <w:rPr>
          <w:color w:val="000000" w:themeColor="text1"/>
        </w:rPr>
        <w:t>rained, knew what they were doing and were qualified to complete the</w:t>
      </w:r>
      <w:r>
        <w:rPr>
          <w:color w:val="000000" w:themeColor="text1"/>
        </w:rPr>
        <w:t>ir designated</w:t>
      </w:r>
      <w:r w:rsidRPr="07F42D02">
        <w:rPr>
          <w:color w:val="000000" w:themeColor="text1"/>
        </w:rPr>
        <w:t xml:space="preserve"> roles</w:t>
      </w:r>
      <w:r>
        <w:rPr>
          <w:color w:val="000000" w:themeColor="text1"/>
        </w:rPr>
        <w:t>.</w:t>
      </w:r>
    </w:p>
    <w:p w14:paraId="33E83439" w14:textId="77777777" w:rsidR="00B44DFB" w:rsidRDefault="00B44DFB" w:rsidP="00B44DFB">
      <w:pPr>
        <w:pStyle w:val="ListBullet"/>
        <w:ind w:left="426" w:hanging="426"/>
        <w:rPr>
          <w:color w:val="000000" w:themeColor="text1"/>
        </w:rPr>
      </w:pPr>
      <w:r>
        <w:rPr>
          <w:color w:val="000000" w:themeColor="text1"/>
        </w:rPr>
        <w:t xml:space="preserve">Consumers and representatives confirmed staff treated consumers with respect and were responsive to their needs. They said </w:t>
      </w:r>
      <w:r>
        <w:t>staff were kind, caring and gentle when providing care.</w:t>
      </w:r>
    </w:p>
    <w:p w14:paraId="6E283BBB" w14:textId="77777777" w:rsidR="00B44DFB" w:rsidRDefault="00B44DFB" w:rsidP="00B44DFB">
      <w:pPr>
        <w:pStyle w:val="ListBullet"/>
        <w:numPr>
          <w:ilvl w:val="0"/>
          <w:numId w:val="0"/>
        </w:numPr>
        <w:rPr>
          <w:rFonts w:eastAsia="Calibri"/>
          <w:color w:val="0000FF"/>
          <w:szCs w:val="24"/>
        </w:rPr>
      </w:pPr>
      <w:r>
        <w:rPr>
          <w:color w:val="000000" w:themeColor="text1"/>
        </w:rPr>
        <w:t xml:space="preserve">The service demonstrated its workforce was planned to enable the delivery and management of safe and quality care and services. </w:t>
      </w:r>
      <w:r>
        <w:t>A roster was</w:t>
      </w:r>
      <w:r>
        <w:rPr>
          <w:color w:val="000000" w:themeColor="text1"/>
        </w:rPr>
        <w:t xml:space="preserve"> adapted to respond to the changing needs and situations of consumers; staff confirmed they had sufficient time to undertake their duties and management said no complaints regarding staffing levels or call bells response times had been recently received.</w:t>
      </w:r>
    </w:p>
    <w:p w14:paraId="18886AA6" w14:textId="77777777" w:rsidR="00B44DFB" w:rsidRDefault="00B44DFB" w:rsidP="00B44DFB">
      <w:pPr>
        <w:pStyle w:val="ListBullet"/>
        <w:numPr>
          <w:ilvl w:val="0"/>
          <w:numId w:val="0"/>
        </w:numPr>
        <w:rPr>
          <w:color w:val="000000" w:themeColor="text1"/>
        </w:rPr>
      </w:pPr>
      <w:r>
        <w:t>The Asse</w:t>
      </w:r>
      <w:r>
        <w:rPr>
          <w:color w:val="000000" w:themeColor="text1"/>
        </w:rPr>
        <w:t>ssment Team observed:</w:t>
      </w:r>
    </w:p>
    <w:p w14:paraId="44702391" w14:textId="4C0322FB" w:rsidR="00B44DFB" w:rsidRPr="00535835" w:rsidRDefault="00631511" w:rsidP="00535835">
      <w:pPr>
        <w:pStyle w:val="ListBullet"/>
        <w:ind w:left="426" w:hanging="426"/>
        <w:rPr>
          <w:color w:val="000000" w:themeColor="text1"/>
        </w:rPr>
      </w:pPr>
      <w:r>
        <w:rPr>
          <w:color w:val="000000" w:themeColor="text1"/>
        </w:rPr>
        <w:t>S</w:t>
      </w:r>
      <w:r w:rsidR="00B44DFB" w:rsidRPr="00535835">
        <w:rPr>
          <w:color w:val="000000" w:themeColor="text1"/>
        </w:rPr>
        <w:t>taff responding promptly to call bells.</w:t>
      </w:r>
    </w:p>
    <w:p w14:paraId="1D115389" w14:textId="0CCD81F3" w:rsidR="00B44DFB" w:rsidRPr="00535835" w:rsidRDefault="00631511" w:rsidP="00535835">
      <w:pPr>
        <w:pStyle w:val="ListBullet"/>
        <w:ind w:left="426" w:hanging="426"/>
        <w:rPr>
          <w:color w:val="000000" w:themeColor="text1"/>
        </w:rPr>
      </w:pPr>
      <w:r>
        <w:rPr>
          <w:color w:val="000000" w:themeColor="text1"/>
        </w:rPr>
        <w:lastRenderedPageBreak/>
        <w:t>S</w:t>
      </w:r>
      <w:r w:rsidR="00B44DFB" w:rsidRPr="00535835">
        <w:rPr>
          <w:color w:val="000000" w:themeColor="text1"/>
        </w:rPr>
        <w:t>taff interacting in a calm, caring and positive manner and were not observed rushing consumers. The complaints and compliments register for the previous three months showed no complaints regarding workforce interactions with consumers.</w:t>
      </w:r>
    </w:p>
    <w:p w14:paraId="3CBE6ACA" w14:textId="6F08D7E2" w:rsidR="00B44DFB" w:rsidRPr="00535835" w:rsidRDefault="00631511" w:rsidP="00535835">
      <w:pPr>
        <w:pStyle w:val="ListBullet"/>
        <w:ind w:left="426" w:hanging="426"/>
        <w:rPr>
          <w:color w:val="000000" w:themeColor="text1"/>
        </w:rPr>
      </w:pPr>
      <w:r>
        <w:rPr>
          <w:color w:val="000000" w:themeColor="text1"/>
        </w:rPr>
        <w:t>M</w:t>
      </w:r>
      <w:r w:rsidR="00B44DFB">
        <w:rPr>
          <w:color w:val="000000" w:themeColor="text1"/>
        </w:rPr>
        <w:t xml:space="preserve">ealtimes showed the dining experience was not rushed and consumers requiring assistance were helped in a dignified way. </w:t>
      </w:r>
    </w:p>
    <w:p w14:paraId="70138DD0" w14:textId="11901DFB" w:rsidR="00B44DFB" w:rsidRPr="009A485D" w:rsidRDefault="00B44DFB" w:rsidP="00B44DFB">
      <w:pPr>
        <w:pStyle w:val="ListBullet"/>
        <w:numPr>
          <w:ilvl w:val="0"/>
          <w:numId w:val="0"/>
        </w:numPr>
        <w:rPr>
          <w:color w:val="000000" w:themeColor="text1"/>
        </w:rPr>
      </w:pPr>
      <w:r w:rsidRPr="009A485D">
        <w:rPr>
          <w:color w:val="000000" w:themeColor="text1"/>
        </w:rPr>
        <w:t xml:space="preserve">The service was able to demonstrate the workforce </w:t>
      </w:r>
      <w:r>
        <w:rPr>
          <w:color w:val="000000" w:themeColor="text1"/>
        </w:rPr>
        <w:t>wa</w:t>
      </w:r>
      <w:r w:rsidRPr="009A485D">
        <w:rPr>
          <w:color w:val="000000" w:themeColor="text1"/>
        </w:rPr>
        <w:t>s recruited, trained, equipped, and supported to deliver the outcomes required by these standards. The service ha</w:t>
      </w:r>
      <w:r>
        <w:rPr>
          <w:color w:val="000000" w:themeColor="text1"/>
        </w:rPr>
        <w:t>d</w:t>
      </w:r>
      <w:r w:rsidRPr="009A485D">
        <w:rPr>
          <w:color w:val="000000" w:themeColor="text1"/>
        </w:rPr>
        <w:t xml:space="preserve"> policies and procedures to guide staff in recruitment and induction. </w:t>
      </w:r>
      <w:r>
        <w:t>New staff described the recruitment, onboarding, and induction process</w:t>
      </w:r>
      <w:r w:rsidR="00687CC7">
        <w:t>es</w:t>
      </w:r>
      <w:r>
        <w:t xml:space="preserve"> and said they felt supported and well prepared. </w:t>
      </w:r>
    </w:p>
    <w:p w14:paraId="39345AE0" w14:textId="559FA488" w:rsidR="00B44DFB" w:rsidRPr="00B0742A" w:rsidRDefault="00B44DFB" w:rsidP="00B44DFB">
      <w:pPr>
        <w:pStyle w:val="ListBullet"/>
        <w:numPr>
          <w:ilvl w:val="0"/>
          <w:numId w:val="0"/>
        </w:numPr>
        <w:rPr>
          <w:color w:val="000000" w:themeColor="text1"/>
        </w:rPr>
      </w:pPr>
      <w:r>
        <w:t>Clinical</w:t>
      </w:r>
      <w:r w:rsidRPr="004D2B6F">
        <w:rPr>
          <w:color w:val="000000" w:themeColor="text1"/>
        </w:rPr>
        <w:t xml:space="preserve"> and care staff complete</w:t>
      </w:r>
      <w:r>
        <w:rPr>
          <w:color w:val="000000" w:themeColor="text1"/>
        </w:rPr>
        <w:t>d</w:t>
      </w:r>
      <w:r w:rsidRPr="004D2B6F">
        <w:rPr>
          <w:color w:val="000000" w:themeColor="text1"/>
        </w:rPr>
        <w:t xml:space="preserve"> both online and in person training on a regular basis. </w:t>
      </w:r>
      <w:r>
        <w:rPr>
          <w:color w:val="000000" w:themeColor="text1"/>
        </w:rPr>
        <w:t xml:space="preserve">Staff were able to describe completing relevant training and being supported in their role. </w:t>
      </w:r>
      <w:r>
        <w:t>With regards to Serious Incident Response Scheme (SIRS) and incident management training, management reported</w:t>
      </w:r>
      <w:r w:rsidR="00687CC7">
        <w:t xml:space="preserve"> </w:t>
      </w:r>
      <w:r>
        <w:t>care staff completed online and face to face training on how to identify and repor</w:t>
      </w:r>
      <w:r>
        <w:rPr>
          <w:color w:val="000000" w:themeColor="text1"/>
        </w:rPr>
        <w:t>t</w:t>
      </w:r>
      <w:r w:rsidR="00687CC7">
        <w:rPr>
          <w:color w:val="000000" w:themeColor="text1"/>
        </w:rPr>
        <w:t>,</w:t>
      </w:r>
      <w:r>
        <w:rPr>
          <w:color w:val="000000" w:themeColor="text1"/>
        </w:rPr>
        <w:t xml:space="preserve"> and c</w:t>
      </w:r>
      <w:r>
        <w:t>linical staff were also provided</w:t>
      </w:r>
      <w:r>
        <w:rPr>
          <w:color w:val="000000" w:themeColor="text1"/>
        </w:rPr>
        <w:t xml:space="preserve"> training on the reporting timeframes, escalation</w:t>
      </w:r>
      <w:r w:rsidR="00687CC7">
        <w:rPr>
          <w:color w:val="000000" w:themeColor="text1"/>
        </w:rPr>
        <w:t xml:space="preserve"> </w:t>
      </w:r>
      <w:r>
        <w:rPr>
          <w:color w:val="000000" w:themeColor="text1"/>
        </w:rPr>
        <w:t xml:space="preserve">and investigation processes. </w:t>
      </w:r>
      <w:r w:rsidRPr="00B0742A">
        <w:rPr>
          <w:color w:val="000000" w:themeColor="text1"/>
        </w:rPr>
        <w:t>Staff were able to demonstrate their understanding in these areas and how they applied their learnings to their roles.</w:t>
      </w:r>
    </w:p>
    <w:p w14:paraId="288F1606" w14:textId="73C7B3E7" w:rsidR="00B44DFB" w:rsidRDefault="00B44DFB" w:rsidP="00B44DFB">
      <w:pPr>
        <w:pStyle w:val="ListBullet"/>
        <w:numPr>
          <w:ilvl w:val="0"/>
          <w:numId w:val="0"/>
        </w:numPr>
      </w:pPr>
      <w:r>
        <w:t>The organisation ha</w:t>
      </w:r>
      <w:r w:rsidR="00687CC7">
        <w:t>d</w:t>
      </w:r>
      <w:r>
        <w:t xml:space="preserve"> a suite of staff performance policies and procedures which guide staff and management in work practice processes including performance management and staff dismissal. The Assessment Team noted staff practice was moni</w:t>
      </w:r>
      <w:r w:rsidRPr="008A0EBE">
        <w:rPr>
          <w:color w:val="000000" w:themeColor="text1"/>
        </w:rPr>
        <w:t>tored regularly and assessed through observation, analysis of incidents and feedback</w:t>
      </w:r>
      <w:r>
        <w:rPr>
          <w:color w:val="000000" w:themeColor="text1"/>
        </w:rPr>
        <w:t>. W</w:t>
      </w:r>
      <w:r w:rsidRPr="008A0EBE">
        <w:rPr>
          <w:color w:val="000000" w:themeColor="text1"/>
        </w:rPr>
        <w:t xml:space="preserve">here gaps in practice </w:t>
      </w:r>
      <w:r>
        <w:rPr>
          <w:color w:val="000000" w:themeColor="text1"/>
        </w:rPr>
        <w:t>were</w:t>
      </w:r>
      <w:r w:rsidRPr="008A0EBE">
        <w:rPr>
          <w:color w:val="000000" w:themeColor="text1"/>
        </w:rPr>
        <w:t xml:space="preserve"> identified</w:t>
      </w:r>
      <w:r w:rsidR="00687CC7">
        <w:rPr>
          <w:color w:val="000000" w:themeColor="text1"/>
        </w:rPr>
        <w:t>,</w:t>
      </w:r>
      <w:r w:rsidRPr="008A0EBE">
        <w:rPr>
          <w:color w:val="000000" w:themeColor="text1"/>
        </w:rPr>
        <w:t xml:space="preserve"> this </w:t>
      </w:r>
      <w:r>
        <w:rPr>
          <w:color w:val="000000" w:themeColor="text1"/>
        </w:rPr>
        <w:t>wa</w:t>
      </w:r>
      <w:r w:rsidRPr="008A0EBE">
        <w:rPr>
          <w:color w:val="000000" w:themeColor="text1"/>
        </w:rPr>
        <w:t xml:space="preserve">s managed appropriately. </w:t>
      </w:r>
      <w:r>
        <w:t>Staff interviewed stated they participated in probationary and annual performance reviews where they can discuss their performance and identify further training needs.</w:t>
      </w:r>
    </w:p>
    <w:p w14:paraId="144CA512" w14:textId="5DB8BAA9" w:rsidR="00B44DFB" w:rsidRPr="00A10164" w:rsidRDefault="00B44DFB" w:rsidP="00B44DFB">
      <w:pPr>
        <w:pStyle w:val="ListBullet"/>
        <w:numPr>
          <w:ilvl w:val="0"/>
          <w:numId w:val="0"/>
        </w:numPr>
        <w:rPr>
          <w:color w:val="000000" w:themeColor="text1"/>
        </w:rPr>
      </w:pPr>
      <w:r>
        <w:rPr>
          <w:color w:val="000000" w:themeColor="text1"/>
        </w:rPr>
        <w:t>How</w:t>
      </w:r>
      <w:r w:rsidRPr="00A10164">
        <w:rPr>
          <w:color w:val="000000" w:themeColor="text1"/>
        </w:rPr>
        <w:t xml:space="preserve">ever, </w:t>
      </w:r>
      <w:r>
        <w:rPr>
          <w:color w:val="000000" w:themeColor="text1"/>
        </w:rPr>
        <w:t xml:space="preserve">the Assessment Team recommended not met in relation to Standard 7 Requirement </w:t>
      </w:r>
      <w:r w:rsidR="00AF5525">
        <w:rPr>
          <w:color w:val="000000" w:themeColor="text1"/>
        </w:rPr>
        <w:t>(</w:t>
      </w:r>
      <w:r>
        <w:rPr>
          <w:color w:val="000000" w:themeColor="text1"/>
        </w:rPr>
        <w:t>3</w:t>
      </w:r>
      <w:r w:rsidR="00AF5525">
        <w:rPr>
          <w:color w:val="000000" w:themeColor="text1"/>
        </w:rPr>
        <w:t>)</w:t>
      </w:r>
      <w:r>
        <w:rPr>
          <w:color w:val="000000" w:themeColor="text1"/>
        </w:rPr>
        <w:t xml:space="preserve">(c) based on not </w:t>
      </w:r>
      <w:r w:rsidRPr="00A10164">
        <w:rPr>
          <w:color w:val="000000" w:themeColor="text1"/>
        </w:rPr>
        <w:t xml:space="preserve">all staff </w:t>
      </w:r>
      <w:r>
        <w:rPr>
          <w:color w:val="000000" w:themeColor="text1"/>
        </w:rPr>
        <w:t xml:space="preserve">were </w:t>
      </w:r>
      <w:r w:rsidRPr="00A10164">
        <w:rPr>
          <w:color w:val="000000" w:themeColor="text1"/>
        </w:rPr>
        <w:t xml:space="preserve">competent in performing their roles in relation to </w:t>
      </w:r>
      <w:r>
        <w:rPr>
          <w:color w:val="000000" w:themeColor="text1"/>
        </w:rPr>
        <w:t xml:space="preserve">high-risk medications. The Approved Provider provided a response in relation to these matters and based on the information before me, I find the service Complaint in Standard 7 Requirement </w:t>
      </w:r>
      <w:r w:rsidR="00AF5525">
        <w:rPr>
          <w:color w:val="000000" w:themeColor="text1"/>
        </w:rPr>
        <w:t>(</w:t>
      </w:r>
      <w:r>
        <w:rPr>
          <w:color w:val="000000" w:themeColor="text1"/>
        </w:rPr>
        <w:t>3</w:t>
      </w:r>
      <w:r w:rsidR="00AF5525">
        <w:rPr>
          <w:color w:val="000000" w:themeColor="text1"/>
        </w:rPr>
        <w:t>)</w:t>
      </w:r>
      <w:r>
        <w:rPr>
          <w:color w:val="000000" w:themeColor="text1"/>
        </w:rPr>
        <w:t>(c). The reasons for my decisions are outlined below.</w:t>
      </w:r>
    </w:p>
    <w:p w14:paraId="5B65628D" w14:textId="77777777" w:rsidR="00B44DFB" w:rsidRPr="009C6F30" w:rsidRDefault="00B44DFB" w:rsidP="00B44DFB">
      <w:pPr>
        <w:rPr>
          <w:rFonts w:eastAsia="Calibri"/>
        </w:rPr>
      </w:pPr>
      <w:r w:rsidRPr="00154403">
        <w:rPr>
          <w:rFonts w:eastAsiaTheme="minorHAnsi"/>
        </w:rPr>
        <w:t xml:space="preserve">The Quality </w:t>
      </w:r>
      <w:r w:rsidRPr="00C328F1">
        <w:rPr>
          <w:rFonts w:eastAsiaTheme="minorHAnsi"/>
          <w:color w:val="auto"/>
        </w:rPr>
        <w:t>Standard is assessed as Compliant as five of the five specific requirements have been assessed as Compliant.</w:t>
      </w:r>
    </w:p>
    <w:p w14:paraId="5B82B235" w14:textId="77777777" w:rsidR="00B44DFB" w:rsidRDefault="00B44DFB" w:rsidP="00B44DFB">
      <w:pPr>
        <w:pStyle w:val="Heading2"/>
      </w:pPr>
      <w:r>
        <w:lastRenderedPageBreak/>
        <w:t>Assessment of Standard 7 Requirements</w:t>
      </w:r>
      <w:r w:rsidRPr="0066387A">
        <w:rPr>
          <w:i/>
          <w:color w:val="0000FF"/>
          <w:sz w:val="24"/>
          <w:szCs w:val="24"/>
        </w:rPr>
        <w:t xml:space="preserve"> </w:t>
      </w:r>
    </w:p>
    <w:p w14:paraId="3FFB862D" w14:textId="77777777" w:rsidR="00B44DFB" w:rsidRPr="00506F7F" w:rsidRDefault="00B44DFB" w:rsidP="00B44DFB">
      <w:pPr>
        <w:pStyle w:val="Heading3"/>
      </w:pPr>
      <w:r w:rsidRPr="00506F7F">
        <w:t>Requirement 7(3)(a)</w:t>
      </w:r>
      <w:r>
        <w:tab/>
        <w:t>Compliant</w:t>
      </w:r>
    </w:p>
    <w:p w14:paraId="2F574DE8" w14:textId="77777777" w:rsidR="00B44DFB" w:rsidRPr="008D114F" w:rsidRDefault="00B44DFB" w:rsidP="00B44DFB">
      <w:pPr>
        <w:rPr>
          <w:i/>
        </w:rPr>
      </w:pPr>
      <w:r w:rsidRPr="008D114F">
        <w:rPr>
          <w:i/>
        </w:rPr>
        <w:t>The workforce is planned to enable, and the number and mix of members of the workforce deployed enables, the delivery and management of safe and quality care and services.</w:t>
      </w:r>
    </w:p>
    <w:p w14:paraId="435483CA" w14:textId="77777777" w:rsidR="00B44DFB" w:rsidRPr="00506F7F" w:rsidRDefault="00B44DFB" w:rsidP="00B44DFB">
      <w:pPr>
        <w:pStyle w:val="Heading3"/>
      </w:pPr>
      <w:r w:rsidRPr="00506F7F">
        <w:t>Requirement 7(3)(b)</w:t>
      </w:r>
      <w:r>
        <w:tab/>
        <w:t>Compliant</w:t>
      </w:r>
    </w:p>
    <w:p w14:paraId="1C50B34D" w14:textId="77777777" w:rsidR="00B44DFB" w:rsidRPr="008D114F" w:rsidRDefault="00B44DFB" w:rsidP="00B44DFB">
      <w:pPr>
        <w:rPr>
          <w:i/>
        </w:rPr>
      </w:pPr>
      <w:r w:rsidRPr="008D114F">
        <w:rPr>
          <w:i/>
        </w:rPr>
        <w:t>Workforce interactions with consumers are kind, caring and respectful of each consumer’s identity, culture and diversity.</w:t>
      </w:r>
    </w:p>
    <w:p w14:paraId="5EFB5F6C" w14:textId="77777777" w:rsidR="00B44DFB" w:rsidRPr="00095CD4" w:rsidRDefault="00B44DFB" w:rsidP="00B44DFB">
      <w:pPr>
        <w:pStyle w:val="Heading3"/>
      </w:pPr>
      <w:r w:rsidRPr="00095CD4">
        <w:t>Requirement 7(3)(c)</w:t>
      </w:r>
      <w:r>
        <w:tab/>
        <w:t>Compliant</w:t>
      </w:r>
    </w:p>
    <w:p w14:paraId="6C8892E4" w14:textId="77777777" w:rsidR="00B44DFB" w:rsidRPr="008D114F" w:rsidRDefault="00B44DFB" w:rsidP="00B44DFB">
      <w:pPr>
        <w:rPr>
          <w:i/>
        </w:rPr>
      </w:pPr>
      <w:r w:rsidRPr="008D114F">
        <w:rPr>
          <w:i/>
        </w:rPr>
        <w:t>The workforce is competent and the members of the workforce have the qualifications and knowledge to effectively perform their roles.</w:t>
      </w:r>
    </w:p>
    <w:p w14:paraId="4E781ACE" w14:textId="6D4F0FD7" w:rsidR="00B44DFB" w:rsidRDefault="00B44DFB" w:rsidP="00B44DFB">
      <w:pPr>
        <w:tabs>
          <w:tab w:val="right" w:pos="9026"/>
        </w:tabs>
        <w:rPr>
          <w:iCs/>
        </w:rPr>
      </w:pPr>
      <w:r>
        <w:rPr>
          <w:iCs/>
        </w:rPr>
        <w:t xml:space="preserve">The Assessment Team recommended this </w:t>
      </w:r>
      <w:r w:rsidR="00687CC7">
        <w:rPr>
          <w:iCs/>
        </w:rPr>
        <w:t>r</w:t>
      </w:r>
      <w:r>
        <w:rPr>
          <w:iCs/>
        </w:rPr>
        <w:t xml:space="preserve">equirement as not met based on the </w:t>
      </w:r>
      <w:r w:rsidRPr="006227F2">
        <w:rPr>
          <w:iCs/>
        </w:rPr>
        <w:t>service did not demonstrate that it ha</w:t>
      </w:r>
      <w:r>
        <w:rPr>
          <w:iCs/>
        </w:rPr>
        <w:t>d</w:t>
      </w:r>
      <w:r w:rsidRPr="006227F2">
        <w:rPr>
          <w:iCs/>
        </w:rPr>
        <w:t xml:space="preserve"> an effective system </w:t>
      </w:r>
      <w:r>
        <w:rPr>
          <w:iCs/>
        </w:rPr>
        <w:t xml:space="preserve">to </w:t>
      </w:r>
      <w:r w:rsidRPr="006227F2">
        <w:rPr>
          <w:iCs/>
        </w:rPr>
        <w:t xml:space="preserve">ensure all staff </w:t>
      </w:r>
      <w:r>
        <w:rPr>
          <w:iCs/>
        </w:rPr>
        <w:t xml:space="preserve">were </w:t>
      </w:r>
      <w:r w:rsidRPr="006227F2">
        <w:rPr>
          <w:iCs/>
        </w:rPr>
        <w:t xml:space="preserve">competent </w:t>
      </w:r>
      <w:r>
        <w:rPr>
          <w:iCs/>
        </w:rPr>
        <w:t xml:space="preserve">in the delivery </w:t>
      </w:r>
      <w:r w:rsidRPr="006227F2">
        <w:rPr>
          <w:iCs/>
        </w:rPr>
        <w:t xml:space="preserve">of clinical care </w:t>
      </w:r>
      <w:r>
        <w:rPr>
          <w:iCs/>
        </w:rPr>
        <w:t>specifically relating to the following areas:</w:t>
      </w:r>
    </w:p>
    <w:p w14:paraId="70A932EA" w14:textId="477D77FC" w:rsidR="00B44DFB" w:rsidRDefault="00B44DFB" w:rsidP="008E574F">
      <w:pPr>
        <w:pStyle w:val="ListBullet"/>
        <w:numPr>
          <w:ilvl w:val="0"/>
          <w:numId w:val="22"/>
        </w:numPr>
        <w:ind w:left="425" w:hanging="425"/>
      </w:pPr>
      <w:r w:rsidRPr="006227F2">
        <w:t xml:space="preserve">Staff and management </w:t>
      </w:r>
      <w:r>
        <w:t>competency</w:t>
      </w:r>
      <w:r w:rsidRPr="006227F2">
        <w:t xml:space="preserve"> around their responsibilities </w:t>
      </w:r>
      <w:r>
        <w:t>for</w:t>
      </w:r>
      <w:r w:rsidRPr="006227F2">
        <w:t xml:space="preserve"> incident reporting requirements for schedule </w:t>
      </w:r>
      <w:r>
        <w:t>eight</w:t>
      </w:r>
      <w:r w:rsidRPr="006227F2">
        <w:t xml:space="preserve"> medications</w:t>
      </w:r>
      <w:r>
        <w:t xml:space="preserve">, to ensure timely reporting of variances and that a root cause analysis had occurred in relation to the medication incident described in Standard 3 Requirement </w:t>
      </w:r>
      <w:r w:rsidR="00AF5525">
        <w:t>(</w:t>
      </w:r>
      <w:r>
        <w:t>3</w:t>
      </w:r>
      <w:r w:rsidR="00AF5525">
        <w:t>)</w:t>
      </w:r>
      <w:r>
        <w:t>(b).</w:t>
      </w:r>
    </w:p>
    <w:p w14:paraId="2613324C" w14:textId="77777777" w:rsidR="00B44DFB" w:rsidRPr="006227F2" w:rsidRDefault="00B44DFB" w:rsidP="008E574F">
      <w:pPr>
        <w:pStyle w:val="ListBullet"/>
        <w:numPr>
          <w:ilvl w:val="0"/>
          <w:numId w:val="22"/>
        </w:numPr>
        <w:ind w:left="425" w:hanging="425"/>
      </w:pPr>
      <w:r>
        <w:t>R</w:t>
      </w:r>
      <w:r w:rsidRPr="006A099C">
        <w:t xml:space="preserve">egistered staff were not competent around their responsibilities to perform double-checking of </w:t>
      </w:r>
      <w:r>
        <w:t xml:space="preserve">schedule eight </w:t>
      </w:r>
      <w:r w:rsidRPr="006A099C">
        <w:t>medications</w:t>
      </w:r>
      <w:r>
        <w:t xml:space="preserve"> to minimise the potential risk of harm.</w:t>
      </w:r>
    </w:p>
    <w:p w14:paraId="497D47AE" w14:textId="77777777" w:rsidR="00B44DFB" w:rsidRDefault="00B44DFB" w:rsidP="008E574F">
      <w:pPr>
        <w:pStyle w:val="ListParagraph"/>
        <w:numPr>
          <w:ilvl w:val="0"/>
          <w:numId w:val="22"/>
        </w:numPr>
        <w:tabs>
          <w:tab w:val="right" w:pos="9026"/>
        </w:tabs>
        <w:ind w:left="425" w:hanging="425"/>
        <w:contextualSpacing w:val="0"/>
        <w:rPr>
          <w:iCs/>
        </w:rPr>
      </w:pPr>
      <w:r w:rsidRPr="006A099C">
        <w:rPr>
          <w:iCs/>
        </w:rPr>
        <w:t>Management ha</w:t>
      </w:r>
      <w:r>
        <w:rPr>
          <w:iCs/>
        </w:rPr>
        <w:t>d</w:t>
      </w:r>
      <w:r w:rsidRPr="006A099C">
        <w:rPr>
          <w:iCs/>
        </w:rPr>
        <w:t xml:space="preserve"> not monitored, reviewed or evaluated staff competency in relation to medication incident reporting requirements nor completed an incident report for </w:t>
      </w:r>
      <w:r>
        <w:rPr>
          <w:iCs/>
        </w:rPr>
        <w:t>Consumer B.</w:t>
      </w:r>
    </w:p>
    <w:p w14:paraId="6633AF48" w14:textId="7F5568F6" w:rsidR="00B44DFB" w:rsidRPr="006C3C6C" w:rsidRDefault="00B44DFB" w:rsidP="00B44DFB">
      <w:pPr>
        <w:tabs>
          <w:tab w:val="right" w:pos="9026"/>
        </w:tabs>
        <w:rPr>
          <w:iCs/>
        </w:rPr>
      </w:pPr>
      <w:r>
        <w:rPr>
          <w:iCs/>
        </w:rPr>
        <w:t>The Approved Provider refuted the Assessment Team’s findings and its response provided clarifying information regarding the service’s policy and the eight rights for checking schedule eight medications. Extracts of the drug of dependency register was also provided along with a range of medication management resources. It reported:</w:t>
      </w:r>
    </w:p>
    <w:p w14:paraId="67D84B86" w14:textId="02E977FF" w:rsidR="00B44DFB" w:rsidRPr="00053DAD" w:rsidRDefault="00B44DFB" w:rsidP="008E574F">
      <w:pPr>
        <w:pStyle w:val="ListBullet"/>
        <w:numPr>
          <w:ilvl w:val="0"/>
          <w:numId w:val="22"/>
        </w:numPr>
        <w:ind w:left="425" w:hanging="425"/>
      </w:pPr>
      <w:r w:rsidRPr="00053DAD">
        <w:t xml:space="preserve">There had been confusion by staff as they believed an incident report was not needed just verbal reporting and amending of the drug of dependence register by two staff. Their reasoning was the medication was not a critical incident, </w:t>
      </w:r>
      <w:r w:rsidR="00687CC7">
        <w:t xml:space="preserve">as it was </w:t>
      </w:r>
      <w:r w:rsidRPr="00053DAD">
        <w:t xml:space="preserve">not </w:t>
      </w:r>
      <w:proofErr w:type="gramStart"/>
      <w:r w:rsidRPr="00053DAD">
        <w:t>missing</w:t>
      </w:r>
      <w:proofErr w:type="gramEnd"/>
      <w:r w:rsidRPr="00053DAD">
        <w:t xml:space="preserve"> and the count was not incorrect (which they considered</w:t>
      </w:r>
      <w:r w:rsidR="00687CC7">
        <w:t xml:space="preserve"> this</w:t>
      </w:r>
      <w:r w:rsidRPr="00053DAD">
        <w:t xml:space="preserve"> pertain</w:t>
      </w:r>
      <w:r w:rsidR="00687CC7">
        <w:t>ed</w:t>
      </w:r>
      <w:r w:rsidRPr="00053DAD">
        <w:t xml:space="preserve"> </w:t>
      </w:r>
      <w:r w:rsidRPr="00053DAD">
        <w:lastRenderedPageBreak/>
        <w:t xml:space="preserve">to tablets not volume of liquid, according to the policy). Education has been provided to staff recently to clarify the medication management policy. </w:t>
      </w:r>
    </w:p>
    <w:p w14:paraId="6FD642DF" w14:textId="77777777" w:rsidR="00B44DFB" w:rsidRPr="00053DAD" w:rsidRDefault="00B44DFB" w:rsidP="008E574F">
      <w:pPr>
        <w:pStyle w:val="ListBullet"/>
        <w:numPr>
          <w:ilvl w:val="0"/>
          <w:numId w:val="22"/>
        </w:numPr>
        <w:ind w:left="425" w:hanging="425"/>
      </w:pPr>
      <w:r w:rsidRPr="00053DAD">
        <w:t>Staff did report the missing liquid medication via an incident form. Management conducted an investigation; the discrepancy was reported to management and management reviewed the possible causes with the supplying pharmacist at the time. The supply pharmacist agreed that volumes were difficult to be exact in determining and confirmed this was an ongoing issue with liquid medication.</w:t>
      </w:r>
    </w:p>
    <w:p w14:paraId="09D05422" w14:textId="77777777" w:rsidR="00B44DFB" w:rsidRPr="00053DAD" w:rsidRDefault="00B44DFB" w:rsidP="008E574F">
      <w:pPr>
        <w:pStyle w:val="ListBullet"/>
        <w:numPr>
          <w:ilvl w:val="0"/>
          <w:numId w:val="22"/>
        </w:numPr>
        <w:ind w:left="425" w:hanging="425"/>
      </w:pPr>
      <w:r w:rsidRPr="00053DAD">
        <w:t>Senior management questioned management and reviewed the incident prior to the site audit and discussed possible causes. It reported statutory declarations of these discussion were available to confirm these discussions.</w:t>
      </w:r>
    </w:p>
    <w:p w14:paraId="18385E37" w14:textId="0610576A" w:rsidR="00B44DFB" w:rsidRPr="00053DAD" w:rsidRDefault="00B44DFB" w:rsidP="008E574F">
      <w:pPr>
        <w:pStyle w:val="ListBullet"/>
        <w:numPr>
          <w:ilvl w:val="0"/>
          <w:numId w:val="22"/>
        </w:numPr>
        <w:ind w:left="425" w:hanging="425"/>
      </w:pPr>
      <w:r w:rsidRPr="00053DAD">
        <w:t>There was no evidence of staff malpractice, records reflect</w:t>
      </w:r>
      <w:r w:rsidR="00687CC7">
        <w:t>ed</w:t>
      </w:r>
      <w:r w:rsidRPr="00053DAD">
        <w:t xml:space="preserve"> staff adhere</w:t>
      </w:r>
      <w:r w:rsidR="00687CC7">
        <w:t>d</w:t>
      </w:r>
      <w:r w:rsidRPr="00053DAD">
        <w:t xml:space="preserve"> with the checking process from the DD register, however the origin of these errors was not confirmed.</w:t>
      </w:r>
    </w:p>
    <w:p w14:paraId="458330DB" w14:textId="77777777" w:rsidR="00B44DFB" w:rsidRPr="00053DAD" w:rsidRDefault="00B44DFB" w:rsidP="008E574F">
      <w:pPr>
        <w:pStyle w:val="ListBullet"/>
        <w:numPr>
          <w:ilvl w:val="0"/>
          <w:numId w:val="22"/>
        </w:numPr>
        <w:ind w:left="425" w:hanging="425"/>
      </w:pPr>
      <w:r w:rsidRPr="00053DAD">
        <w:t>In response to these events the organisation had been proactive and taken remedial action which included but was not limited to:</w:t>
      </w:r>
    </w:p>
    <w:p w14:paraId="54F62955" w14:textId="3370E4C0" w:rsidR="00B44DFB" w:rsidRPr="00535835" w:rsidRDefault="00B44DFB" w:rsidP="008E574F">
      <w:pPr>
        <w:pStyle w:val="ListBullet"/>
        <w:numPr>
          <w:ilvl w:val="0"/>
          <w:numId w:val="29"/>
        </w:numPr>
        <w:ind w:left="850" w:hanging="425"/>
      </w:pPr>
      <w:r w:rsidRPr="00535835">
        <w:t>Registered staff have recently completed medication competency testing</w:t>
      </w:r>
      <w:r w:rsidR="00AF5525">
        <w:t>.</w:t>
      </w:r>
    </w:p>
    <w:p w14:paraId="029C91AD" w14:textId="3BF62778" w:rsidR="00B44DFB" w:rsidRPr="00535835" w:rsidRDefault="00B44DFB" w:rsidP="008E574F">
      <w:pPr>
        <w:pStyle w:val="ListBullet"/>
        <w:numPr>
          <w:ilvl w:val="0"/>
          <w:numId w:val="29"/>
        </w:numPr>
        <w:ind w:left="850" w:hanging="425"/>
      </w:pPr>
      <w:r w:rsidRPr="00535835">
        <w:t>Future service audits by the pharmacy</w:t>
      </w:r>
      <w:r w:rsidR="00687CC7">
        <w:t>,</w:t>
      </w:r>
      <w:r w:rsidRPr="00535835">
        <w:t xml:space="preserve"> would focus on liquid medication auditing and education.</w:t>
      </w:r>
    </w:p>
    <w:p w14:paraId="4B8D4D9F" w14:textId="15C29864" w:rsidR="00B44DFB" w:rsidRPr="00535835" w:rsidRDefault="00B44DFB" w:rsidP="008E574F">
      <w:pPr>
        <w:pStyle w:val="ListBullet"/>
        <w:numPr>
          <w:ilvl w:val="0"/>
          <w:numId w:val="29"/>
        </w:numPr>
        <w:ind w:left="850" w:hanging="425"/>
      </w:pPr>
      <w:r w:rsidRPr="00535835">
        <w:t xml:space="preserve">The issue was added to the next scheduled </w:t>
      </w:r>
      <w:r w:rsidR="00687CC7">
        <w:t>M</w:t>
      </w:r>
      <w:r w:rsidRPr="00535835">
        <w:t xml:space="preserve">edication </w:t>
      </w:r>
      <w:r w:rsidR="00687CC7">
        <w:t>A</w:t>
      </w:r>
      <w:r w:rsidRPr="00535835">
        <w:t>dvisory meeting.</w:t>
      </w:r>
    </w:p>
    <w:p w14:paraId="06E7BA50" w14:textId="372A4789" w:rsidR="00B44DFB" w:rsidRDefault="00B44DFB" w:rsidP="00B44DFB">
      <w:pPr>
        <w:tabs>
          <w:tab w:val="right" w:pos="9026"/>
        </w:tabs>
        <w:rPr>
          <w:iCs/>
        </w:rPr>
      </w:pPr>
      <w:r>
        <w:rPr>
          <w:iCs/>
        </w:rPr>
        <w:t xml:space="preserve">In making a decision regarding compliance, I have considered the Assessment Team’s findings and the Approved Provider’s response. As a result, I have come to a different view and find the service </w:t>
      </w:r>
      <w:r w:rsidR="00AF5525">
        <w:rPr>
          <w:iCs/>
        </w:rPr>
        <w:t>C</w:t>
      </w:r>
      <w:r>
        <w:rPr>
          <w:iCs/>
        </w:rPr>
        <w:t xml:space="preserve">ompliant in this </w:t>
      </w:r>
      <w:r w:rsidR="00687CC7">
        <w:rPr>
          <w:iCs/>
        </w:rPr>
        <w:t>r</w:t>
      </w:r>
      <w:r>
        <w:rPr>
          <w:iCs/>
        </w:rPr>
        <w:t>equirement. My decision is based on the following reasons:</w:t>
      </w:r>
    </w:p>
    <w:p w14:paraId="02E3489D" w14:textId="130E77EA" w:rsidR="00B44DFB" w:rsidRPr="00053DAD" w:rsidRDefault="00B44DFB" w:rsidP="008E574F">
      <w:pPr>
        <w:pStyle w:val="ListBullet"/>
        <w:numPr>
          <w:ilvl w:val="0"/>
          <w:numId w:val="22"/>
        </w:numPr>
        <w:ind w:left="425" w:hanging="425"/>
      </w:pPr>
      <w:r w:rsidRPr="00053DAD">
        <w:t xml:space="preserve">The Approved Provider’s response included a copy of the </w:t>
      </w:r>
      <w:r w:rsidR="00687CC7">
        <w:t>M</w:t>
      </w:r>
      <w:r w:rsidRPr="00053DAD">
        <w:t>edication</w:t>
      </w:r>
      <w:r w:rsidR="00687CC7">
        <w:t xml:space="preserve"> M</w:t>
      </w:r>
      <w:r w:rsidRPr="00053DAD">
        <w:t xml:space="preserve">anagement </w:t>
      </w:r>
      <w:r w:rsidR="00687CC7">
        <w:t>A</w:t>
      </w:r>
      <w:r w:rsidRPr="00053DAD">
        <w:t xml:space="preserve">dvisory </w:t>
      </w:r>
      <w:r w:rsidR="00687CC7">
        <w:t>C</w:t>
      </w:r>
      <w:r w:rsidRPr="00053DAD">
        <w:t xml:space="preserve">ommittee meeting minutes for February 2022, which outlined education had been provided to registered staff following the site audit and all registered staff had completed a quiz on schedule eight medications. I am satisfied remedial actions that have been undertaken, the subsequent training and planned monitoring by way of auditing (by the pharmacy) would address the potential for recurrence of medication variations. </w:t>
      </w:r>
    </w:p>
    <w:p w14:paraId="64654F54" w14:textId="77777777" w:rsidR="00B44DFB" w:rsidRPr="00053DAD" w:rsidRDefault="00B44DFB" w:rsidP="008E574F">
      <w:pPr>
        <w:pStyle w:val="ListBullet"/>
        <w:numPr>
          <w:ilvl w:val="0"/>
          <w:numId w:val="22"/>
        </w:numPr>
        <w:ind w:left="425" w:hanging="425"/>
      </w:pPr>
      <w:r w:rsidRPr="00053DAD">
        <w:t>I have also considered and given weight to the following matters including other information within the Assessment Team’s report:</w:t>
      </w:r>
    </w:p>
    <w:p w14:paraId="1DA12E60" w14:textId="551D1DD8" w:rsidR="00B44DFB" w:rsidRPr="00E418F7" w:rsidRDefault="00B44DFB" w:rsidP="008E574F">
      <w:pPr>
        <w:pStyle w:val="ListBullet"/>
        <w:numPr>
          <w:ilvl w:val="0"/>
          <w:numId w:val="29"/>
        </w:numPr>
        <w:ind w:left="850" w:hanging="425"/>
      </w:pPr>
      <w:r w:rsidRPr="00E418F7">
        <w:t xml:space="preserve">The service had self-identified two discrepancies in oral medications (schedule eight) and as a result its incident report documented it had </w:t>
      </w:r>
      <w:r w:rsidRPr="00E418F7">
        <w:lastRenderedPageBreak/>
        <w:t>undertaken follow up discussion/counselling with staff. Whilst there was limited documented evidence to support this had occurred, I note the Assessment Team had interviewed a registered nurse who confirmed the</w:t>
      </w:r>
      <w:r w:rsidR="00BC5D60">
        <w:t>re</w:t>
      </w:r>
      <w:r w:rsidRPr="00E418F7">
        <w:t xml:space="preserve"> had a discussion of the incident related to schedule eight oral liquid medication for two consumers</w:t>
      </w:r>
      <w:r>
        <w:t xml:space="preserve"> and requirements for measuring these medications.</w:t>
      </w:r>
    </w:p>
    <w:p w14:paraId="4B7CCFB9" w14:textId="77777777" w:rsidR="00B44DFB" w:rsidRDefault="00B44DFB" w:rsidP="008E574F">
      <w:pPr>
        <w:pStyle w:val="ListBullet"/>
        <w:numPr>
          <w:ilvl w:val="0"/>
          <w:numId w:val="29"/>
        </w:numPr>
        <w:ind w:left="850" w:hanging="425"/>
      </w:pPr>
      <w:r>
        <w:t xml:space="preserve">In relation to staff competency around their responsibilities for double checking medication for high risk medications, I note the Approved Provider’s response included </w:t>
      </w:r>
      <w:r w:rsidRPr="00E418F7">
        <w:t xml:space="preserve">extracts of the service’s drug of dependence </w:t>
      </w:r>
      <w:r>
        <w:t>which showed examples of two</w:t>
      </w:r>
      <w:r w:rsidRPr="00E418F7">
        <w:t xml:space="preserve"> staff </w:t>
      </w:r>
      <w:r>
        <w:t>had signed</w:t>
      </w:r>
      <w:r w:rsidRPr="00E418F7">
        <w:t xml:space="preserve"> the register</w:t>
      </w:r>
      <w:r>
        <w:t xml:space="preserve">. </w:t>
      </w:r>
      <w:r w:rsidRPr="00E418F7">
        <w:t>I am of the view</w:t>
      </w:r>
      <w:r>
        <w:t xml:space="preserve"> that the completion of all appropriate checks, </w:t>
      </w:r>
      <w:r w:rsidRPr="00E418F7">
        <w:t xml:space="preserve">does not </w:t>
      </w:r>
      <w:r>
        <w:t xml:space="preserve">necessarily </w:t>
      </w:r>
      <w:r w:rsidRPr="00E418F7">
        <w:t xml:space="preserve">support the position </w:t>
      </w:r>
      <w:r>
        <w:t xml:space="preserve">of </w:t>
      </w:r>
      <w:r w:rsidRPr="00E418F7">
        <w:t xml:space="preserve">staff competency </w:t>
      </w:r>
      <w:r>
        <w:t>rather a potential compliance with medication procedures. However, I am satisfied that remedial actions completed prior to and subsequent to the visit would continue to support staff ongoing competency and monitoring of practices.</w:t>
      </w:r>
    </w:p>
    <w:p w14:paraId="0E39C48D" w14:textId="3AF1E6EA" w:rsidR="00B44DFB" w:rsidRPr="00535835" w:rsidRDefault="00B44DFB" w:rsidP="008E574F">
      <w:pPr>
        <w:pStyle w:val="ListBullet"/>
        <w:numPr>
          <w:ilvl w:val="0"/>
          <w:numId w:val="29"/>
        </w:numPr>
        <w:ind w:left="850" w:hanging="425"/>
      </w:pPr>
      <w:r>
        <w:t>In relation to the investigation, this has been further considered in respect</w:t>
      </w:r>
      <w:r w:rsidR="00BC5D60">
        <w:t xml:space="preserve">s </w:t>
      </w:r>
      <w:r>
        <w:t xml:space="preserve">to Standard 8 and the service’s overall incident management systems. </w:t>
      </w:r>
    </w:p>
    <w:p w14:paraId="59360E9E" w14:textId="14F2F90B" w:rsidR="00B44DFB" w:rsidRDefault="00B44DFB" w:rsidP="008E574F">
      <w:pPr>
        <w:pStyle w:val="ListParagraph"/>
        <w:numPr>
          <w:ilvl w:val="0"/>
          <w:numId w:val="23"/>
        </w:numPr>
        <w:tabs>
          <w:tab w:val="right" w:pos="9026"/>
        </w:tabs>
        <w:ind w:left="425" w:hanging="425"/>
        <w:contextualSpacing w:val="0"/>
        <w:rPr>
          <w:iCs/>
        </w:rPr>
      </w:pPr>
      <w:r>
        <w:rPr>
          <w:iCs/>
        </w:rPr>
        <w:t>Furthermore, I have considered the totality of evidence provided throughout the report which included:</w:t>
      </w:r>
    </w:p>
    <w:p w14:paraId="09DBA27C" w14:textId="011D1130" w:rsidR="00B44DFB" w:rsidRDefault="00B44DFB" w:rsidP="008E574F">
      <w:pPr>
        <w:pStyle w:val="ListBullet"/>
        <w:numPr>
          <w:ilvl w:val="0"/>
          <w:numId w:val="29"/>
        </w:numPr>
        <w:ind w:left="850" w:hanging="425"/>
      </w:pPr>
      <w:r>
        <w:t>Seven consumers/representatives sampled stated they were confident staff were skilled and advised they delivered care and services that met their needs and they felt safe being cared for by staff at the service. I note other than one consumer reporting a delay in receipt of their schedule eight medication, no other concerns had been raised in relation to medication management.</w:t>
      </w:r>
    </w:p>
    <w:p w14:paraId="49F535C7" w14:textId="192FD94E" w:rsidR="00B44DFB" w:rsidRDefault="00B44DFB" w:rsidP="008E574F">
      <w:pPr>
        <w:pStyle w:val="ListBullet"/>
        <w:numPr>
          <w:ilvl w:val="0"/>
          <w:numId w:val="29"/>
        </w:numPr>
        <w:ind w:left="850" w:hanging="425"/>
      </w:pPr>
      <w:r>
        <w:t xml:space="preserve">I note the Assessment Team had provided other examples of care and services being effectively managed for the consumers sampled. </w:t>
      </w:r>
    </w:p>
    <w:p w14:paraId="5F1CFF1D" w14:textId="390E71FA" w:rsidR="00B44DFB" w:rsidRDefault="00B44DFB" w:rsidP="008E574F">
      <w:pPr>
        <w:pStyle w:val="ListBullet"/>
        <w:numPr>
          <w:ilvl w:val="0"/>
          <w:numId w:val="29"/>
        </w:numPr>
        <w:ind w:left="850" w:hanging="425"/>
      </w:pPr>
      <w:r>
        <w:t xml:space="preserve">The service had an effective performance management system in place and had provided evidence of staff performance managed in relation to another incident that had occurred. I also note performance issues with the omission of medications during January 2022 were identified as relating to agency staff and actions were recorded at the </w:t>
      </w:r>
      <w:r w:rsidR="00BC5D60">
        <w:t>M</w:t>
      </w:r>
      <w:r>
        <w:t xml:space="preserve">edication </w:t>
      </w:r>
      <w:r w:rsidR="00BC5D60">
        <w:t>M</w:t>
      </w:r>
      <w:r>
        <w:t xml:space="preserve">anagement </w:t>
      </w:r>
      <w:r w:rsidR="00BC5D60">
        <w:t>A</w:t>
      </w:r>
      <w:r>
        <w:t xml:space="preserve">dvisory </w:t>
      </w:r>
      <w:r w:rsidR="00BC5D60">
        <w:t>C</w:t>
      </w:r>
      <w:r>
        <w:t xml:space="preserve">ommittee meeting. </w:t>
      </w:r>
    </w:p>
    <w:p w14:paraId="7673E3FB" w14:textId="5BA5ABEC" w:rsidR="00B44DFB" w:rsidRPr="00535835" w:rsidRDefault="00B44DFB" w:rsidP="008E574F">
      <w:pPr>
        <w:pStyle w:val="ListBullet"/>
        <w:numPr>
          <w:ilvl w:val="0"/>
          <w:numId w:val="29"/>
        </w:numPr>
        <w:ind w:left="850" w:hanging="425"/>
      </w:pPr>
      <w:r>
        <w:t xml:space="preserve">The Assessment Team provided other </w:t>
      </w:r>
      <w:r w:rsidRPr="00E418F7">
        <w:t xml:space="preserve">examples of incidents </w:t>
      </w:r>
      <w:r>
        <w:t xml:space="preserve">that </w:t>
      </w:r>
      <w:r w:rsidRPr="00E418F7">
        <w:t>had been effectively reported</w:t>
      </w:r>
      <w:r>
        <w:t xml:space="preserve"> and found staff interviewed understood incident reporting requirements consistent with their roles.</w:t>
      </w:r>
      <w:r w:rsidR="00E752E0">
        <w:t xml:space="preserve"> </w:t>
      </w:r>
    </w:p>
    <w:p w14:paraId="56FE1C54" w14:textId="77777777" w:rsidR="00B44DFB" w:rsidRPr="00535835" w:rsidRDefault="00B44DFB" w:rsidP="008E574F">
      <w:pPr>
        <w:pStyle w:val="ListBullet"/>
        <w:numPr>
          <w:ilvl w:val="0"/>
          <w:numId w:val="29"/>
        </w:numPr>
        <w:ind w:left="850" w:hanging="425"/>
      </w:pPr>
      <w:r>
        <w:lastRenderedPageBreak/>
        <w:t>Staff positio</w:t>
      </w:r>
      <w:r w:rsidRPr="7B375659">
        <w:t>n description</w:t>
      </w:r>
      <w:r>
        <w:t xml:space="preserve">s </w:t>
      </w:r>
      <w:r w:rsidRPr="7B375659">
        <w:t>outline</w:t>
      </w:r>
      <w:r>
        <w:t xml:space="preserve">d the </w:t>
      </w:r>
      <w:r w:rsidRPr="7B375659">
        <w:t>core competencies and capabilities required for their role</w:t>
      </w:r>
      <w:r>
        <w:t>. Staff said they felt supported in their roles and management would provide additional training if they request it.</w:t>
      </w:r>
    </w:p>
    <w:p w14:paraId="6D919E00" w14:textId="383F1782" w:rsidR="00B44DFB" w:rsidRPr="00700F17" w:rsidRDefault="00B44DFB" w:rsidP="00B44DFB">
      <w:pPr>
        <w:pStyle w:val="ListBullet"/>
        <w:numPr>
          <w:ilvl w:val="0"/>
          <w:numId w:val="0"/>
        </w:numPr>
      </w:pPr>
      <w:r>
        <w:t xml:space="preserve">Therefore, based on the information before, I find the service </w:t>
      </w:r>
      <w:r w:rsidR="00AF5525">
        <w:t>C</w:t>
      </w:r>
      <w:r>
        <w:t xml:space="preserve">ompliant in this </w:t>
      </w:r>
      <w:r w:rsidR="00BC5D60">
        <w:t>r</w:t>
      </w:r>
      <w:r>
        <w:t>equirement.</w:t>
      </w:r>
    </w:p>
    <w:p w14:paraId="06675DE4" w14:textId="77777777" w:rsidR="00B44DFB" w:rsidRPr="00095CD4" w:rsidRDefault="00B44DFB" w:rsidP="00B44DFB">
      <w:pPr>
        <w:pStyle w:val="Heading3"/>
      </w:pPr>
      <w:r w:rsidRPr="00095CD4">
        <w:t>Requirement 7(3)(d)</w:t>
      </w:r>
      <w:r>
        <w:tab/>
        <w:t>Compliant</w:t>
      </w:r>
    </w:p>
    <w:p w14:paraId="468998EB" w14:textId="77777777" w:rsidR="00B44DFB" w:rsidRPr="008D114F" w:rsidRDefault="00B44DFB" w:rsidP="00B44DFB">
      <w:pPr>
        <w:rPr>
          <w:i/>
        </w:rPr>
      </w:pPr>
      <w:r w:rsidRPr="008D114F">
        <w:rPr>
          <w:i/>
        </w:rPr>
        <w:t>The workforce is recruited, trained, equipped and supported to deliver the outcomes required by these standards.</w:t>
      </w:r>
    </w:p>
    <w:p w14:paraId="27BC45D7" w14:textId="77777777" w:rsidR="00B44DFB" w:rsidRPr="00095CD4" w:rsidRDefault="00B44DFB" w:rsidP="00B44DFB">
      <w:pPr>
        <w:pStyle w:val="Heading3"/>
      </w:pPr>
      <w:r w:rsidRPr="00095CD4">
        <w:t>Requirement 7(3)(e)</w:t>
      </w:r>
      <w:r>
        <w:tab/>
        <w:t>Compliant</w:t>
      </w:r>
    </w:p>
    <w:p w14:paraId="7CD0141B" w14:textId="77777777" w:rsidR="00B44DFB" w:rsidRPr="008D114F" w:rsidRDefault="00B44DFB" w:rsidP="00B44DFB">
      <w:pPr>
        <w:rPr>
          <w:i/>
        </w:rPr>
      </w:pPr>
      <w:r w:rsidRPr="008D114F">
        <w:rPr>
          <w:i/>
        </w:rPr>
        <w:t>Regular assessment, monitoring and review of the performance of each member of the workforce is undertaken.</w:t>
      </w:r>
    </w:p>
    <w:p w14:paraId="55A04931" w14:textId="77777777" w:rsidR="00B44DFB" w:rsidRPr="00506F7F" w:rsidRDefault="00B44DFB" w:rsidP="00B44DFB"/>
    <w:p w14:paraId="0124C089" w14:textId="77777777" w:rsidR="00B44DFB" w:rsidRDefault="00B44DFB" w:rsidP="00B44DFB">
      <w:pPr>
        <w:sectPr w:rsidR="00B44DFB" w:rsidSect="00535835">
          <w:type w:val="continuous"/>
          <w:pgSz w:w="11906" w:h="16838"/>
          <w:pgMar w:top="1701" w:right="1418" w:bottom="1418" w:left="1418" w:header="709" w:footer="397" w:gutter="0"/>
          <w:cols w:space="708"/>
          <w:titlePg/>
          <w:docGrid w:linePitch="360"/>
        </w:sectPr>
      </w:pPr>
    </w:p>
    <w:p w14:paraId="79FAF22D" w14:textId="77777777" w:rsidR="00B44DFB" w:rsidRDefault="00B44DFB" w:rsidP="00B44DFB">
      <w:pPr>
        <w:pStyle w:val="Heading1"/>
        <w:tabs>
          <w:tab w:val="right" w:pos="9070"/>
        </w:tabs>
        <w:spacing w:before="560" w:after="640"/>
        <w:rPr>
          <w:color w:val="FFFFFF" w:themeColor="background1"/>
          <w:sz w:val="36"/>
        </w:rPr>
        <w:sectPr w:rsidR="00B44DFB" w:rsidSect="0053583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403871D" wp14:editId="166319D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801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B29A136" w14:textId="77777777" w:rsidR="00B44DFB" w:rsidRPr="00FD1B02" w:rsidRDefault="00B44DFB" w:rsidP="00B44DFB">
      <w:pPr>
        <w:pStyle w:val="Heading3"/>
        <w:shd w:val="clear" w:color="auto" w:fill="F2F2F2" w:themeFill="background1" w:themeFillShade="F2"/>
      </w:pPr>
      <w:r w:rsidRPr="008312AC">
        <w:t>Consumer</w:t>
      </w:r>
      <w:r w:rsidRPr="00FD1B02">
        <w:t xml:space="preserve"> outcome:</w:t>
      </w:r>
    </w:p>
    <w:p w14:paraId="771A532E" w14:textId="77777777" w:rsidR="00B44DFB" w:rsidRDefault="00B44DFB" w:rsidP="00B44DFB">
      <w:pPr>
        <w:numPr>
          <w:ilvl w:val="0"/>
          <w:numId w:val="8"/>
        </w:numPr>
        <w:shd w:val="clear" w:color="auto" w:fill="F2F2F2" w:themeFill="background1" w:themeFillShade="F2"/>
      </w:pPr>
      <w:r>
        <w:t>I am confident the organisation is well run. I can partner in improving the delivery of care and services.</w:t>
      </w:r>
    </w:p>
    <w:p w14:paraId="47F5FF40" w14:textId="77777777" w:rsidR="00B44DFB" w:rsidRDefault="00B44DFB" w:rsidP="00B44DFB">
      <w:pPr>
        <w:pStyle w:val="Heading3"/>
        <w:shd w:val="clear" w:color="auto" w:fill="F2F2F2" w:themeFill="background1" w:themeFillShade="F2"/>
      </w:pPr>
      <w:r>
        <w:t>Organisation statement:</w:t>
      </w:r>
    </w:p>
    <w:p w14:paraId="434E17B0" w14:textId="77777777" w:rsidR="00B44DFB" w:rsidRDefault="00B44DFB" w:rsidP="00B44DFB">
      <w:pPr>
        <w:numPr>
          <w:ilvl w:val="0"/>
          <w:numId w:val="8"/>
        </w:numPr>
        <w:shd w:val="clear" w:color="auto" w:fill="F2F2F2" w:themeFill="background1" w:themeFillShade="F2"/>
      </w:pPr>
      <w:r>
        <w:t>The organisation’s governing body is accountable for the delivery of safe and quality care and services.</w:t>
      </w:r>
    </w:p>
    <w:p w14:paraId="25EF81D2" w14:textId="77777777" w:rsidR="00B44DFB" w:rsidRDefault="00B44DFB" w:rsidP="00B44DFB">
      <w:pPr>
        <w:pStyle w:val="Heading2"/>
      </w:pPr>
      <w:r>
        <w:t>Assessment of Standard 8</w:t>
      </w:r>
    </w:p>
    <w:p w14:paraId="705428AE" w14:textId="77777777" w:rsidR="00B44DFB" w:rsidRPr="00163FEE" w:rsidRDefault="00B44DFB" w:rsidP="00B44DFB">
      <w:pPr>
        <w:rPr>
          <w:rFonts w:eastAsia="Calibri"/>
          <w:lang w:eastAsia="en-US"/>
        </w:rPr>
      </w:pPr>
      <w:r w:rsidRPr="008D260A">
        <w:rPr>
          <w:rFonts w:eastAsia="Calibri"/>
          <w:color w:val="000000" w:themeColor="text1"/>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considered that the organisation </w:t>
      </w:r>
      <w:r>
        <w:rPr>
          <w:rFonts w:eastAsia="Calibri"/>
          <w:lang w:eastAsia="en-US"/>
        </w:rPr>
        <w:t>wa</w:t>
      </w:r>
      <w:r w:rsidRPr="00163FEE">
        <w:rPr>
          <w:rFonts w:eastAsia="Calibri"/>
          <w:lang w:eastAsia="en-US"/>
        </w:rPr>
        <w:t>s well run and that they c</w:t>
      </w:r>
      <w:r>
        <w:rPr>
          <w:rFonts w:eastAsia="Calibri"/>
          <w:lang w:eastAsia="en-US"/>
        </w:rPr>
        <w:t>ould</w:t>
      </w:r>
      <w:r w:rsidRPr="00163FEE">
        <w:rPr>
          <w:rFonts w:eastAsia="Calibri"/>
          <w:lang w:eastAsia="en-US"/>
        </w:rPr>
        <w:t xml:space="preserve"> partner in improving the delivery of care and services. For example:</w:t>
      </w:r>
    </w:p>
    <w:p w14:paraId="67A9A1C8" w14:textId="77777777" w:rsidR="00B44DFB" w:rsidRDefault="00B44DFB" w:rsidP="00B44DFB">
      <w:pPr>
        <w:pStyle w:val="ListBullet"/>
        <w:tabs>
          <w:tab w:val="left" w:pos="4158"/>
        </w:tabs>
        <w:ind w:left="426" w:hanging="426"/>
      </w:pPr>
      <w:r>
        <w:t>C</w:t>
      </w:r>
      <w:r w:rsidRPr="006E1F0D">
        <w:t xml:space="preserve">onsumers </w:t>
      </w:r>
      <w:r>
        <w:t xml:space="preserve">and representatives </w:t>
      </w:r>
      <w:r w:rsidRPr="006E1F0D">
        <w:t xml:space="preserve">interviewed said </w:t>
      </w:r>
      <w:r>
        <w:t xml:space="preserve">they considered the </w:t>
      </w:r>
      <w:r w:rsidRPr="006E1F0D">
        <w:t>service was well run</w:t>
      </w:r>
      <w:r>
        <w:t>.</w:t>
      </w:r>
      <w:r w:rsidRPr="006E1F0D">
        <w:t xml:space="preserve"> </w:t>
      </w:r>
    </w:p>
    <w:p w14:paraId="71B0582F" w14:textId="3CCFF6CA" w:rsidR="00B44DFB" w:rsidRDefault="00B44DFB" w:rsidP="00B44DFB">
      <w:pPr>
        <w:pStyle w:val="ListBullet"/>
        <w:ind w:left="426" w:hanging="426"/>
      </w:pPr>
      <w:r>
        <w:t>Consumers said staff kep</w:t>
      </w:r>
      <w:r w:rsidR="00BC5D60">
        <w:t>t</w:t>
      </w:r>
      <w:r>
        <w:t xml:space="preserve"> them well informed about matters affecting them and the wider service. They said management and staff were kind, caring and approachable </w:t>
      </w:r>
      <w:r w:rsidRPr="007D0287">
        <w:t xml:space="preserve">and they </w:t>
      </w:r>
      <w:r>
        <w:t>were</w:t>
      </w:r>
      <w:r w:rsidRPr="007D0287">
        <w:t xml:space="preserve"> comfortable r</w:t>
      </w:r>
      <w:r>
        <w:t xml:space="preserve">aising any concerns or suggestions. They were confident these would be resolved to their satisfaction and improvements to care; service delivery and </w:t>
      </w:r>
      <w:r w:rsidR="00BC5D60">
        <w:t xml:space="preserve">the </w:t>
      </w:r>
      <w:r>
        <w:t xml:space="preserve">service environment would be made. </w:t>
      </w:r>
    </w:p>
    <w:p w14:paraId="1533FDCF" w14:textId="113B7CA0" w:rsidR="00B44DFB" w:rsidRDefault="00B44DFB" w:rsidP="00B44DFB">
      <w:pPr>
        <w:pStyle w:val="ListBullet"/>
        <w:numPr>
          <w:ilvl w:val="0"/>
          <w:numId w:val="0"/>
        </w:numPr>
        <w:rPr>
          <w:iCs/>
        </w:rPr>
      </w:pPr>
      <w:r>
        <w:t>The service overall had effective governance systems in place, including policies, procedures, practices, and mechanisms to ensure the promotion of safe</w:t>
      </w:r>
      <w:r w:rsidR="00BC5D60">
        <w:t>,</w:t>
      </w:r>
      <w:r>
        <w:t xml:space="preserve"> inclusive quality care and services. Clinical, environmental and operational audits along with staff, clinical team and management and quality/governance meetings and </w:t>
      </w:r>
      <w:r w:rsidR="00DE1461">
        <w:t>B</w:t>
      </w:r>
      <w:r>
        <w:t xml:space="preserve">oard meetings, were conducted to ensure quality care and service provided. </w:t>
      </w:r>
    </w:p>
    <w:p w14:paraId="069CB60F" w14:textId="6DC3B417" w:rsidR="00B44DFB" w:rsidRDefault="00B44DFB" w:rsidP="00B44DFB">
      <w:pPr>
        <w:pStyle w:val="ListBullet"/>
        <w:numPr>
          <w:ilvl w:val="0"/>
          <w:numId w:val="0"/>
        </w:numPr>
      </w:pPr>
      <w:r>
        <w:t>The Board received regular reports which include</w:t>
      </w:r>
      <w:r w:rsidR="00BC5D60">
        <w:t xml:space="preserve">d </w:t>
      </w:r>
      <w:r>
        <w:t xml:space="preserve">information relating to risks and incidents and feedback from consumers and representatives. Information regarding the service complaint trends and incident data was provided at the </w:t>
      </w:r>
      <w:r w:rsidR="00DE1461">
        <w:t>B</w:t>
      </w:r>
      <w:r>
        <w:t xml:space="preserve">oard meeting for consideration. </w:t>
      </w:r>
    </w:p>
    <w:p w14:paraId="560FB8F7" w14:textId="77777777" w:rsidR="00B44DFB" w:rsidRDefault="00B44DFB" w:rsidP="00B44DFB">
      <w:pPr>
        <w:pStyle w:val="ListBullet"/>
        <w:numPr>
          <w:ilvl w:val="0"/>
          <w:numId w:val="0"/>
        </w:numPr>
      </w:pPr>
      <w:r w:rsidRPr="00151719">
        <w:t xml:space="preserve">The service demonstrated there </w:t>
      </w:r>
      <w:r>
        <w:t>were</w:t>
      </w:r>
      <w:r w:rsidRPr="00151719">
        <w:t xml:space="preserve"> </w:t>
      </w:r>
      <w:r>
        <w:t xml:space="preserve">generally </w:t>
      </w:r>
      <w:r w:rsidRPr="00151719">
        <w:t xml:space="preserve">effective governance systems </w:t>
      </w:r>
      <w:r>
        <w:t>for ensuring:</w:t>
      </w:r>
    </w:p>
    <w:p w14:paraId="3437C322" w14:textId="77777777" w:rsidR="00B44DFB" w:rsidRDefault="00B44DFB" w:rsidP="00535835">
      <w:pPr>
        <w:pStyle w:val="ListBullet"/>
        <w:tabs>
          <w:tab w:val="left" w:pos="4158"/>
        </w:tabs>
        <w:ind w:left="426" w:hanging="426"/>
      </w:pPr>
      <w:r>
        <w:lastRenderedPageBreak/>
        <w:t xml:space="preserve">information was disseminated and accessible, </w:t>
      </w:r>
    </w:p>
    <w:p w14:paraId="5A45BC4D" w14:textId="77777777" w:rsidR="00B44DFB" w:rsidRDefault="00B44DFB" w:rsidP="00535835">
      <w:pPr>
        <w:pStyle w:val="ListBullet"/>
        <w:tabs>
          <w:tab w:val="left" w:pos="4158"/>
        </w:tabs>
        <w:ind w:left="426" w:hanging="426"/>
      </w:pPr>
      <w:r>
        <w:t>improvement opportunities were identified (following complaints, feedback, incidents, audits) and consumers and representatives were engaged in the process,</w:t>
      </w:r>
    </w:p>
    <w:p w14:paraId="4055C4B8" w14:textId="77777777" w:rsidR="00B44DFB" w:rsidRDefault="00B44DFB" w:rsidP="00535835">
      <w:pPr>
        <w:pStyle w:val="ListBullet"/>
        <w:tabs>
          <w:tab w:val="left" w:pos="4158"/>
        </w:tabs>
        <w:ind w:left="426" w:hanging="426"/>
      </w:pPr>
      <w:r>
        <w:t xml:space="preserve">there were processes for financial reporting and management, </w:t>
      </w:r>
    </w:p>
    <w:p w14:paraId="35688C27" w14:textId="72BF0C96" w:rsidR="00B44DFB" w:rsidRDefault="00B44DFB" w:rsidP="00535835">
      <w:pPr>
        <w:pStyle w:val="ListBullet"/>
        <w:tabs>
          <w:tab w:val="left" w:pos="4158"/>
        </w:tabs>
        <w:ind w:left="426" w:hanging="426"/>
      </w:pPr>
      <w:r>
        <w:t>the workforce had clear responsibilities and accountabilit</w:t>
      </w:r>
      <w:r w:rsidR="00BC5D60">
        <w:t>ies</w:t>
      </w:r>
      <w:r>
        <w:t xml:space="preserve">, </w:t>
      </w:r>
    </w:p>
    <w:p w14:paraId="4F79C513" w14:textId="77777777" w:rsidR="00BC5D60" w:rsidRDefault="00B44DFB" w:rsidP="00535835">
      <w:pPr>
        <w:pStyle w:val="ListBullet"/>
        <w:tabs>
          <w:tab w:val="left" w:pos="4158"/>
        </w:tabs>
        <w:ind w:left="426" w:hanging="426"/>
      </w:pPr>
      <w:r>
        <w:t xml:space="preserve">there was an effective system to track changes to aged care law and to communicate these, and </w:t>
      </w:r>
    </w:p>
    <w:p w14:paraId="06D58EAF" w14:textId="0D8A3D13" w:rsidR="00B44DFB" w:rsidRPr="00151719" w:rsidRDefault="00B44DFB" w:rsidP="00535835">
      <w:pPr>
        <w:pStyle w:val="ListBullet"/>
        <w:tabs>
          <w:tab w:val="left" w:pos="4158"/>
        </w:tabs>
        <w:ind w:left="426" w:hanging="426"/>
      </w:pPr>
      <w:r>
        <w:t>there were effective feedback and complaint systems.</w:t>
      </w:r>
    </w:p>
    <w:p w14:paraId="49CF933C" w14:textId="77777777" w:rsidR="00B44DFB" w:rsidRPr="00A21C28" w:rsidRDefault="00B44DFB" w:rsidP="00B44DFB">
      <w:pPr>
        <w:pStyle w:val="ListBullet"/>
        <w:numPr>
          <w:ilvl w:val="0"/>
          <w:numId w:val="0"/>
        </w:numPr>
      </w:pPr>
      <w:r w:rsidRPr="00A21C28">
        <w:t xml:space="preserve">The organisation overall had a clinical governance framework which included policies and procedures for minimising restraint, an established approach to the support antimicrobial stewardship and a process of open disclosure that was implemented in response to an incident. </w:t>
      </w:r>
    </w:p>
    <w:p w14:paraId="3B503F76" w14:textId="53290E78" w:rsidR="00B44DFB" w:rsidRDefault="00B44DFB" w:rsidP="00B44DFB">
      <w:pPr>
        <w:pStyle w:val="ListBullet"/>
        <w:numPr>
          <w:ilvl w:val="0"/>
          <w:numId w:val="0"/>
        </w:numPr>
      </w:pPr>
      <w:r w:rsidRPr="00A21C28">
        <w:t>In relation to risk management, the service generally had effective systems in place to identify, record, escalate, report, monitor and review clinical incidents and incidents reportable under the Serious Incident Reporting Scheme (SIRS). However, the Assessment Team noted concerns in the effective management of schedule eight medications and acute deterioration. The Approved Provider provided a response in relation to the above matters</w:t>
      </w:r>
      <w:r>
        <w:t xml:space="preserve">. </w:t>
      </w:r>
    </w:p>
    <w:p w14:paraId="109F6378" w14:textId="75AE32C8" w:rsidR="00B44DFB" w:rsidRPr="006E1F0D" w:rsidRDefault="00B44DFB" w:rsidP="00B44DFB">
      <w:pPr>
        <w:pStyle w:val="ListBullet"/>
        <w:numPr>
          <w:ilvl w:val="0"/>
          <w:numId w:val="0"/>
        </w:numPr>
      </w:pPr>
      <w:r>
        <w:t>B</w:t>
      </w:r>
      <w:r w:rsidRPr="00A21C28">
        <w:t>ased on the information before me</w:t>
      </w:r>
      <w:r>
        <w:t>,</w:t>
      </w:r>
      <w:r w:rsidRPr="00A21C28">
        <w:t xml:space="preserve"> I have come to a different view to that of the Assessment Team find the service </w:t>
      </w:r>
      <w:r w:rsidR="00AF5525">
        <w:t>C</w:t>
      </w:r>
      <w:r w:rsidRPr="00A21C28">
        <w:t xml:space="preserve">ompliant in this </w:t>
      </w:r>
      <w:r w:rsidR="00BC5D60">
        <w:t>r</w:t>
      </w:r>
      <w:r w:rsidRPr="00A21C28">
        <w:t xml:space="preserve">equirement. The reasons for my decision are outlined below. </w:t>
      </w:r>
    </w:p>
    <w:p w14:paraId="4DB79EA7" w14:textId="77777777" w:rsidR="00B44DFB" w:rsidRPr="00095CD4" w:rsidRDefault="00B44DFB" w:rsidP="00B44DFB">
      <w:pPr>
        <w:rPr>
          <w:rFonts w:eastAsia="Calibri"/>
        </w:rPr>
      </w:pPr>
      <w:r w:rsidRPr="00154403">
        <w:rPr>
          <w:rFonts w:eastAsiaTheme="minorHAnsi"/>
        </w:rPr>
        <w:t xml:space="preserve">The </w:t>
      </w:r>
      <w:r w:rsidRPr="0004041D">
        <w:rPr>
          <w:rFonts w:eastAsiaTheme="minorHAnsi"/>
          <w:color w:val="auto"/>
        </w:rPr>
        <w:t>Quality Standard is assessed as Compliant as five of the five specific requirements have been assessed as Compliant.</w:t>
      </w:r>
    </w:p>
    <w:p w14:paraId="184E3F04" w14:textId="77777777" w:rsidR="00B44DFB" w:rsidRDefault="00B44DFB" w:rsidP="00B44DFB">
      <w:pPr>
        <w:pStyle w:val="Heading2"/>
      </w:pPr>
      <w:r>
        <w:t>Assessment of Standard 8 Requirements</w:t>
      </w:r>
      <w:r w:rsidRPr="0066387A">
        <w:rPr>
          <w:i/>
          <w:color w:val="0000FF"/>
          <w:sz w:val="24"/>
          <w:szCs w:val="24"/>
        </w:rPr>
        <w:t xml:space="preserve"> </w:t>
      </w:r>
    </w:p>
    <w:p w14:paraId="0CD447D6" w14:textId="77777777" w:rsidR="00B44DFB" w:rsidRPr="00506F7F" w:rsidRDefault="00B44DFB" w:rsidP="00B44DFB">
      <w:pPr>
        <w:pStyle w:val="Heading3"/>
      </w:pPr>
      <w:r w:rsidRPr="00506F7F">
        <w:t>Requirement 8(3)(a)</w:t>
      </w:r>
      <w:r w:rsidRPr="00506F7F">
        <w:tab/>
        <w:t>Compliant</w:t>
      </w:r>
    </w:p>
    <w:p w14:paraId="46D485E1" w14:textId="77777777" w:rsidR="00B44DFB" w:rsidRPr="008D114F" w:rsidRDefault="00B44DFB" w:rsidP="00B44DFB">
      <w:pPr>
        <w:rPr>
          <w:i/>
        </w:rPr>
      </w:pPr>
      <w:r w:rsidRPr="008D114F">
        <w:rPr>
          <w:i/>
        </w:rPr>
        <w:t>Consumers are engaged in the development, delivery and evaluation of care and services and are supported in that engagement.</w:t>
      </w:r>
    </w:p>
    <w:p w14:paraId="6220D7DC" w14:textId="77777777" w:rsidR="00B44DFB" w:rsidRPr="00095CD4" w:rsidRDefault="00B44DFB" w:rsidP="00B44DFB">
      <w:pPr>
        <w:pStyle w:val="Heading3"/>
      </w:pPr>
      <w:r w:rsidRPr="00095CD4">
        <w:t>Requirement 8(3)(b)</w:t>
      </w:r>
      <w:r>
        <w:tab/>
        <w:t>Compliant</w:t>
      </w:r>
    </w:p>
    <w:p w14:paraId="21060BEF" w14:textId="77777777" w:rsidR="00B44DFB" w:rsidRPr="008D114F" w:rsidRDefault="00B44DFB" w:rsidP="00B44DFB">
      <w:pPr>
        <w:rPr>
          <w:i/>
        </w:rPr>
      </w:pPr>
      <w:r w:rsidRPr="008D114F">
        <w:rPr>
          <w:i/>
        </w:rPr>
        <w:t>The organisation’s governing body promotes a culture of safe, inclusive and quality care and services and is accountable for their delivery.</w:t>
      </w:r>
    </w:p>
    <w:p w14:paraId="000490B7" w14:textId="77777777" w:rsidR="00B44DFB" w:rsidRPr="00506F7F" w:rsidRDefault="00B44DFB" w:rsidP="00B44DFB">
      <w:pPr>
        <w:pStyle w:val="Heading3"/>
      </w:pPr>
      <w:r w:rsidRPr="00506F7F">
        <w:lastRenderedPageBreak/>
        <w:t>Requirement 8(3)(c)</w:t>
      </w:r>
      <w:r>
        <w:tab/>
        <w:t>Compliant</w:t>
      </w:r>
    </w:p>
    <w:p w14:paraId="4A307B7F" w14:textId="77777777" w:rsidR="00B44DFB" w:rsidRPr="008D114F" w:rsidRDefault="00B44DFB" w:rsidP="00B44DFB">
      <w:pPr>
        <w:rPr>
          <w:i/>
        </w:rPr>
      </w:pPr>
      <w:r w:rsidRPr="008D114F">
        <w:rPr>
          <w:i/>
        </w:rPr>
        <w:t>Effective organisation wide governance systems relating to the following:</w:t>
      </w:r>
    </w:p>
    <w:p w14:paraId="40FE87C3" w14:textId="77777777" w:rsidR="00B44DFB" w:rsidRPr="008D114F" w:rsidRDefault="00B44DFB" w:rsidP="00B44DFB">
      <w:pPr>
        <w:numPr>
          <w:ilvl w:val="0"/>
          <w:numId w:val="18"/>
        </w:numPr>
        <w:tabs>
          <w:tab w:val="right" w:pos="9026"/>
        </w:tabs>
        <w:spacing w:before="0" w:after="0"/>
        <w:ind w:left="567" w:hanging="425"/>
        <w:outlineLvl w:val="4"/>
        <w:rPr>
          <w:i/>
        </w:rPr>
      </w:pPr>
      <w:r w:rsidRPr="008D114F">
        <w:rPr>
          <w:i/>
        </w:rPr>
        <w:t>information management;</w:t>
      </w:r>
    </w:p>
    <w:p w14:paraId="7FAB1642" w14:textId="77777777" w:rsidR="00B44DFB" w:rsidRPr="008D114F" w:rsidRDefault="00B44DFB" w:rsidP="00B44DFB">
      <w:pPr>
        <w:numPr>
          <w:ilvl w:val="0"/>
          <w:numId w:val="18"/>
        </w:numPr>
        <w:tabs>
          <w:tab w:val="right" w:pos="9026"/>
        </w:tabs>
        <w:spacing w:before="0" w:after="0"/>
        <w:ind w:left="567" w:hanging="425"/>
        <w:outlineLvl w:val="4"/>
        <w:rPr>
          <w:i/>
        </w:rPr>
      </w:pPr>
      <w:r w:rsidRPr="008D114F">
        <w:rPr>
          <w:i/>
        </w:rPr>
        <w:t>continuous improvement;</w:t>
      </w:r>
    </w:p>
    <w:p w14:paraId="6181DAAF" w14:textId="77777777" w:rsidR="00B44DFB" w:rsidRPr="008D114F" w:rsidRDefault="00B44DFB" w:rsidP="00B44DFB">
      <w:pPr>
        <w:numPr>
          <w:ilvl w:val="0"/>
          <w:numId w:val="18"/>
        </w:numPr>
        <w:tabs>
          <w:tab w:val="right" w:pos="9026"/>
        </w:tabs>
        <w:spacing w:before="0" w:after="0"/>
        <w:ind w:left="567" w:hanging="425"/>
        <w:outlineLvl w:val="4"/>
        <w:rPr>
          <w:i/>
        </w:rPr>
      </w:pPr>
      <w:r w:rsidRPr="008D114F">
        <w:rPr>
          <w:i/>
        </w:rPr>
        <w:t>financial governance;</w:t>
      </w:r>
    </w:p>
    <w:p w14:paraId="4DAF5D64" w14:textId="77777777" w:rsidR="00B44DFB" w:rsidRPr="008D114F" w:rsidRDefault="00B44DFB" w:rsidP="00B44DF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9E9BCB" w14:textId="77777777" w:rsidR="00B44DFB" w:rsidRPr="008D114F" w:rsidRDefault="00B44DFB" w:rsidP="00B44DFB">
      <w:pPr>
        <w:numPr>
          <w:ilvl w:val="0"/>
          <w:numId w:val="18"/>
        </w:numPr>
        <w:tabs>
          <w:tab w:val="right" w:pos="9026"/>
        </w:tabs>
        <w:spacing w:before="0" w:after="0"/>
        <w:ind w:left="567" w:hanging="425"/>
        <w:outlineLvl w:val="4"/>
        <w:rPr>
          <w:i/>
        </w:rPr>
      </w:pPr>
      <w:r w:rsidRPr="008D114F">
        <w:rPr>
          <w:i/>
        </w:rPr>
        <w:t>regulatory compliance;</w:t>
      </w:r>
    </w:p>
    <w:p w14:paraId="6ECBAC1C" w14:textId="77777777" w:rsidR="00B44DFB" w:rsidRPr="008D114F" w:rsidRDefault="00B44DFB" w:rsidP="00B44DFB">
      <w:pPr>
        <w:numPr>
          <w:ilvl w:val="0"/>
          <w:numId w:val="18"/>
        </w:numPr>
        <w:tabs>
          <w:tab w:val="right" w:pos="9026"/>
        </w:tabs>
        <w:spacing w:before="0" w:after="0"/>
        <w:ind w:left="567" w:hanging="425"/>
        <w:outlineLvl w:val="4"/>
        <w:rPr>
          <w:i/>
        </w:rPr>
      </w:pPr>
      <w:r w:rsidRPr="008D114F">
        <w:rPr>
          <w:i/>
        </w:rPr>
        <w:t>feedback and complaints.</w:t>
      </w:r>
    </w:p>
    <w:p w14:paraId="1696A78F" w14:textId="77777777" w:rsidR="00B44DFB" w:rsidRPr="00506F7F" w:rsidRDefault="00B44DFB" w:rsidP="00B44DFB">
      <w:pPr>
        <w:pStyle w:val="Heading3"/>
      </w:pPr>
      <w:r w:rsidRPr="00506F7F">
        <w:t>Requirement 8(3)(d)</w:t>
      </w:r>
      <w:r>
        <w:tab/>
        <w:t>Compliant</w:t>
      </w:r>
    </w:p>
    <w:p w14:paraId="2CA6D651" w14:textId="77777777" w:rsidR="00B44DFB" w:rsidRPr="008D114F" w:rsidRDefault="00B44DFB" w:rsidP="00B44DFB">
      <w:pPr>
        <w:rPr>
          <w:i/>
        </w:rPr>
      </w:pPr>
      <w:r w:rsidRPr="008D114F">
        <w:rPr>
          <w:i/>
        </w:rPr>
        <w:t>Effective risk management systems and practices, including but not limited to the following:</w:t>
      </w:r>
    </w:p>
    <w:p w14:paraId="1778B234" w14:textId="77777777" w:rsidR="00B44DFB" w:rsidRPr="008D114F" w:rsidRDefault="00B44DFB" w:rsidP="00B44DF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C592107" w14:textId="77777777" w:rsidR="00B44DFB" w:rsidRPr="008D114F" w:rsidRDefault="00B44DFB" w:rsidP="00B44DF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254BC7E" w14:textId="77777777" w:rsidR="00B44DFB" w:rsidRDefault="00B44DFB" w:rsidP="00B44DFB">
      <w:pPr>
        <w:numPr>
          <w:ilvl w:val="0"/>
          <w:numId w:val="19"/>
        </w:numPr>
        <w:tabs>
          <w:tab w:val="right" w:pos="9026"/>
        </w:tabs>
        <w:spacing w:before="0" w:after="0"/>
        <w:ind w:left="567" w:hanging="425"/>
        <w:outlineLvl w:val="4"/>
        <w:rPr>
          <w:i/>
        </w:rPr>
      </w:pPr>
      <w:r w:rsidRPr="008D114F">
        <w:rPr>
          <w:i/>
        </w:rPr>
        <w:t>supporting consumers to live the best life they can</w:t>
      </w:r>
    </w:p>
    <w:p w14:paraId="17D01B65" w14:textId="77777777" w:rsidR="00B44DFB" w:rsidRPr="008D114F" w:rsidRDefault="00B44DFB" w:rsidP="00B44DF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5B7C191" w14:textId="284C2F0D" w:rsidR="00B44DFB" w:rsidRPr="0019482F" w:rsidRDefault="00B44DFB" w:rsidP="00B44DFB">
      <w:pPr>
        <w:rPr>
          <w:rStyle w:val="normaltextrun"/>
          <w:color w:val="auto"/>
          <w:shd w:val="clear" w:color="auto" w:fill="FFFFFF"/>
        </w:rPr>
      </w:pPr>
      <w:r w:rsidRPr="00B41CC2">
        <w:rPr>
          <w:color w:val="auto"/>
        </w:rPr>
        <w:t xml:space="preserve">The Assessment Team recommended this </w:t>
      </w:r>
      <w:r w:rsidR="00BC5D60">
        <w:rPr>
          <w:color w:val="auto"/>
        </w:rPr>
        <w:t>r</w:t>
      </w:r>
      <w:r w:rsidRPr="00B41CC2">
        <w:rPr>
          <w:color w:val="auto"/>
        </w:rPr>
        <w:t xml:space="preserve">equirement as not met based the service not having effective risk management systems and practices. Specifically, the Assessment Team raised concerns regarding the service’s management of schedule eight oral medications to reduce potential harm, including the service’s risk </w:t>
      </w:r>
      <w:r w:rsidRPr="0019482F">
        <w:rPr>
          <w:color w:val="auto"/>
        </w:rPr>
        <w:t xml:space="preserve">management </w:t>
      </w:r>
      <w:r w:rsidRPr="0019482F">
        <w:rPr>
          <w:rStyle w:val="normaltextrun"/>
          <w:color w:val="auto"/>
          <w:shd w:val="clear" w:color="auto" w:fill="FFFFFF"/>
        </w:rPr>
        <w:t xml:space="preserve">of acute deterioration </w:t>
      </w:r>
      <w:r>
        <w:rPr>
          <w:rStyle w:val="normaltextrun"/>
          <w:color w:val="auto"/>
          <w:shd w:val="clear" w:color="auto" w:fill="FFFFFF"/>
        </w:rPr>
        <w:t>(</w:t>
      </w:r>
      <w:r w:rsidRPr="0019482F">
        <w:rPr>
          <w:rStyle w:val="normaltextrun"/>
          <w:color w:val="auto"/>
          <w:shd w:val="clear" w:color="auto" w:fill="FFFFFF"/>
        </w:rPr>
        <w:t>as outlined in Standard 3 and Standard 7</w:t>
      </w:r>
      <w:r>
        <w:rPr>
          <w:rStyle w:val="normaltextrun"/>
          <w:color w:val="auto"/>
          <w:shd w:val="clear" w:color="auto" w:fill="FFFFFF"/>
        </w:rPr>
        <w:t>)</w:t>
      </w:r>
      <w:r w:rsidRPr="0019482F">
        <w:rPr>
          <w:rStyle w:val="normaltextrun"/>
          <w:color w:val="auto"/>
          <w:shd w:val="clear" w:color="auto" w:fill="FFFFFF"/>
        </w:rPr>
        <w:t xml:space="preserve">. </w:t>
      </w:r>
    </w:p>
    <w:p w14:paraId="1589A348" w14:textId="77777777" w:rsidR="00B44DFB" w:rsidRPr="0019482F" w:rsidRDefault="00B44DFB" w:rsidP="00B44DFB">
      <w:pPr>
        <w:rPr>
          <w:rStyle w:val="normaltextrun"/>
          <w:color w:val="auto"/>
          <w:shd w:val="clear" w:color="auto" w:fill="FFFFFF"/>
        </w:rPr>
      </w:pPr>
      <w:r w:rsidRPr="0019482F">
        <w:rPr>
          <w:rStyle w:val="normaltextrun"/>
          <w:color w:val="auto"/>
          <w:shd w:val="clear" w:color="auto" w:fill="FFFFFF"/>
        </w:rPr>
        <w:t>The Assessment Team provided the following information:</w:t>
      </w:r>
    </w:p>
    <w:p w14:paraId="5C49BF32" w14:textId="77777777" w:rsidR="00B44DFB" w:rsidRPr="0019482F" w:rsidRDefault="00B44DFB" w:rsidP="008E574F">
      <w:pPr>
        <w:pStyle w:val="ListParagraph"/>
        <w:numPr>
          <w:ilvl w:val="0"/>
          <w:numId w:val="23"/>
        </w:numPr>
        <w:ind w:left="425" w:hanging="425"/>
        <w:contextualSpacing w:val="0"/>
        <w:rPr>
          <w:rStyle w:val="normaltextrun"/>
          <w:color w:val="auto"/>
        </w:rPr>
      </w:pPr>
      <w:r w:rsidRPr="0019482F">
        <w:rPr>
          <w:rStyle w:val="normaltextrun"/>
          <w:color w:val="auto"/>
          <w:shd w:val="clear" w:color="auto" w:fill="FFFFFF"/>
        </w:rPr>
        <w:t xml:space="preserve">The service was also unable to demonstrate they had reviewed the incidents and implemented all appropriate strategies to minimise the reoccurrence thereby minimising the potential harm to consumers (which included Consumer A and Consumer B). </w:t>
      </w:r>
      <w:r>
        <w:rPr>
          <w:rStyle w:val="normaltextrun"/>
          <w:color w:val="auto"/>
          <w:shd w:val="clear" w:color="auto" w:fill="FFFFFF"/>
        </w:rPr>
        <w:t>This included:</w:t>
      </w:r>
    </w:p>
    <w:p w14:paraId="1438CA4B" w14:textId="480E5145" w:rsidR="00B44DFB" w:rsidRPr="00535835" w:rsidRDefault="00B44DFB" w:rsidP="008E574F">
      <w:pPr>
        <w:pStyle w:val="ListBullet"/>
        <w:numPr>
          <w:ilvl w:val="0"/>
          <w:numId w:val="29"/>
        </w:numPr>
        <w:ind w:left="850" w:hanging="425"/>
      </w:pPr>
      <w:r w:rsidRPr="00535835">
        <w:t>An investigation, including a root cause analysis of two medication incidents was not conducted as well as follow up to understand the impact on Consumer B.</w:t>
      </w:r>
      <w:r w:rsidR="00B666F6">
        <w:t xml:space="preserve"> </w:t>
      </w:r>
    </w:p>
    <w:p w14:paraId="61B54CA7" w14:textId="77777777" w:rsidR="00B44DFB" w:rsidRPr="00535835" w:rsidRDefault="00B44DFB" w:rsidP="008E574F">
      <w:pPr>
        <w:pStyle w:val="ListBullet"/>
        <w:numPr>
          <w:ilvl w:val="0"/>
          <w:numId w:val="29"/>
        </w:numPr>
        <w:ind w:left="850" w:hanging="425"/>
      </w:pPr>
      <w:r w:rsidRPr="00535835">
        <w:t>There was limited information regarding the investigation (including guidance and best practice procedures) and actions taken.</w:t>
      </w:r>
    </w:p>
    <w:p w14:paraId="034A7F5C" w14:textId="77777777" w:rsidR="00B44DFB" w:rsidRPr="00535835" w:rsidRDefault="00B44DFB" w:rsidP="008E574F">
      <w:pPr>
        <w:pStyle w:val="ListBullet"/>
        <w:numPr>
          <w:ilvl w:val="0"/>
          <w:numId w:val="29"/>
        </w:numPr>
        <w:ind w:left="850" w:hanging="425"/>
      </w:pPr>
      <w:r w:rsidRPr="00535835">
        <w:t>Not all improvement actions had been undertaken as a result of the incidents that had occurred in mid-December 2021.</w:t>
      </w:r>
    </w:p>
    <w:p w14:paraId="5C0493FC" w14:textId="3980650B" w:rsidR="00B44DFB" w:rsidRPr="001A1BFD" w:rsidRDefault="00B44DFB" w:rsidP="008E574F">
      <w:pPr>
        <w:pStyle w:val="ListBullet"/>
        <w:numPr>
          <w:ilvl w:val="0"/>
          <w:numId w:val="29"/>
        </w:numPr>
        <w:ind w:left="850" w:hanging="425"/>
      </w:pPr>
      <w:r w:rsidRPr="00535835">
        <w:lastRenderedPageBreak/>
        <w:t>Subsequent information reported by management verbally during the audit advised the likely cause of the discrepancy was incorrect</w:t>
      </w:r>
      <w:r w:rsidR="0007388A">
        <w:t xml:space="preserve"> </w:t>
      </w:r>
      <w:r w:rsidRPr="00535835">
        <w:t xml:space="preserve"> </w:t>
      </w:r>
      <w:proofErr w:type="spellStart"/>
      <w:r w:rsidRPr="00535835">
        <w:t>drawage</w:t>
      </w:r>
      <w:proofErr w:type="spellEnd"/>
      <w:r w:rsidRPr="00535835">
        <w:t xml:space="preserve">/medication running over the syringe. </w:t>
      </w:r>
    </w:p>
    <w:p w14:paraId="36AE00CB" w14:textId="77777777" w:rsidR="00B44DFB" w:rsidRPr="001A1BFD" w:rsidRDefault="00B44DFB" w:rsidP="008E574F">
      <w:pPr>
        <w:pStyle w:val="ListParagraph"/>
        <w:numPr>
          <w:ilvl w:val="0"/>
          <w:numId w:val="27"/>
        </w:numPr>
        <w:ind w:left="425" w:hanging="425"/>
        <w:contextualSpacing w:val="0"/>
        <w:rPr>
          <w:color w:val="auto"/>
        </w:rPr>
      </w:pPr>
      <w:r w:rsidRPr="001A1BFD">
        <w:rPr>
          <w:color w:val="auto"/>
        </w:rPr>
        <w:t xml:space="preserve">Risk of acute deterioration </w:t>
      </w:r>
      <w:r>
        <w:rPr>
          <w:color w:val="auto"/>
        </w:rPr>
        <w:t>was not</w:t>
      </w:r>
      <w:r w:rsidRPr="001A1BFD">
        <w:rPr>
          <w:color w:val="auto"/>
        </w:rPr>
        <w:t xml:space="preserve"> recognised and responded to in a timely manner</w:t>
      </w:r>
      <w:r>
        <w:rPr>
          <w:color w:val="auto"/>
        </w:rPr>
        <w:t xml:space="preserve"> for Consumer C</w:t>
      </w:r>
      <w:r w:rsidRPr="001A1BFD">
        <w:rPr>
          <w:color w:val="auto"/>
        </w:rPr>
        <w:t xml:space="preserve"> or that there </w:t>
      </w:r>
      <w:r>
        <w:rPr>
          <w:color w:val="auto"/>
        </w:rPr>
        <w:t>were</w:t>
      </w:r>
      <w:r w:rsidRPr="001A1BFD">
        <w:rPr>
          <w:color w:val="auto"/>
        </w:rPr>
        <w:t xml:space="preserve"> effective mechanisms to guide staff in the service’s policy and procedures in relation to risk escalation, frequency of observations.</w:t>
      </w:r>
      <w:r>
        <w:rPr>
          <w:color w:val="auto"/>
        </w:rPr>
        <w:t xml:space="preserve"> </w:t>
      </w:r>
    </w:p>
    <w:p w14:paraId="4C6138D9" w14:textId="3F3B92B7" w:rsidR="00B44DFB" w:rsidRDefault="00B44DFB" w:rsidP="00B44DFB">
      <w:pPr>
        <w:rPr>
          <w:rStyle w:val="normaltextrun"/>
          <w:shd w:val="clear" w:color="auto" w:fill="FFFFFF"/>
        </w:rPr>
      </w:pPr>
      <w:r w:rsidRPr="00EB6C9B">
        <w:rPr>
          <w:rStyle w:val="normaltextrun"/>
          <w:shd w:val="clear" w:color="auto" w:fill="FFFFFF"/>
        </w:rPr>
        <w:t xml:space="preserve">The Approved Provider refuted the Assessment Team’s findings </w:t>
      </w:r>
      <w:r>
        <w:rPr>
          <w:rStyle w:val="normaltextrun"/>
          <w:shd w:val="clear" w:color="auto" w:fill="FFFFFF"/>
        </w:rPr>
        <w:t xml:space="preserve">and provided clarifying information (as outlined in respects to other </w:t>
      </w:r>
      <w:r w:rsidR="00064D14">
        <w:rPr>
          <w:rStyle w:val="normaltextrun"/>
          <w:shd w:val="clear" w:color="auto" w:fill="FFFFFF"/>
        </w:rPr>
        <w:t>r</w:t>
      </w:r>
      <w:r>
        <w:rPr>
          <w:rStyle w:val="normaltextrun"/>
          <w:shd w:val="clear" w:color="auto" w:fill="FFFFFF"/>
        </w:rPr>
        <w:t xml:space="preserve">equirements) including about its </w:t>
      </w:r>
      <w:r w:rsidRPr="00EB6C9B">
        <w:rPr>
          <w:rStyle w:val="normaltextrun"/>
          <w:shd w:val="clear" w:color="auto" w:fill="FFFFFF"/>
        </w:rPr>
        <w:t>governance processes</w:t>
      </w:r>
      <w:r>
        <w:rPr>
          <w:rStyle w:val="normaltextrun"/>
          <w:shd w:val="clear" w:color="auto" w:fill="FFFFFF"/>
        </w:rPr>
        <w:t xml:space="preserve">. Its response outlined: </w:t>
      </w:r>
    </w:p>
    <w:p w14:paraId="48CEB326" w14:textId="77777777" w:rsidR="00B44DFB" w:rsidRDefault="00B44DFB" w:rsidP="00B44DFB">
      <w:pPr>
        <w:pStyle w:val="ListBullet"/>
        <w:ind w:left="426" w:hanging="426"/>
      </w:pPr>
      <w:r>
        <w:t>There were governance processes in place with included monthly reporting to site managers, executive staff, the CEO and the Board. This included but was not limited to incident reporting, critical risk reports and legislative compliance.</w:t>
      </w:r>
    </w:p>
    <w:p w14:paraId="3CBB9C3C" w14:textId="77777777" w:rsidR="00B44DFB" w:rsidRDefault="00B44DFB" w:rsidP="00B44DFB">
      <w:pPr>
        <w:pStyle w:val="ListBullet"/>
        <w:ind w:left="426" w:hanging="426"/>
      </w:pPr>
      <w:r>
        <w:t xml:space="preserve">There was evidence of verbal and formal documented reporting of incidents. It asserted staff followed the service’s policies and procedures and referred to the relevant state government guidelines for its investigation. </w:t>
      </w:r>
    </w:p>
    <w:p w14:paraId="04658510" w14:textId="77777777" w:rsidR="00B44DFB" w:rsidRDefault="00B44DFB" w:rsidP="00B44DFB">
      <w:pPr>
        <w:pStyle w:val="ListBullet"/>
        <w:ind w:left="426" w:hanging="426"/>
      </w:pPr>
      <w:r>
        <w:t>The service had remediated all possible scenarios for the medication discrepancies including:</w:t>
      </w:r>
    </w:p>
    <w:p w14:paraId="45AE736E" w14:textId="77777777" w:rsidR="00B44DFB" w:rsidRDefault="00B44DFB" w:rsidP="008E574F">
      <w:pPr>
        <w:pStyle w:val="ListBullet"/>
        <w:numPr>
          <w:ilvl w:val="0"/>
          <w:numId w:val="29"/>
        </w:numPr>
        <w:ind w:left="850" w:hanging="425"/>
      </w:pPr>
      <w:r>
        <w:t>The service had enhanced medication labels and now completes extra weekly schedule eight liquid checks.</w:t>
      </w:r>
      <w:r w:rsidRPr="00E02A6F">
        <w:t xml:space="preserve"> </w:t>
      </w:r>
    </w:p>
    <w:p w14:paraId="508F1AC7" w14:textId="77777777" w:rsidR="00B44DFB" w:rsidRDefault="00B44DFB" w:rsidP="008E574F">
      <w:pPr>
        <w:pStyle w:val="ListBullet"/>
        <w:numPr>
          <w:ilvl w:val="0"/>
          <w:numId w:val="29"/>
        </w:numPr>
        <w:ind w:left="850" w:hanging="425"/>
      </w:pPr>
      <w:r>
        <w:t>Staff education of incidents has clarified the process relating to additional liquids which were verbally reported to management and medication competency testing has occurred.</w:t>
      </w:r>
    </w:p>
    <w:p w14:paraId="1D0319A4" w14:textId="77777777" w:rsidR="00B44DFB" w:rsidRDefault="00B44DFB" w:rsidP="00B44DFB">
      <w:pPr>
        <w:pStyle w:val="ListBullet"/>
        <w:ind w:left="426" w:hanging="426"/>
      </w:pPr>
      <w:r>
        <w:t>The service had provided clarification of information regarding the events that had occurred for Consumer C.</w:t>
      </w:r>
    </w:p>
    <w:p w14:paraId="1B7B753F" w14:textId="189DD970" w:rsidR="00535835" w:rsidRDefault="00B44DFB" w:rsidP="00B44DFB">
      <w:pPr>
        <w:tabs>
          <w:tab w:val="right" w:pos="9026"/>
        </w:tabs>
        <w:rPr>
          <w:rFonts w:eastAsia="Fira Sans Light"/>
          <w:szCs w:val="22"/>
          <w:lang w:eastAsia="en-US"/>
        </w:rPr>
      </w:pPr>
      <w:r>
        <w:rPr>
          <w:rFonts w:eastAsia="Fira Sans Light"/>
          <w:szCs w:val="22"/>
          <w:lang w:eastAsia="en-US"/>
        </w:rPr>
        <w:t xml:space="preserve">This </w:t>
      </w:r>
      <w:r w:rsidR="00F70492">
        <w:rPr>
          <w:rFonts w:eastAsia="Fira Sans Light"/>
          <w:szCs w:val="22"/>
          <w:lang w:eastAsia="en-US"/>
        </w:rPr>
        <w:t>r</w:t>
      </w:r>
      <w:r>
        <w:rPr>
          <w:rFonts w:eastAsia="Fira Sans Light"/>
          <w:szCs w:val="22"/>
          <w:lang w:eastAsia="en-US"/>
        </w:rPr>
        <w:t xml:space="preserve">equirement requires that there are effective risk management systems and practices in place, which includes an effective incident management system. </w:t>
      </w:r>
      <w:r w:rsidRPr="00430214">
        <w:rPr>
          <w:rFonts w:eastAsia="Fira Sans Light"/>
          <w:szCs w:val="22"/>
          <w:lang w:eastAsia="en-US"/>
        </w:rPr>
        <w:t xml:space="preserve">The Commission has published best practice guidance on ‘Effective incident management systems’ which describe the key elements of an effective incident management system </w:t>
      </w:r>
      <w:r>
        <w:rPr>
          <w:rFonts w:eastAsia="Fira Sans Light"/>
          <w:szCs w:val="22"/>
          <w:lang w:eastAsia="en-US"/>
        </w:rPr>
        <w:t>that includes a focus on</w:t>
      </w:r>
      <w:r w:rsidRPr="00430214">
        <w:rPr>
          <w:rFonts w:eastAsia="Fira Sans Light"/>
          <w:szCs w:val="22"/>
          <w:lang w:eastAsia="en-US"/>
        </w:rPr>
        <w:t xml:space="preserve"> prevention. </w:t>
      </w:r>
    </w:p>
    <w:p w14:paraId="1AFB57C9" w14:textId="19F7FC0A" w:rsidR="00B44DFB" w:rsidRDefault="00891320" w:rsidP="00B44DFB">
      <w:pPr>
        <w:tabs>
          <w:tab w:val="right" w:pos="9026"/>
        </w:tabs>
        <w:rPr>
          <w:rFonts w:eastAsia="Fira Sans Light"/>
          <w:szCs w:val="22"/>
          <w:lang w:eastAsia="en-US"/>
        </w:rPr>
      </w:pPr>
      <w:r>
        <w:rPr>
          <w:rFonts w:eastAsia="Fira Sans Light"/>
          <w:szCs w:val="22"/>
          <w:lang w:eastAsia="en-US"/>
        </w:rPr>
        <w:t xml:space="preserve">Based on the information </w:t>
      </w:r>
      <w:r w:rsidR="00B44DFB" w:rsidRPr="00430214">
        <w:rPr>
          <w:rFonts w:eastAsia="Fira Sans Light"/>
          <w:szCs w:val="22"/>
          <w:lang w:eastAsia="en-US"/>
        </w:rPr>
        <w:t xml:space="preserve">before me, I am not persuaded </w:t>
      </w:r>
      <w:r>
        <w:rPr>
          <w:rFonts w:eastAsia="Fira Sans Light"/>
          <w:szCs w:val="22"/>
          <w:lang w:eastAsia="en-US"/>
        </w:rPr>
        <w:t xml:space="preserve">by </w:t>
      </w:r>
      <w:r w:rsidR="00B44DFB" w:rsidRPr="00430214">
        <w:rPr>
          <w:rFonts w:eastAsia="Fira Sans Light"/>
          <w:szCs w:val="22"/>
          <w:lang w:eastAsia="en-US"/>
        </w:rPr>
        <w:t xml:space="preserve">the </w:t>
      </w:r>
      <w:r w:rsidR="00B44DFB">
        <w:rPr>
          <w:rFonts w:eastAsia="Fira Sans Light"/>
          <w:szCs w:val="22"/>
          <w:lang w:eastAsia="en-US"/>
        </w:rPr>
        <w:t xml:space="preserve">robustness of </w:t>
      </w:r>
      <w:r>
        <w:rPr>
          <w:rFonts w:eastAsia="Fira Sans Light"/>
          <w:szCs w:val="22"/>
          <w:lang w:eastAsia="en-US"/>
        </w:rPr>
        <w:t xml:space="preserve">the service’s </w:t>
      </w:r>
      <w:r w:rsidR="00B44DFB">
        <w:rPr>
          <w:rFonts w:eastAsia="Fira Sans Light"/>
          <w:szCs w:val="22"/>
          <w:lang w:eastAsia="en-US"/>
        </w:rPr>
        <w:t>incident process</w:t>
      </w:r>
      <w:r>
        <w:rPr>
          <w:rFonts w:eastAsia="Fira Sans Light"/>
          <w:szCs w:val="22"/>
          <w:lang w:eastAsia="en-US"/>
        </w:rPr>
        <w:t xml:space="preserve">, </w:t>
      </w:r>
      <w:r w:rsidR="00B44DFB" w:rsidRPr="00430214">
        <w:rPr>
          <w:rFonts w:eastAsia="Fira Sans Light"/>
          <w:szCs w:val="22"/>
          <w:lang w:eastAsia="en-US"/>
        </w:rPr>
        <w:t xml:space="preserve">in this </w:t>
      </w:r>
      <w:r>
        <w:rPr>
          <w:rFonts w:eastAsia="Fira Sans Light"/>
          <w:szCs w:val="22"/>
          <w:lang w:eastAsia="en-US"/>
        </w:rPr>
        <w:t xml:space="preserve">instance, (relating to </w:t>
      </w:r>
      <w:r w:rsidR="00B44DFB" w:rsidRPr="00430214">
        <w:rPr>
          <w:rFonts w:eastAsia="Fira Sans Light"/>
          <w:szCs w:val="22"/>
          <w:lang w:eastAsia="en-US"/>
        </w:rPr>
        <w:t xml:space="preserve">variances </w:t>
      </w:r>
      <w:r>
        <w:rPr>
          <w:rFonts w:eastAsia="Fira Sans Light"/>
          <w:szCs w:val="22"/>
          <w:lang w:eastAsia="en-US"/>
        </w:rPr>
        <w:t xml:space="preserve">in </w:t>
      </w:r>
      <w:r w:rsidR="00B44DFB" w:rsidRPr="00430214">
        <w:rPr>
          <w:rFonts w:eastAsia="Fira Sans Light"/>
          <w:szCs w:val="22"/>
          <w:lang w:eastAsia="en-US"/>
        </w:rPr>
        <w:t xml:space="preserve">medications) </w:t>
      </w:r>
      <w:r w:rsidR="00B44DFB">
        <w:rPr>
          <w:rFonts w:eastAsia="Fira Sans Light"/>
          <w:szCs w:val="22"/>
          <w:lang w:eastAsia="en-US"/>
        </w:rPr>
        <w:t xml:space="preserve">to </w:t>
      </w:r>
      <w:r w:rsidR="00B44DFB" w:rsidRPr="00430214">
        <w:rPr>
          <w:rFonts w:eastAsia="Fira Sans Light"/>
          <w:szCs w:val="22"/>
          <w:lang w:eastAsia="en-US"/>
        </w:rPr>
        <w:t xml:space="preserve">adequately </w:t>
      </w:r>
      <w:r w:rsidR="00B44DFB">
        <w:rPr>
          <w:rFonts w:eastAsia="Fira Sans Light"/>
          <w:szCs w:val="22"/>
          <w:lang w:eastAsia="en-US"/>
        </w:rPr>
        <w:t>demonstrat</w:t>
      </w:r>
      <w:r w:rsidR="00D0450D">
        <w:rPr>
          <w:rFonts w:eastAsia="Fira Sans Light"/>
          <w:szCs w:val="22"/>
          <w:lang w:eastAsia="en-US"/>
        </w:rPr>
        <w:t>e</w:t>
      </w:r>
      <w:r w:rsidR="00B44DFB">
        <w:rPr>
          <w:rFonts w:eastAsia="Fira Sans Light"/>
          <w:szCs w:val="22"/>
          <w:lang w:eastAsia="en-US"/>
        </w:rPr>
        <w:t xml:space="preserve"> it had </w:t>
      </w:r>
      <w:r w:rsidR="00B44DFB" w:rsidRPr="00430214">
        <w:rPr>
          <w:rFonts w:eastAsia="Fira Sans Light"/>
          <w:szCs w:val="22"/>
          <w:lang w:eastAsia="en-US"/>
        </w:rPr>
        <w:t>fully</w:t>
      </w:r>
      <w:r w:rsidR="00B44DFB">
        <w:rPr>
          <w:rFonts w:eastAsia="Fira Sans Light"/>
          <w:szCs w:val="22"/>
          <w:lang w:eastAsia="en-US"/>
        </w:rPr>
        <w:t xml:space="preserve"> </w:t>
      </w:r>
      <w:r w:rsidR="00D0450D">
        <w:rPr>
          <w:rFonts w:eastAsia="Fira Sans Light"/>
          <w:szCs w:val="22"/>
          <w:lang w:eastAsia="en-US"/>
        </w:rPr>
        <w:t>investigated</w:t>
      </w:r>
      <w:r w:rsidR="00B44DFB">
        <w:rPr>
          <w:rFonts w:eastAsia="Fira Sans Light"/>
          <w:szCs w:val="22"/>
          <w:lang w:eastAsia="en-US"/>
        </w:rPr>
        <w:t xml:space="preserve"> and </w:t>
      </w:r>
      <w:r w:rsidR="00D0450D">
        <w:rPr>
          <w:rFonts w:eastAsia="Fira Sans Light"/>
          <w:szCs w:val="22"/>
          <w:lang w:eastAsia="en-US"/>
        </w:rPr>
        <w:t>understood</w:t>
      </w:r>
      <w:r w:rsidR="00B44DFB" w:rsidRPr="00430214">
        <w:rPr>
          <w:rFonts w:eastAsia="Fira Sans Light"/>
          <w:szCs w:val="22"/>
          <w:lang w:eastAsia="en-US"/>
        </w:rPr>
        <w:t xml:space="preserve"> all relevant risks </w:t>
      </w:r>
      <w:r w:rsidR="00417F37">
        <w:rPr>
          <w:rFonts w:eastAsia="Fira Sans Light"/>
          <w:szCs w:val="22"/>
          <w:lang w:eastAsia="en-US"/>
        </w:rPr>
        <w:t>–</w:t>
      </w:r>
      <w:r>
        <w:rPr>
          <w:rFonts w:eastAsia="Fira Sans Light"/>
          <w:szCs w:val="22"/>
          <w:lang w:eastAsia="en-US"/>
        </w:rPr>
        <w:t xml:space="preserve"> </w:t>
      </w:r>
      <w:r w:rsidR="00B44DFB" w:rsidRPr="00430214">
        <w:rPr>
          <w:rFonts w:eastAsia="Fira Sans Light"/>
          <w:szCs w:val="22"/>
          <w:lang w:eastAsia="en-US"/>
        </w:rPr>
        <w:t>actual and potential</w:t>
      </w:r>
      <w:r w:rsidR="00B44DFB">
        <w:rPr>
          <w:rFonts w:eastAsia="Fira Sans Light"/>
          <w:szCs w:val="22"/>
          <w:lang w:eastAsia="en-US"/>
        </w:rPr>
        <w:t>. However, in coming to a decision about compliance, I have relied upon and given weight to the following areas:</w:t>
      </w:r>
    </w:p>
    <w:p w14:paraId="37637E21" w14:textId="1E98AFC0" w:rsidR="00B44DFB" w:rsidRPr="00EA5960" w:rsidRDefault="00B44DFB" w:rsidP="00B44DFB">
      <w:pPr>
        <w:pStyle w:val="ListBullet"/>
        <w:ind w:left="426" w:hanging="426"/>
      </w:pPr>
      <w:r w:rsidRPr="00EA5960">
        <w:lastRenderedPageBreak/>
        <w:t xml:space="preserve">In relation to medication management (as outlined in Standard 3 Requirement </w:t>
      </w:r>
      <w:r w:rsidR="00417F37">
        <w:t>(</w:t>
      </w:r>
      <w:r w:rsidRPr="00EA5960">
        <w:t>3</w:t>
      </w:r>
      <w:r w:rsidR="00417F37">
        <w:t>)</w:t>
      </w:r>
      <w:r w:rsidRPr="00EA5960">
        <w:t>(b)), both variances had been self-identified</w:t>
      </w:r>
      <w:r>
        <w:t xml:space="preserve"> by</w:t>
      </w:r>
      <w:r w:rsidRPr="00EA5960">
        <w:t xml:space="preserve"> the service prior to the site audit and an initial investigation was conducted. Although the quality of investigation and subsequent reports of the causative factors varied (initially switched bottles and then measurement issue), the service had</w:t>
      </w:r>
      <w:r>
        <w:t xml:space="preserve"> </w:t>
      </w:r>
      <w:r w:rsidRPr="00EA5960">
        <w:t xml:space="preserve">recognised the need to minimise further risk and had </w:t>
      </w:r>
      <w:r w:rsidR="00D0450D">
        <w:t xml:space="preserve">commenced </w:t>
      </w:r>
      <w:r w:rsidRPr="00EA5960">
        <w:t>remedial action which included:</w:t>
      </w:r>
    </w:p>
    <w:p w14:paraId="7EEA9618" w14:textId="629B2759" w:rsidR="00B44DFB" w:rsidRPr="00D0450D" w:rsidRDefault="00B44DFB" w:rsidP="008E574F">
      <w:pPr>
        <w:pStyle w:val="ListBullet"/>
        <w:numPr>
          <w:ilvl w:val="0"/>
          <w:numId w:val="29"/>
        </w:numPr>
        <w:ind w:left="850" w:hanging="425"/>
      </w:pPr>
      <w:r w:rsidRPr="00D0450D">
        <w:t>Removal and replacement of bottle</w:t>
      </w:r>
      <w:r w:rsidR="00417F37">
        <w:t>s</w:t>
      </w:r>
      <w:r w:rsidRPr="00D0450D">
        <w:t xml:space="preserve">; improvements to labelling covers and devices sourced from the pharmacy to minimise medication loss. </w:t>
      </w:r>
    </w:p>
    <w:p w14:paraId="088D1C52" w14:textId="77777777" w:rsidR="00B44DFB" w:rsidRPr="00D0450D" w:rsidRDefault="00B44DFB" w:rsidP="008E574F">
      <w:pPr>
        <w:pStyle w:val="ListBullet"/>
        <w:numPr>
          <w:ilvl w:val="0"/>
          <w:numId w:val="29"/>
        </w:numPr>
        <w:ind w:left="850" w:hanging="425"/>
      </w:pPr>
      <w:r w:rsidRPr="00D0450D">
        <w:t>The incident report documented staff had been counselled and a registered nurse interviewed demonstrated knowledge of the incidents and actions implemented by the service.</w:t>
      </w:r>
    </w:p>
    <w:p w14:paraId="2884242C" w14:textId="7AAB67B7" w:rsidR="00B44DFB" w:rsidRPr="00EA5960" w:rsidRDefault="00B44DFB" w:rsidP="00B44DFB">
      <w:pPr>
        <w:pStyle w:val="ListBullet"/>
        <w:ind w:left="426" w:hanging="426"/>
      </w:pPr>
      <w:r w:rsidRPr="00EA5960">
        <w:t>I also note consumer and representative feedback</w:t>
      </w:r>
      <w:r w:rsidR="00F70492">
        <w:t>,</w:t>
      </w:r>
      <w:r w:rsidRPr="00EA5960">
        <w:t xml:space="preserve"> overall was positive about the care delivered by the service. While the service was not able to demonstrate it had captured information about considering the risk of harm </w:t>
      </w:r>
      <w:r w:rsidR="00417F37">
        <w:t xml:space="preserve">to </w:t>
      </w:r>
      <w:r w:rsidRPr="00EA5960">
        <w:t>consumers following the initial incident report, senior management verbally reported this had been considered during the site audit</w:t>
      </w:r>
      <w:r w:rsidR="00B666F6">
        <w:t xml:space="preserve">. </w:t>
      </w:r>
      <w:r w:rsidR="00A82320">
        <w:t>Whilst I do not have sufficient information about this, a</w:t>
      </w:r>
      <w:r w:rsidR="00B666F6">
        <w:t xml:space="preserve">s considered in Standard 3 Requirement </w:t>
      </w:r>
      <w:r w:rsidR="00417F37">
        <w:t>(</w:t>
      </w:r>
      <w:r w:rsidR="00B666F6">
        <w:t>3</w:t>
      </w:r>
      <w:r w:rsidR="00417F37">
        <w:t>)</w:t>
      </w:r>
      <w:r w:rsidR="00B666F6">
        <w:t xml:space="preserve">(b), I note the Assessment Team’s review of </w:t>
      </w:r>
      <w:r w:rsidRPr="00EA5960">
        <w:t xml:space="preserve">clinical documentation </w:t>
      </w:r>
      <w:r w:rsidR="00B666F6">
        <w:t xml:space="preserve">for Consumer B </w:t>
      </w:r>
      <w:r w:rsidRPr="00EA5960">
        <w:t xml:space="preserve">did not identify the consumer had experienced </w:t>
      </w:r>
      <w:r w:rsidR="00B666F6">
        <w:t xml:space="preserve">any </w:t>
      </w:r>
      <w:r w:rsidRPr="00EA5960">
        <w:t xml:space="preserve">obvious harm. </w:t>
      </w:r>
    </w:p>
    <w:p w14:paraId="706C702B" w14:textId="0E2D3125" w:rsidR="00B44DFB" w:rsidRPr="00EA5960" w:rsidRDefault="00B44DFB" w:rsidP="00B44DFB">
      <w:pPr>
        <w:pStyle w:val="ListBullet"/>
        <w:ind w:left="426" w:hanging="426"/>
      </w:pPr>
      <w:r w:rsidRPr="00EA5960">
        <w:t xml:space="preserve">Furthermore, the incident had been subsequently discussed at the February 2022 </w:t>
      </w:r>
      <w:r w:rsidR="00F70492">
        <w:t>M</w:t>
      </w:r>
      <w:r w:rsidRPr="00EA5960">
        <w:t xml:space="preserve">edication </w:t>
      </w:r>
      <w:r w:rsidR="00F70492">
        <w:t>M</w:t>
      </w:r>
      <w:r w:rsidRPr="00EA5960">
        <w:t xml:space="preserve">anagement </w:t>
      </w:r>
      <w:r w:rsidR="00F70492">
        <w:t>A</w:t>
      </w:r>
      <w:r w:rsidRPr="00EA5960">
        <w:t xml:space="preserve">dvisory </w:t>
      </w:r>
      <w:r w:rsidR="00F70492">
        <w:t>C</w:t>
      </w:r>
      <w:r w:rsidRPr="00EA5960">
        <w:t xml:space="preserve">ommittee meeting and had outlined additional education had been provided to staff and outlined the process of ongoing monitoring of liquid medications. </w:t>
      </w:r>
      <w:r w:rsidR="00D0450D">
        <w:t xml:space="preserve">While </w:t>
      </w:r>
      <w:r w:rsidRPr="00EA5960">
        <w:t xml:space="preserve">I am satisfied the remedial actions </w:t>
      </w:r>
      <w:r>
        <w:t xml:space="preserve">taken and </w:t>
      </w:r>
      <w:r w:rsidRPr="00EA5960">
        <w:t xml:space="preserve">outlined </w:t>
      </w:r>
      <w:r>
        <w:t xml:space="preserve">by the service </w:t>
      </w:r>
      <w:r w:rsidRPr="00EA5960">
        <w:t xml:space="preserve">will </w:t>
      </w:r>
      <w:r>
        <w:t>reduce the risk of further recurrence</w:t>
      </w:r>
      <w:r w:rsidR="00D0450D">
        <w:t xml:space="preserve">, </w:t>
      </w:r>
      <w:r w:rsidRPr="00EA5960">
        <w:t xml:space="preserve">the </w:t>
      </w:r>
      <w:r>
        <w:t>organisation is still required to undertake ongoing</w:t>
      </w:r>
      <w:r w:rsidRPr="00EA5960">
        <w:t xml:space="preserve"> reviews of </w:t>
      </w:r>
      <w:r>
        <w:t>its</w:t>
      </w:r>
      <w:r w:rsidRPr="00EA5960">
        <w:t xml:space="preserve"> governance systems </w:t>
      </w:r>
      <w:r>
        <w:t xml:space="preserve">in order to ensure these remain </w:t>
      </w:r>
      <w:r w:rsidRPr="00EA5960">
        <w:t>effective.</w:t>
      </w:r>
      <w:r w:rsidR="00E752E0">
        <w:t xml:space="preserve"> </w:t>
      </w:r>
    </w:p>
    <w:p w14:paraId="0B1806B4" w14:textId="3243F174" w:rsidR="00B44DFB" w:rsidRPr="00EA5960" w:rsidRDefault="00B44DFB" w:rsidP="00B44DFB">
      <w:pPr>
        <w:pStyle w:val="ListBullet"/>
        <w:ind w:left="426" w:hanging="426"/>
      </w:pPr>
      <w:r w:rsidRPr="00EA5960">
        <w:t>In relation to the management of clinical deterioration for one consumer, I have considered th</w:t>
      </w:r>
      <w:r>
        <w:t>is</w:t>
      </w:r>
      <w:r w:rsidRPr="00EA5960">
        <w:t xml:space="preserve"> information and found Standard 3 Requirement </w:t>
      </w:r>
      <w:r w:rsidR="00417F37">
        <w:t>(</w:t>
      </w:r>
      <w:r w:rsidRPr="00EA5960">
        <w:t>3</w:t>
      </w:r>
      <w:r w:rsidR="00417F37">
        <w:t>)</w:t>
      </w:r>
      <w:r w:rsidRPr="00EA5960">
        <w:t>(d) Compliant.</w:t>
      </w:r>
    </w:p>
    <w:p w14:paraId="33C5DC37" w14:textId="77777777" w:rsidR="00B44DFB" w:rsidRPr="00EA5960" w:rsidRDefault="00B44DFB" w:rsidP="00B44DFB">
      <w:pPr>
        <w:pStyle w:val="ListBullet"/>
        <w:ind w:left="426" w:hanging="426"/>
      </w:pPr>
      <w:r w:rsidRPr="00EA5960">
        <w:t>I have also considered the totality of evidence in relation to the organisation’s risk management system, including its incident management system and note the Assessment Team also found:</w:t>
      </w:r>
    </w:p>
    <w:p w14:paraId="489E05FE" w14:textId="77777777" w:rsidR="00B44DFB" w:rsidRPr="00D0450D" w:rsidRDefault="00B44DFB" w:rsidP="008E574F">
      <w:pPr>
        <w:pStyle w:val="ListBullet"/>
        <w:numPr>
          <w:ilvl w:val="0"/>
          <w:numId w:val="29"/>
        </w:numPr>
        <w:ind w:left="850" w:hanging="425"/>
      </w:pPr>
      <w:r w:rsidRPr="00D0450D">
        <w:t>All information relating to care and services, incidents and any other changes were documented via the electronic care management system.</w:t>
      </w:r>
    </w:p>
    <w:p w14:paraId="7158BD35" w14:textId="77777777" w:rsidR="00B44DFB" w:rsidRPr="00D0450D" w:rsidRDefault="00B44DFB" w:rsidP="008E574F">
      <w:pPr>
        <w:pStyle w:val="ListBullet"/>
        <w:numPr>
          <w:ilvl w:val="0"/>
          <w:numId w:val="29"/>
        </w:numPr>
        <w:ind w:left="850" w:hanging="425"/>
      </w:pPr>
      <w:r w:rsidRPr="00D0450D">
        <w:t>Opportunities for continuous improvement were generally identified</w:t>
      </w:r>
      <w:r>
        <w:t xml:space="preserve"> via </w:t>
      </w:r>
      <w:r w:rsidRPr="00D0450D">
        <w:t>inci</w:t>
      </w:r>
      <w:r>
        <w:t>d</w:t>
      </w:r>
      <w:r w:rsidRPr="00D0450D">
        <w:t>e</w:t>
      </w:r>
      <w:r>
        <w:t>n</w:t>
      </w:r>
      <w:r w:rsidRPr="00D0450D">
        <w:t>ts,</w:t>
      </w:r>
      <w:r>
        <w:t xml:space="preserve"> audits, </w:t>
      </w:r>
      <w:r w:rsidRPr="00D0450D">
        <w:t>c</w:t>
      </w:r>
      <w:r>
        <w:t>o</w:t>
      </w:r>
      <w:r w:rsidRPr="00D0450D">
        <w:t>mpliments and complaints</w:t>
      </w:r>
      <w:r>
        <w:t xml:space="preserve">, staff and resident </w:t>
      </w:r>
      <w:r w:rsidRPr="00D0450D">
        <w:t>meetings, hazards and changes to policies procedures</w:t>
      </w:r>
      <w:r>
        <w:t xml:space="preserve">. </w:t>
      </w:r>
    </w:p>
    <w:p w14:paraId="745F9595" w14:textId="69B83058" w:rsidR="00B44DFB" w:rsidRPr="00D0450D" w:rsidRDefault="00B44DFB" w:rsidP="008E574F">
      <w:pPr>
        <w:pStyle w:val="ListBullet"/>
        <w:numPr>
          <w:ilvl w:val="0"/>
          <w:numId w:val="29"/>
        </w:numPr>
        <w:ind w:left="850" w:hanging="425"/>
      </w:pPr>
      <w:r>
        <w:lastRenderedPageBreak/>
        <w:t>C</w:t>
      </w:r>
      <w:r w:rsidRPr="7B375659">
        <w:t xml:space="preserve">ritical incidents </w:t>
      </w:r>
      <w:r>
        <w:t>were</w:t>
      </w:r>
      <w:r w:rsidRPr="7B375659">
        <w:t xml:space="preserve"> reviewed </w:t>
      </w:r>
      <w:r>
        <w:t>by the B</w:t>
      </w:r>
      <w:r w:rsidRPr="7B375659">
        <w:t xml:space="preserve">oard and executive team </w:t>
      </w:r>
      <w:r w:rsidR="00C40472">
        <w:t>(</w:t>
      </w:r>
      <w:r>
        <w:t>who review</w:t>
      </w:r>
      <w:r w:rsidR="00C40472">
        <w:t>ed</w:t>
      </w:r>
      <w:r>
        <w:t xml:space="preserve"> the service incidents on an ongoing basis and at the end of each month</w:t>
      </w:r>
      <w:r w:rsidR="00C40472">
        <w:t>)</w:t>
      </w:r>
      <w:r>
        <w:t>; the organisation and service consider</w:t>
      </w:r>
      <w:r w:rsidR="00C40472">
        <w:t>ed</w:t>
      </w:r>
      <w:r>
        <w:t xml:space="preserve"> what areas </w:t>
      </w:r>
      <w:r w:rsidRPr="7B375659">
        <w:t>need</w:t>
      </w:r>
      <w:r>
        <w:t>ed</w:t>
      </w:r>
      <w:r w:rsidRPr="7B375659">
        <w:t xml:space="preserve"> to be reviewed</w:t>
      </w:r>
      <w:r>
        <w:t>, actioned and improved.</w:t>
      </w:r>
    </w:p>
    <w:p w14:paraId="11FA74BC" w14:textId="4F33F3EA" w:rsidR="00B44DFB" w:rsidRPr="00D0450D" w:rsidRDefault="00B44DFB" w:rsidP="008E574F">
      <w:pPr>
        <w:pStyle w:val="ListBullet"/>
        <w:numPr>
          <w:ilvl w:val="0"/>
          <w:numId w:val="29"/>
        </w:numPr>
        <w:ind w:left="850" w:hanging="425"/>
      </w:pPr>
      <w:r w:rsidRPr="005819D6">
        <w:t xml:space="preserve">Staff interviewed understood </w:t>
      </w:r>
      <w:r>
        <w:t>the serious incident scheme</w:t>
      </w:r>
      <w:r w:rsidRPr="005819D6">
        <w:t xml:space="preserve"> and the service</w:t>
      </w:r>
      <w:r w:rsidR="00C40472">
        <w:t xml:space="preserve">’s </w:t>
      </w:r>
      <w:r w:rsidRPr="005819D6">
        <w:t xml:space="preserve">incident management system </w:t>
      </w:r>
      <w:r>
        <w:t>consistent with t</w:t>
      </w:r>
      <w:r w:rsidRPr="005819D6">
        <w:t xml:space="preserve">heir roles, and advised they </w:t>
      </w:r>
      <w:r>
        <w:t>were</w:t>
      </w:r>
      <w:r w:rsidRPr="005819D6">
        <w:t xml:space="preserve"> kept informed of regulatory changes via email, daily handover, education sessions, staff meeting and discussions with </w:t>
      </w:r>
      <w:r>
        <w:t>management.</w:t>
      </w:r>
    </w:p>
    <w:p w14:paraId="505D10A9" w14:textId="77777777" w:rsidR="00B44DFB" w:rsidRPr="00D0450D" w:rsidRDefault="00B44DFB" w:rsidP="008E574F">
      <w:pPr>
        <w:pStyle w:val="ListBullet"/>
        <w:numPr>
          <w:ilvl w:val="0"/>
          <w:numId w:val="29"/>
        </w:numPr>
        <w:ind w:left="850" w:hanging="425"/>
      </w:pPr>
      <w:r w:rsidRPr="00D0450D">
        <w:t>The service had systems in place to identify, record, escalate, report, monitor and review clinical incidents and incidents reportable under the Serious Incident Reporting Scheme (SIRS). A r</w:t>
      </w:r>
      <w:r>
        <w:t>eview by the Assessment Team noted:</w:t>
      </w:r>
    </w:p>
    <w:p w14:paraId="1D54FE5C" w14:textId="77777777" w:rsidR="00B44DFB" w:rsidRPr="00AF5D02" w:rsidRDefault="00B44DFB" w:rsidP="008E574F">
      <w:pPr>
        <w:pStyle w:val="ListBullet"/>
        <w:numPr>
          <w:ilvl w:val="1"/>
          <w:numId w:val="30"/>
        </w:numPr>
        <w:ind w:left="1276" w:hanging="425"/>
        <w:rPr>
          <w:rFonts w:eastAsia="Calibri"/>
        </w:rPr>
      </w:pPr>
      <w:r>
        <w:t>I</w:t>
      </w:r>
      <w:r w:rsidRPr="00AA0C37">
        <w:t>mmediate actions were taken by staff to minimise harm to consumers</w:t>
      </w:r>
      <w:r>
        <w:t>.</w:t>
      </w:r>
    </w:p>
    <w:p w14:paraId="60AED687" w14:textId="77777777" w:rsidR="00B44DFB" w:rsidRPr="00553043" w:rsidRDefault="00B44DFB" w:rsidP="008E574F">
      <w:pPr>
        <w:pStyle w:val="ListBullet2"/>
        <w:numPr>
          <w:ilvl w:val="1"/>
          <w:numId w:val="30"/>
        </w:numPr>
        <w:ind w:left="1276" w:hanging="425"/>
        <w:rPr>
          <w:rFonts w:eastAsia="Calibri"/>
        </w:rPr>
      </w:pPr>
      <w:r>
        <w:t>C</w:t>
      </w:r>
      <w:r w:rsidRPr="00AA0C37">
        <w:t>onsumers impacted by the incident were assessed, monitored and provided with appropriate support.</w:t>
      </w:r>
    </w:p>
    <w:p w14:paraId="2E68E158" w14:textId="77777777" w:rsidR="00B44DFB" w:rsidRPr="00C63469" w:rsidRDefault="00B44DFB" w:rsidP="008E574F">
      <w:pPr>
        <w:pStyle w:val="ListBullet2"/>
        <w:numPr>
          <w:ilvl w:val="1"/>
          <w:numId w:val="30"/>
        </w:numPr>
        <w:ind w:left="1276" w:hanging="425"/>
        <w:rPr>
          <w:rFonts w:eastAsia="Calibri"/>
        </w:rPr>
      </w:pPr>
      <w:r>
        <w:t>Th</w:t>
      </w:r>
      <w:r w:rsidRPr="00AA0C37">
        <w:t>e incidents were correctly identified</w:t>
      </w:r>
      <w:r>
        <w:t xml:space="preserve">, </w:t>
      </w:r>
      <w:r w:rsidRPr="00AA0C37">
        <w:t xml:space="preserve">escalated and investigated, </w:t>
      </w:r>
      <w:r>
        <w:t>with</w:t>
      </w:r>
      <w:r w:rsidRPr="00AA0C37">
        <w:t xml:space="preserve"> a process of open disclosure conducted with consumers and representatives. </w:t>
      </w:r>
    </w:p>
    <w:p w14:paraId="0899C0D1" w14:textId="134D2C68" w:rsidR="00B44DFB" w:rsidRPr="00553043" w:rsidRDefault="00B44DFB" w:rsidP="008E574F">
      <w:pPr>
        <w:pStyle w:val="ListBullet2"/>
        <w:numPr>
          <w:ilvl w:val="1"/>
          <w:numId w:val="30"/>
        </w:numPr>
        <w:ind w:left="1276" w:hanging="425"/>
        <w:rPr>
          <w:rFonts w:eastAsia="Calibri"/>
        </w:rPr>
      </w:pPr>
      <w:r>
        <w:t>Th</w:t>
      </w:r>
      <w:r w:rsidRPr="00AA0C37">
        <w:t>e incidents were reported to the Commission</w:t>
      </w:r>
      <w:r w:rsidR="00C40472">
        <w:t xml:space="preserve"> </w:t>
      </w:r>
      <w:r w:rsidRPr="00AA0C37">
        <w:t>in the legislative timeframe.</w:t>
      </w:r>
    </w:p>
    <w:p w14:paraId="0D86CF38" w14:textId="77777777" w:rsidR="00B44DFB" w:rsidRPr="00761BA0" w:rsidRDefault="00B44DFB" w:rsidP="008E574F">
      <w:pPr>
        <w:pStyle w:val="ListBullet2"/>
        <w:numPr>
          <w:ilvl w:val="1"/>
          <w:numId w:val="30"/>
        </w:numPr>
        <w:ind w:left="1276" w:hanging="425"/>
        <w:rPr>
          <w:rFonts w:eastAsia="Calibri"/>
        </w:rPr>
      </w:pPr>
      <w:r>
        <w:t>R</w:t>
      </w:r>
      <w:r w:rsidRPr="00151719">
        <w:t xml:space="preserve">isk management strategies </w:t>
      </w:r>
      <w:r>
        <w:t xml:space="preserve">were </w:t>
      </w:r>
      <w:r w:rsidRPr="00151719">
        <w:t>implemented, and their effectiveness monitored and reviewe</w:t>
      </w:r>
      <w:r>
        <w:t xml:space="preserve">d. </w:t>
      </w:r>
    </w:p>
    <w:p w14:paraId="07C86127" w14:textId="1DD094EF" w:rsidR="00B44DFB" w:rsidRDefault="00B44DFB" w:rsidP="008E574F">
      <w:pPr>
        <w:pStyle w:val="ListBullet"/>
        <w:numPr>
          <w:ilvl w:val="0"/>
          <w:numId w:val="29"/>
        </w:numPr>
        <w:ind w:left="850" w:hanging="425"/>
      </w:pPr>
      <w:r w:rsidRPr="00DC1802">
        <w:t xml:space="preserve">The service </w:t>
      </w:r>
      <w:r>
        <w:t>also ha</w:t>
      </w:r>
      <w:r w:rsidR="00C40472">
        <w:t>d</w:t>
      </w:r>
      <w:r w:rsidRPr="00DC1802">
        <w:t xml:space="preserve"> practices and procedures in place including a Dignity of Risk and Choice Policy and Procedure, which </w:t>
      </w:r>
      <w:r>
        <w:t>included an</w:t>
      </w:r>
      <w:r w:rsidRPr="00DC1802">
        <w:t xml:space="preserve"> assess</w:t>
      </w:r>
      <w:r>
        <w:t>ment of the</w:t>
      </w:r>
      <w:r w:rsidRPr="00DC1802">
        <w:t xml:space="preserve"> risks associated with</w:t>
      </w:r>
      <w:r>
        <w:t xml:space="preserve"> the consumer’s</w:t>
      </w:r>
      <w:r w:rsidRPr="00DC1802">
        <w:t xml:space="preserve"> choices and the implementation of strategies to minimise the</w:t>
      </w:r>
      <w:r>
        <w:t>se</w:t>
      </w:r>
      <w:r w:rsidRPr="00DC1802">
        <w:t xml:space="preserve"> risks</w:t>
      </w:r>
      <w:r>
        <w:t>.</w:t>
      </w:r>
      <w:r w:rsidRPr="00DC1802">
        <w:t xml:space="preserve"> </w:t>
      </w:r>
    </w:p>
    <w:p w14:paraId="2D43C56C" w14:textId="02E811AC" w:rsidR="00B44DFB" w:rsidRPr="00164838" w:rsidRDefault="00B44DFB" w:rsidP="00B44DFB">
      <w:pPr>
        <w:tabs>
          <w:tab w:val="right" w:pos="9026"/>
        </w:tabs>
        <w:rPr>
          <w:rFonts w:eastAsia="Fira Sans Light"/>
          <w:szCs w:val="22"/>
          <w:lang w:eastAsia="en-US"/>
        </w:rPr>
      </w:pPr>
      <w:r>
        <w:rPr>
          <w:rFonts w:eastAsia="Fira Sans Light"/>
          <w:szCs w:val="22"/>
          <w:lang w:eastAsia="en-US"/>
        </w:rPr>
        <w:t>Therefore, b</w:t>
      </w:r>
      <w:r w:rsidRPr="00164838">
        <w:rPr>
          <w:rFonts w:eastAsia="Fira Sans Light"/>
          <w:szCs w:val="22"/>
          <w:lang w:eastAsia="en-US"/>
        </w:rPr>
        <w:t xml:space="preserve">ased on the information before me, I have come to a different view and find this </w:t>
      </w:r>
      <w:r w:rsidR="00C40472">
        <w:rPr>
          <w:rFonts w:eastAsia="Fira Sans Light"/>
          <w:szCs w:val="22"/>
          <w:lang w:eastAsia="en-US"/>
        </w:rPr>
        <w:t>r</w:t>
      </w:r>
      <w:r w:rsidRPr="00164838">
        <w:rPr>
          <w:rFonts w:eastAsia="Fira Sans Light"/>
          <w:szCs w:val="22"/>
          <w:lang w:eastAsia="en-US"/>
        </w:rPr>
        <w:t xml:space="preserve">equirement </w:t>
      </w:r>
      <w:r w:rsidR="00A24E54">
        <w:rPr>
          <w:rFonts w:eastAsia="Fira Sans Light"/>
          <w:szCs w:val="22"/>
          <w:lang w:eastAsia="en-US"/>
        </w:rPr>
        <w:t>C</w:t>
      </w:r>
      <w:r w:rsidRPr="00164838">
        <w:rPr>
          <w:rFonts w:eastAsia="Fira Sans Light"/>
          <w:szCs w:val="22"/>
          <w:lang w:eastAsia="en-US"/>
        </w:rPr>
        <w:t>ompliant</w:t>
      </w:r>
      <w:r>
        <w:rPr>
          <w:rFonts w:eastAsia="Fira Sans Light"/>
          <w:szCs w:val="22"/>
          <w:lang w:eastAsia="en-US"/>
        </w:rPr>
        <w:t xml:space="preserve">. </w:t>
      </w:r>
    </w:p>
    <w:p w14:paraId="1BF9992D" w14:textId="77777777" w:rsidR="00B44DFB" w:rsidRPr="00506F7F" w:rsidRDefault="00B44DFB" w:rsidP="00B44DFB">
      <w:pPr>
        <w:pStyle w:val="Heading3"/>
      </w:pPr>
      <w:r w:rsidRPr="00506F7F">
        <w:t>Requirement 8(3)(e)</w:t>
      </w:r>
      <w:r>
        <w:tab/>
        <w:t>Compliant</w:t>
      </w:r>
    </w:p>
    <w:p w14:paraId="51761E20" w14:textId="77777777" w:rsidR="00B44DFB" w:rsidRPr="008D114F" w:rsidRDefault="00B44DFB" w:rsidP="00B44DFB">
      <w:pPr>
        <w:rPr>
          <w:i/>
        </w:rPr>
      </w:pPr>
      <w:r w:rsidRPr="008D114F">
        <w:rPr>
          <w:i/>
        </w:rPr>
        <w:t>Where clinical care is provided—a clinical governance framework, including but not limited to the following:</w:t>
      </w:r>
    </w:p>
    <w:p w14:paraId="3B6E961B" w14:textId="77777777" w:rsidR="00B44DFB" w:rsidRPr="008D114F" w:rsidRDefault="00B44DFB" w:rsidP="00B44DFB">
      <w:pPr>
        <w:numPr>
          <w:ilvl w:val="0"/>
          <w:numId w:val="20"/>
        </w:numPr>
        <w:tabs>
          <w:tab w:val="right" w:pos="9026"/>
        </w:tabs>
        <w:spacing w:before="0" w:after="0"/>
        <w:ind w:left="567" w:hanging="425"/>
        <w:outlineLvl w:val="4"/>
        <w:rPr>
          <w:i/>
        </w:rPr>
      </w:pPr>
      <w:r w:rsidRPr="008D114F">
        <w:rPr>
          <w:i/>
        </w:rPr>
        <w:t>antimicrobial stewardship;</w:t>
      </w:r>
    </w:p>
    <w:p w14:paraId="1C81538A" w14:textId="77777777" w:rsidR="00B44DFB" w:rsidRPr="008D114F" w:rsidRDefault="00B44DFB" w:rsidP="00B44DFB">
      <w:pPr>
        <w:numPr>
          <w:ilvl w:val="0"/>
          <w:numId w:val="20"/>
        </w:numPr>
        <w:tabs>
          <w:tab w:val="right" w:pos="9026"/>
        </w:tabs>
        <w:spacing w:before="0" w:after="0"/>
        <w:ind w:left="567" w:hanging="425"/>
        <w:outlineLvl w:val="4"/>
        <w:rPr>
          <w:i/>
        </w:rPr>
      </w:pPr>
      <w:r w:rsidRPr="008D114F">
        <w:rPr>
          <w:i/>
        </w:rPr>
        <w:t>minimising the use of restraint;</w:t>
      </w:r>
    </w:p>
    <w:p w14:paraId="286EA4C9" w14:textId="77777777" w:rsidR="00B44DFB" w:rsidRPr="00154403" w:rsidRDefault="00B44DFB" w:rsidP="00B44DFB">
      <w:pPr>
        <w:numPr>
          <w:ilvl w:val="0"/>
          <w:numId w:val="20"/>
        </w:numPr>
        <w:tabs>
          <w:tab w:val="right" w:pos="9026"/>
        </w:tabs>
        <w:spacing w:before="0" w:after="0"/>
        <w:ind w:left="567" w:hanging="425"/>
        <w:outlineLvl w:val="4"/>
      </w:pPr>
      <w:r w:rsidRPr="005D7946">
        <w:rPr>
          <w:i/>
        </w:rPr>
        <w:t>open disclosure.</w:t>
      </w:r>
    </w:p>
    <w:p w14:paraId="37B469B8" w14:textId="77777777" w:rsidR="00B44DFB" w:rsidRDefault="00B44DFB" w:rsidP="00B44DFB">
      <w:pPr>
        <w:tabs>
          <w:tab w:val="right" w:pos="9026"/>
        </w:tabs>
        <w:sectPr w:rsidR="00B44DFB" w:rsidSect="00535835">
          <w:type w:val="continuous"/>
          <w:pgSz w:w="11906" w:h="16838"/>
          <w:pgMar w:top="1701" w:right="1418" w:bottom="1418" w:left="1418" w:header="709" w:footer="397" w:gutter="0"/>
          <w:cols w:space="708"/>
          <w:docGrid w:linePitch="360"/>
        </w:sectPr>
      </w:pPr>
    </w:p>
    <w:p w14:paraId="1F488240" w14:textId="06B5CCAF" w:rsidR="00B44DFB" w:rsidRDefault="00B44DFB" w:rsidP="00B44DFB">
      <w:pPr>
        <w:pStyle w:val="Heading1"/>
      </w:pPr>
      <w:r>
        <w:lastRenderedPageBreak/>
        <w:t>Areas for improvement</w:t>
      </w:r>
    </w:p>
    <w:p w14:paraId="3BB992E3" w14:textId="77777777" w:rsidR="00B44DFB" w:rsidRPr="00E830C7" w:rsidRDefault="00B44DFB" w:rsidP="00B44DF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B44DFB" w:rsidRPr="00E830C7" w:rsidSect="00B44DFB">
      <w:headerReference w:type="first" r:id="rId27"/>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803F4" w14:textId="77777777" w:rsidR="00972E82" w:rsidRDefault="00972E82">
      <w:pPr>
        <w:spacing w:before="0" w:after="0" w:line="240" w:lineRule="auto"/>
      </w:pPr>
      <w:r>
        <w:separator/>
      </w:r>
    </w:p>
  </w:endnote>
  <w:endnote w:type="continuationSeparator" w:id="0">
    <w:p w14:paraId="254803F6" w14:textId="77777777" w:rsidR="00972E82" w:rsidRDefault="00972E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EE70" w14:textId="77777777" w:rsidR="00972E82" w:rsidRPr="009A1F1B" w:rsidRDefault="00972E82" w:rsidP="005358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3F250A" w14:textId="77777777" w:rsidR="00972E82" w:rsidRPr="00C72FFB" w:rsidRDefault="00972E82" w:rsidP="005358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Maylands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7CCF1D" w14:textId="77777777" w:rsidR="00972E82" w:rsidRPr="00C72FFB" w:rsidRDefault="00972E82" w:rsidP="005358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600B" w14:textId="77777777" w:rsidR="00972E82" w:rsidRPr="009A1F1B" w:rsidRDefault="00972E82" w:rsidP="005358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4B6E5F" w14:textId="77777777" w:rsidR="00972E82" w:rsidRPr="00C72FFB" w:rsidRDefault="00972E82" w:rsidP="005358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Maylands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D60D67" w14:textId="77777777" w:rsidR="00972E82" w:rsidRPr="00A3716D" w:rsidRDefault="00972E82" w:rsidP="005358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3F0" w14:textId="77777777" w:rsidR="00972E82" w:rsidRDefault="00972E82">
      <w:pPr>
        <w:spacing w:before="0" w:after="0" w:line="240" w:lineRule="auto"/>
      </w:pPr>
      <w:r>
        <w:separator/>
      </w:r>
    </w:p>
  </w:footnote>
  <w:footnote w:type="continuationSeparator" w:id="0">
    <w:p w14:paraId="254803F2" w14:textId="77777777" w:rsidR="00972E82" w:rsidRDefault="00972E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DAD8" w14:textId="77777777" w:rsidR="00972E82" w:rsidRDefault="00972E82" w:rsidP="00535835">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21E1EFF" wp14:editId="4897EE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13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75DF" w14:textId="77777777" w:rsidR="00972E82" w:rsidRDefault="00972E82" w:rsidP="00535835">
    <w:pPr>
      <w:tabs>
        <w:tab w:val="left" w:pos="3624"/>
      </w:tabs>
    </w:pPr>
    <w:r>
      <w:rPr>
        <w:noProof/>
        <w:color w:val="auto"/>
        <w:sz w:val="20"/>
        <w:lang w:val="en-US" w:eastAsia="en-US"/>
      </w:rPr>
      <w:drawing>
        <wp:anchor distT="0" distB="0" distL="114300" distR="114300" simplePos="0" relativeHeight="251668992" behindDoc="1" locked="0" layoutInCell="1" allowOverlap="1" wp14:anchorId="43E289DA" wp14:editId="64CF481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21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7B99" w14:textId="77777777" w:rsidR="00972E82" w:rsidRDefault="00972E82" w:rsidP="00535835">
    <w:pPr>
      <w:tabs>
        <w:tab w:val="left" w:pos="3624"/>
      </w:tabs>
    </w:pPr>
    <w:r>
      <w:rPr>
        <w:noProof/>
        <w:color w:val="auto"/>
        <w:sz w:val="20"/>
        <w:lang w:val="en-US" w:eastAsia="en-US"/>
      </w:rPr>
      <w:drawing>
        <wp:anchor distT="0" distB="0" distL="114300" distR="114300" simplePos="0" relativeHeight="251670016" behindDoc="1" locked="0" layoutInCell="1" allowOverlap="1" wp14:anchorId="7F0D504D" wp14:editId="3CCE91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8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03EF" w14:textId="77777777" w:rsidR="00972E82" w:rsidRDefault="00972E82" w:rsidP="00535835">
    <w:pPr>
      <w:tabs>
        <w:tab w:val="left" w:pos="3624"/>
      </w:tabs>
    </w:pPr>
    <w:r>
      <w:rPr>
        <w:noProof/>
        <w:color w:val="auto"/>
        <w:sz w:val="20"/>
        <w:lang w:val="en-US" w:eastAsia="en-US"/>
      </w:rPr>
      <w:drawing>
        <wp:anchor distT="0" distB="0" distL="114300" distR="114300" simplePos="0" relativeHeight="251652608" behindDoc="1" locked="0" layoutInCell="1" allowOverlap="1" wp14:anchorId="25480406" wp14:editId="254804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3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7C02" w14:textId="77777777" w:rsidR="00972E82" w:rsidRDefault="00972E82">
    <w:pPr>
      <w:pStyle w:val="Header"/>
    </w:pPr>
    <w:r w:rsidRPr="003C6EC2">
      <w:rPr>
        <w:rFonts w:eastAsia="Calibri"/>
        <w:noProof/>
        <w:lang w:val="en-US" w:eastAsia="en-US"/>
      </w:rPr>
      <w:drawing>
        <wp:anchor distT="0" distB="0" distL="114300" distR="114300" simplePos="0" relativeHeight="251671040" behindDoc="1" locked="0" layoutInCell="1" allowOverlap="1" wp14:anchorId="07B5250F" wp14:editId="4B5B5DB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00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4135" w14:textId="77777777" w:rsidR="00972E82" w:rsidRDefault="00972E82" w:rsidP="00535835">
    <w:r>
      <w:rPr>
        <w:noProof/>
        <w:color w:val="auto"/>
        <w:sz w:val="20"/>
        <w:lang w:val="en-US" w:eastAsia="en-US"/>
      </w:rPr>
      <w:drawing>
        <wp:anchor distT="0" distB="0" distL="114300" distR="114300" simplePos="0" relativeHeight="251657728" behindDoc="1" locked="0" layoutInCell="1" allowOverlap="1" wp14:anchorId="0B26B782" wp14:editId="675AA60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56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2F7A" w14:textId="77777777" w:rsidR="00972E82" w:rsidRDefault="00972E82" w:rsidP="00535835">
    <w:r>
      <w:rPr>
        <w:noProof/>
        <w:color w:val="auto"/>
        <w:sz w:val="20"/>
        <w:lang w:val="en-US" w:eastAsia="en-US"/>
      </w:rPr>
      <w:drawing>
        <wp:anchor distT="0" distB="0" distL="114300" distR="114300" simplePos="0" relativeHeight="251655680" behindDoc="1" locked="0" layoutInCell="1" allowOverlap="1" wp14:anchorId="1BA05667" wp14:editId="711F6A8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1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96DD" w14:textId="77777777" w:rsidR="00972E82" w:rsidRDefault="00972E82" w:rsidP="00535835">
    <w:r>
      <w:rPr>
        <w:noProof/>
        <w:color w:val="auto"/>
        <w:sz w:val="20"/>
        <w:lang w:val="en-US" w:eastAsia="en-US"/>
      </w:rPr>
      <w:drawing>
        <wp:anchor distT="0" distB="0" distL="114300" distR="114300" simplePos="0" relativeHeight="251659776" behindDoc="1" locked="0" layoutInCell="1" allowOverlap="1" wp14:anchorId="5D47D22E" wp14:editId="27570D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94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7C56" w14:textId="77777777" w:rsidR="00972E82" w:rsidRDefault="00972E82" w:rsidP="00535835">
    <w:r>
      <w:rPr>
        <w:noProof/>
        <w:color w:val="auto"/>
        <w:sz w:val="20"/>
        <w:lang w:val="en-US" w:eastAsia="en-US"/>
      </w:rPr>
      <w:drawing>
        <wp:anchor distT="0" distB="0" distL="114300" distR="114300" simplePos="0" relativeHeight="251661824" behindDoc="1" locked="0" layoutInCell="1" allowOverlap="1" wp14:anchorId="51B35219" wp14:editId="67617D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15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089A" w14:textId="77777777" w:rsidR="00972E82" w:rsidRDefault="00972E82" w:rsidP="00535835">
    <w:r>
      <w:rPr>
        <w:noProof/>
        <w:color w:val="auto"/>
        <w:sz w:val="20"/>
        <w:lang w:val="en-US" w:eastAsia="en-US"/>
      </w:rPr>
      <w:drawing>
        <wp:anchor distT="0" distB="0" distL="114300" distR="114300" simplePos="0" relativeHeight="251663872" behindDoc="1" locked="0" layoutInCell="1" allowOverlap="1" wp14:anchorId="220ADC25" wp14:editId="15AC39E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57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B974" w14:textId="77777777" w:rsidR="00972E82" w:rsidRDefault="00972E82" w:rsidP="00535835">
    <w:r>
      <w:rPr>
        <w:noProof/>
        <w:color w:val="auto"/>
        <w:sz w:val="20"/>
        <w:lang w:val="en-US" w:eastAsia="en-US"/>
      </w:rPr>
      <w:drawing>
        <wp:anchor distT="0" distB="0" distL="114300" distR="114300" simplePos="0" relativeHeight="251665920" behindDoc="1" locked="0" layoutInCell="1" allowOverlap="1" wp14:anchorId="0B36312E" wp14:editId="3909788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73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C08A" w14:textId="77777777" w:rsidR="00972E82" w:rsidRDefault="00972E82" w:rsidP="00535835">
    <w:pPr>
      <w:tabs>
        <w:tab w:val="left" w:pos="3624"/>
      </w:tabs>
    </w:pPr>
    <w:r>
      <w:rPr>
        <w:noProof/>
        <w:color w:val="auto"/>
        <w:sz w:val="20"/>
        <w:lang w:val="en-US" w:eastAsia="en-US"/>
      </w:rPr>
      <w:drawing>
        <wp:anchor distT="0" distB="0" distL="114300" distR="114300" simplePos="0" relativeHeight="251667968" behindDoc="1" locked="0" layoutInCell="1" allowOverlap="1" wp14:anchorId="3B6152BE" wp14:editId="1FB0275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62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36B95"/>
    <w:multiLevelType w:val="hybridMultilevel"/>
    <w:tmpl w:val="EA2AEE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D9BED954">
      <w:start w:val="1"/>
      <w:numFmt w:val="bullet"/>
      <w:pStyle w:val="ListParagraph"/>
      <w:lvlText w:val=""/>
      <w:lvlJc w:val="left"/>
      <w:pPr>
        <w:ind w:left="1440" w:hanging="360"/>
      </w:pPr>
      <w:rPr>
        <w:rFonts w:ascii="Symbol" w:hAnsi="Symbol" w:hint="default"/>
        <w:color w:val="auto"/>
      </w:rPr>
    </w:lvl>
    <w:lvl w:ilvl="1" w:tplc="01FC6916" w:tentative="1">
      <w:start w:val="1"/>
      <w:numFmt w:val="bullet"/>
      <w:lvlText w:val="o"/>
      <w:lvlJc w:val="left"/>
      <w:pPr>
        <w:ind w:left="2160" w:hanging="360"/>
      </w:pPr>
      <w:rPr>
        <w:rFonts w:ascii="Courier New" w:hAnsi="Courier New" w:cs="Courier New" w:hint="default"/>
      </w:rPr>
    </w:lvl>
    <w:lvl w:ilvl="2" w:tplc="F7566A9C" w:tentative="1">
      <w:start w:val="1"/>
      <w:numFmt w:val="bullet"/>
      <w:lvlText w:val=""/>
      <w:lvlJc w:val="left"/>
      <w:pPr>
        <w:ind w:left="2880" w:hanging="360"/>
      </w:pPr>
      <w:rPr>
        <w:rFonts w:ascii="Wingdings" w:hAnsi="Wingdings" w:hint="default"/>
      </w:rPr>
    </w:lvl>
    <w:lvl w:ilvl="3" w:tplc="4ED25DD8" w:tentative="1">
      <w:start w:val="1"/>
      <w:numFmt w:val="bullet"/>
      <w:lvlText w:val=""/>
      <w:lvlJc w:val="left"/>
      <w:pPr>
        <w:ind w:left="3600" w:hanging="360"/>
      </w:pPr>
      <w:rPr>
        <w:rFonts w:ascii="Symbol" w:hAnsi="Symbol" w:hint="default"/>
      </w:rPr>
    </w:lvl>
    <w:lvl w:ilvl="4" w:tplc="7D663E7E" w:tentative="1">
      <w:start w:val="1"/>
      <w:numFmt w:val="bullet"/>
      <w:lvlText w:val="o"/>
      <w:lvlJc w:val="left"/>
      <w:pPr>
        <w:ind w:left="4320" w:hanging="360"/>
      </w:pPr>
      <w:rPr>
        <w:rFonts w:ascii="Courier New" w:hAnsi="Courier New" w:cs="Courier New" w:hint="default"/>
      </w:rPr>
    </w:lvl>
    <w:lvl w:ilvl="5" w:tplc="E7F42C44" w:tentative="1">
      <w:start w:val="1"/>
      <w:numFmt w:val="bullet"/>
      <w:lvlText w:val=""/>
      <w:lvlJc w:val="left"/>
      <w:pPr>
        <w:ind w:left="5040" w:hanging="360"/>
      </w:pPr>
      <w:rPr>
        <w:rFonts w:ascii="Wingdings" w:hAnsi="Wingdings" w:hint="default"/>
      </w:rPr>
    </w:lvl>
    <w:lvl w:ilvl="6" w:tplc="99F6F24C" w:tentative="1">
      <w:start w:val="1"/>
      <w:numFmt w:val="bullet"/>
      <w:lvlText w:val=""/>
      <w:lvlJc w:val="left"/>
      <w:pPr>
        <w:ind w:left="5760" w:hanging="360"/>
      </w:pPr>
      <w:rPr>
        <w:rFonts w:ascii="Symbol" w:hAnsi="Symbol" w:hint="default"/>
      </w:rPr>
    </w:lvl>
    <w:lvl w:ilvl="7" w:tplc="1764C7BA" w:tentative="1">
      <w:start w:val="1"/>
      <w:numFmt w:val="bullet"/>
      <w:lvlText w:val="o"/>
      <w:lvlJc w:val="left"/>
      <w:pPr>
        <w:ind w:left="6480" w:hanging="360"/>
      </w:pPr>
      <w:rPr>
        <w:rFonts w:ascii="Courier New" w:hAnsi="Courier New" w:cs="Courier New" w:hint="default"/>
      </w:rPr>
    </w:lvl>
    <w:lvl w:ilvl="8" w:tplc="B2283710"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FEC0AD76">
      <w:start w:val="1"/>
      <w:numFmt w:val="lowerRoman"/>
      <w:lvlText w:val="(%1)"/>
      <w:lvlJc w:val="left"/>
      <w:pPr>
        <w:ind w:left="1080" w:hanging="720"/>
      </w:pPr>
      <w:rPr>
        <w:rFonts w:hint="default"/>
      </w:rPr>
    </w:lvl>
    <w:lvl w:ilvl="1" w:tplc="1BAABA04" w:tentative="1">
      <w:start w:val="1"/>
      <w:numFmt w:val="lowerLetter"/>
      <w:lvlText w:val="%2."/>
      <w:lvlJc w:val="left"/>
      <w:pPr>
        <w:ind w:left="1440" w:hanging="360"/>
      </w:pPr>
    </w:lvl>
    <w:lvl w:ilvl="2" w:tplc="CE80B18A" w:tentative="1">
      <w:start w:val="1"/>
      <w:numFmt w:val="lowerRoman"/>
      <w:lvlText w:val="%3."/>
      <w:lvlJc w:val="right"/>
      <w:pPr>
        <w:ind w:left="2160" w:hanging="180"/>
      </w:pPr>
    </w:lvl>
    <w:lvl w:ilvl="3" w:tplc="B24E05F0" w:tentative="1">
      <w:start w:val="1"/>
      <w:numFmt w:val="decimal"/>
      <w:lvlText w:val="%4."/>
      <w:lvlJc w:val="left"/>
      <w:pPr>
        <w:ind w:left="2880" w:hanging="360"/>
      </w:pPr>
    </w:lvl>
    <w:lvl w:ilvl="4" w:tplc="156299C8" w:tentative="1">
      <w:start w:val="1"/>
      <w:numFmt w:val="lowerLetter"/>
      <w:lvlText w:val="%5."/>
      <w:lvlJc w:val="left"/>
      <w:pPr>
        <w:ind w:left="3600" w:hanging="360"/>
      </w:pPr>
    </w:lvl>
    <w:lvl w:ilvl="5" w:tplc="2E827E02" w:tentative="1">
      <w:start w:val="1"/>
      <w:numFmt w:val="lowerRoman"/>
      <w:lvlText w:val="%6."/>
      <w:lvlJc w:val="right"/>
      <w:pPr>
        <w:ind w:left="4320" w:hanging="180"/>
      </w:pPr>
    </w:lvl>
    <w:lvl w:ilvl="6" w:tplc="B1C8C3AC" w:tentative="1">
      <w:start w:val="1"/>
      <w:numFmt w:val="decimal"/>
      <w:lvlText w:val="%7."/>
      <w:lvlJc w:val="left"/>
      <w:pPr>
        <w:ind w:left="5040" w:hanging="360"/>
      </w:pPr>
    </w:lvl>
    <w:lvl w:ilvl="7" w:tplc="14B8289E" w:tentative="1">
      <w:start w:val="1"/>
      <w:numFmt w:val="lowerLetter"/>
      <w:lvlText w:val="%8."/>
      <w:lvlJc w:val="left"/>
      <w:pPr>
        <w:ind w:left="5760" w:hanging="360"/>
      </w:pPr>
    </w:lvl>
    <w:lvl w:ilvl="8" w:tplc="B7A0055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9AB0E94C">
      <w:start w:val="1"/>
      <w:numFmt w:val="lowerRoman"/>
      <w:lvlText w:val="(%1)"/>
      <w:lvlJc w:val="left"/>
      <w:pPr>
        <w:ind w:left="1080" w:hanging="720"/>
      </w:pPr>
      <w:rPr>
        <w:rFonts w:hint="default"/>
      </w:rPr>
    </w:lvl>
    <w:lvl w:ilvl="1" w:tplc="AC9087B2" w:tentative="1">
      <w:start w:val="1"/>
      <w:numFmt w:val="lowerLetter"/>
      <w:lvlText w:val="%2."/>
      <w:lvlJc w:val="left"/>
      <w:pPr>
        <w:ind w:left="1440" w:hanging="360"/>
      </w:pPr>
    </w:lvl>
    <w:lvl w:ilvl="2" w:tplc="2182C3F4" w:tentative="1">
      <w:start w:val="1"/>
      <w:numFmt w:val="lowerRoman"/>
      <w:lvlText w:val="%3."/>
      <w:lvlJc w:val="right"/>
      <w:pPr>
        <w:ind w:left="2160" w:hanging="180"/>
      </w:pPr>
    </w:lvl>
    <w:lvl w:ilvl="3" w:tplc="22CA272C" w:tentative="1">
      <w:start w:val="1"/>
      <w:numFmt w:val="decimal"/>
      <w:lvlText w:val="%4."/>
      <w:lvlJc w:val="left"/>
      <w:pPr>
        <w:ind w:left="2880" w:hanging="360"/>
      </w:pPr>
    </w:lvl>
    <w:lvl w:ilvl="4" w:tplc="2EC83CD2" w:tentative="1">
      <w:start w:val="1"/>
      <w:numFmt w:val="lowerLetter"/>
      <w:lvlText w:val="%5."/>
      <w:lvlJc w:val="left"/>
      <w:pPr>
        <w:ind w:left="3600" w:hanging="360"/>
      </w:pPr>
    </w:lvl>
    <w:lvl w:ilvl="5" w:tplc="8CE00580" w:tentative="1">
      <w:start w:val="1"/>
      <w:numFmt w:val="lowerRoman"/>
      <w:lvlText w:val="%6."/>
      <w:lvlJc w:val="right"/>
      <w:pPr>
        <w:ind w:left="4320" w:hanging="180"/>
      </w:pPr>
    </w:lvl>
    <w:lvl w:ilvl="6" w:tplc="751A05BC" w:tentative="1">
      <w:start w:val="1"/>
      <w:numFmt w:val="decimal"/>
      <w:lvlText w:val="%7."/>
      <w:lvlJc w:val="left"/>
      <w:pPr>
        <w:ind w:left="5040" w:hanging="360"/>
      </w:pPr>
    </w:lvl>
    <w:lvl w:ilvl="7" w:tplc="452C0598" w:tentative="1">
      <w:start w:val="1"/>
      <w:numFmt w:val="lowerLetter"/>
      <w:lvlText w:val="%8."/>
      <w:lvlJc w:val="left"/>
      <w:pPr>
        <w:ind w:left="5760" w:hanging="360"/>
      </w:pPr>
    </w:lvl>
    <w:lvl w:ilvl="8" w:tplc="E9B8E358"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BF7EF476">
      <w:start w:val="1"/>
      <w:numFmt w:val="lowerLetter"/>
      <w:lvlText w:val="(%1)"/>
      <w:lvlJc w:val="left"/>
      <w:pPr>
        <w:ind w:left="360" w:hanging="360"/>
      </w:pPr>
      <w:rPr>
        <w:rFonts w:hint="default"/>
      </w:rPr>
    </w:lvl>
    <w:lvl w:ilvl="1" w:tplc="D4789F1E" w:tentative="1">
      <w:start w:val="1"/>
      <w:numFmt w:val="lowerLetter"/>
      <w:lvlText w:val="%2."/>
      <w:lvlJc w:val="left"/>
      <w:pPr>
        <w:ind w:left="1080" w:hanging="360"/>
      </w:pPr>
    </w:lvl>
    <w:lvl w:ilvl="2" w:tplc="E8FCA0CC" w:tentative="1">
      <w:start w:val="1"/>
      <w:numFmt w:val="lowerRoman"/>
      <w:lvlText w:val="%3."/>
      <w:lvlJc w:val="right"/>
      <w:pPr>
        <w:ind w:left="1800" w:hanging="180"/>
      </w:pPr>
    </w:lvl>
    <w:lvl w:ilvl="3" w:tplc="5B868982" w:tentative="1">
      <w:start w:val="1"/>
      <w:numFmt w:val="decimal"/>
      <w:lvlText w:val="%4."/>
      <w:lvlJc w:val="left"/>
      <w:pPr>
        <w:ind w:left="2520" w:hanging="360"/>
      </w:pPr>
    </w:lvl>
    <w:lvl w:ilvl="4" w:tplc="B7667A2A" w:tentative="1">
      <w:start w:val="1"/>
      <w:numFmt w:val="lowerLetter"/>
      <w:lvlText w:val="%5."/>
      <w:lvlJc w:val="left"/>
      <w:pPr>
        <w:ind w:left="3240" w:hanging="360"/>
      </w:pPr>
    </w:lvl>
    <w:lvl w:ilvl="5" w:tplc="06A07D02" w:tentative="1">
      <w:start w:val="1"/>
      <w:numFmt w:val="lowerRoman"/>
      <w:lvlText w:val="%6."/>
      <w:lvlJc w:val="right"/>
      <w:pPr>
        <w:ind w:left="3960" w:hanging="180"/>
      </w:pPr>
    </w:lvl>
    <w:lvl w:ilvl="6" w:tplc="5A3AD90E" w:tentative="1">
      <w:start w:val="1"/>
      <w:numFmt w:val="decimal"/>
      <w:lvlText w:val="%7."/>
      <w:lvlJc w:val="left"/>
      <w:pPr>
        <w:ind w:left="4680" w:hanging="360"/>
      </w:pPr>
    </w:lvl>
    <w:lvl w:ilvl="7" w:tplc="9566F4B8" w:tentative="1">
      <w:start w:val="1"/>
      <w:numFmt w:val="lowerLetter"/>
      <w:lvlText w:val="%8."/>
      <w:lvlJc w:val="left"/>
      <w:pPr>
        <w:ind w:left="5400" w:hanging="360"/>
      </w:pPr>
    </w:lvl>
    <w:lvl w:ilvl="8" w:tplc="DB42F290" w:tentative="1">
      <w:start w:val="1"/>
      <w:numFmt w:val="lowerRoman"/>
      <w:lvlText w:val="%9."/>
      <w:lvlJc w:val="right"/>
      <w:pPr>
        <w:ind w:left="6120" w:hanging="180"/>
      </w:pPr>
    </w:lvl>
  </w:abstractNum>
  <w:abstractNum w:abstractNumId="5" w15:restartNumberingAfterBreak="0">
    <w:nsid w:val="315960DD"/>
    <w:multiLevelType w:val="hybridMultilevel"/>
    <w:tmpl w:val="8B6081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105F60"/>
    <w:multiLevelType w:val="hybridMultilevel"/>
    <w:tmpl w:val="49A21BE0"/>
    <w:lvl w:ilvl="0" w:tplc="537C3E62">
      <w:start w:val="1"/>
      <w:numFmt w:val="decimal"/>
      <w:lvlText w:val="%1."/>
      <w:lvlJc w:val="left"/>
      <w:pPr>
        <w:ind w:left="360" w:hanging="360"/>
      </w:pPr>
      <w:rPr>
        <w:rFonts w:hint="default"/>
      </w:rPr>
    </w:lvl>
    <w:lvl w:ilvl="1" w:tplc="7F6CE116" w:tentative="1">
      <w:start w:val="1"/>
      <w:numFmt w:val="lowerLetter"/>
      <w:lvlText w:val="%2."/>
      <w:lvlJc w:val="left"/>
      <w:pPr>
        <w:ind w:left="1080" w:hanging="360"/>
      </w:pPr>
    </w:lvl>
    <w:lvl w:ilvl="2" w:tplc="91E0E33C" w:tentative="1">
      <w:start w:val="1"/>
      <w:numFmt w:val="lowerRoman"/>
      <w:lvlText w:val="%3."/>
      <w:lvlJc w:val="right"/>
      <w:pPr>
        <w:ind w:left="1800" w:hanging="180"/>
      </w:pPr>
    </w:lvl>
    <w:lvl w:ilvl="3" w:tplc="FF505E94" w:tentative="1">
      <w:start w:val="1"/>
      <w:numFmt w:val="decimal"/>
      <w:lvlText w:val="%4."/>
      <w:lvlJc w:val="left"/>
      <w:pPr>
        <w:ind w:left="2520" w:hanging="360"/>
      </w:pPr>
    </w:lvl>
    <w:lvl w:ilvl="4" w:tplc="ECD8D94C" w:tentative="1">
      <w:start w:val="1"/>
      <w:numFmt w:val="lowerLetter"/>
      <w:lvlText w:val="%5."/>
      <w:lvlJc w:val="left"/>
      <w:pPr>
        <w:ind w:left="3240" w:hanging="360"/>
      </w:pPr>
    </w:lvl>
    <w:lvl w:ilvl="5" w:tplc="DA4AFF6C" w:tentative="1">
      <w:start w:val="1"/>
      <w:numFmt w:val="lowerRoman"/>
      <w:lvlText w:val="%6."/>
      <w:lvlJc w:val="right"/>
      <w:pPr>
        <w:ind w:left="3960" w:hanging="180"/>
      </w:pPr>
    </w:lvl>
    <w:lvl w:ilvl="6" w:tplc="8FFE6EF4" w:tentative="1">
      <w:start w:val="1"/>
      <w:numFmt w:val="decimal"/>
      <w:lvlText w:val="%7."/>
      <w:lvlJc w:val="left"/>
      <w:pPr>
        <w:ind w:left="4680" w:hanging="360"/>
      </w:pPr>
    </w:lvl>
    <w:lvl w:ilvl="7" w:tplc="1ABCDDCC" w:tentative="1">
      <w:start w:val="1"/>
      <w:numFmt w:val="lowerLetter"/>
      <w:lvlText w:val="%8."/>
      <w:lvlJc w:val="left"/>
      <w:pPr>
        <w:ind w:left="5400" w:hanging="360"/>
      </w:pPr>
    </w:lvl>
    <w:lvl w:ilvl="8" w:tplc="63D0892A"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B0E6105C">
      <w:start w:val="1"/>
      <w:numFmt w:val="decimal"/>
      <w:lvlText w:val="%1."/>
      <w:lvlJc w:val="left"/>
      <w:pPr>
        <w:ind w:left="360" w:hanging="360"/>
      </w:pPr>
      <w:rPr>
        <w:rFonts w:hint="default"/>
      </w:rPr>
    </w:lvl>
    <w:lvl w:ilvl="1" w:tplc="1342296C" w:tentative="1">
      <w:start w:val="1"/>
      <w:numFmt w:val="lowerLetter"/>
      <w:lvlText w:val="%2."/>
      <w:lvlJc w:val="left"/>
      <w:pPr>
        <w:ind w:left="1080" w:hanging="360"/>
      </w:pPr>
    </w:lvl>
    <w:lvl w:ilvl="2" w:tplc="6CEC2000" w:tentative="1">
      <w:start w:val="1"/>
      <w:numFmt w:val="lowerRoman"/>
      <w:lvlText w:val="%3."/>
      <w:lvlJc w:val="right"/>
      <w:pPr>
        <w:ind w:left="1800" w:hanging="180"/>
      </w:pPr>
    </w:lvl>
    <w:lvl w:ilvl="3" w:tplc="0C0CA834" w:tentative="1">
      <w:start w:val="1"/>
      <w:numFmt w:val="decimal"/>
      <w:lvlText w:val="%4."/>
      <w:lvlJc w:val="left"/>
      <w:pPr>
        <w:ind w:left="2520" w:hanging="360"/>
      </w:pPr>
    </w:lvl>
    <w:lvl w:ilvl="4" w:tplc="824C1DAE" w:tentative="1">
      <w:start w:val="1"/>
      <w:numFmt w:val="lowerLetter"/>
      <w:lvlText w:val="%5."/>
      <w:lvlJc w:val="left"/>
      <w:pPr>
        <w:ind w:left="3240" w:hanging="360"/>
      </w:pPr>
    </w:lvl>
    <w:lvl w:ilvl="5" w:tplc="0F4427E6" w:tentative="1">
      <w:start w:val="1"/>
      <w:numFmt w:val="lowerRoman"/>
      <w:lvlText w:val="%6."/>
      <w:lvlJc w:val="right"/>
      <w:pPr>
        <w:ind w:left="3960" w:hanging="180"/>
      </w:pPr>
    </w:lvl>
    <w:lvl w:ilvl="6" w:tplc="13643F34" w:tentative="1">
      <w:start w:val="1"/>
      <w:numFmt w:val="decimal"/>
      <w:lvlText w:val="%7."/>
      <w:lvlJc w:val="left"/>
      <w:pPr>
        <w:ind w:left="4680" w:hanging="360"/>
      </w:pPr>
    </w:lvl>
    <w:lvl w:ilvl="7" w:tplc="126E5946" w:tentative="1">
      <w:start w:val="1"/>
      <w:numFmt w:val="lowerLetter"/>
      <w:lvlText w:val="%8."/>
      <w:lvlJc w:val="left"/>
      <w:pPr>
        <w:ind w:left="5400" w:hanging="360"/>
      </w:pPr>
    </w:lvl>
    <w:lvl w:ilvl="8" w:tplc="698A3DB6" w:tentative="1">
      <w:start w:val="1"/>
      <w:numFmt w:val="lowerRoman"/>
      <w:lvlText w:val="%9."/>
      <w:lvlJc w:val="right"/>
      <w:pPr>
        <w:ind w:left="6120" w:hanging="180"/>
      </w:pPr>
    </w:lvl>
  </w:abstractNum>
  <w:abstractNum w:abstractNumId="8" w15:restartNumberingAfterBreak="0">
    <w:nsid w:val="33EE6118"/>
    <w:multiLevelType w:val="hybridMultilevel"/>
    <w:tmpl w:val="391A1394"/>
    <w:lvl w:ilvl="0" w:tplc="0C090003">
      <w:start w:val="1"/>
      <w:numFmt w:val="bullet"/>
      <w:lvlText w:val="o"/>
      <w:lvlJc w:val="left"/>
      <w:pPr>
        <w:ind w:left="720" w:hanging="360"/>
      </w:pPr>
      <w:rPr>
        <w:rFonts w:ascii="Courier New" w:hAnsi="Courier New" w:cs="Courier New" w:hint="default"/>
      </w:rPr>
    </w:lvl>
    <w:lvl w:ilvl="1" w:tplc="177069D8">
      <w:start w:val="1"/>
      <w:numFmt w:val="bullet"/>
      <w:lvlText w:val="o"/>
      <w:lvlJc w:val="left"/>
      <w:pPr>
        <w:ind w:left="1440" w:hanging="360"/>
      </w:pPr>
      <w:rPr>
        <w:rFonts w:ascii="Courier New" w:hAnsi="Courier New" w:cs="Courier New" w:hint="default"/>
      </w:rPr>
    </w:lvl>
    <w:lvl w:ilvl="2" w:tplc="FB3856A6">
      <w:start w:val="1"/>
      <w:numFmt w:val="bullet"/>
      <w:lvlText w:val=""/>
      <w:lvlJc w:val="left"/>
      <w:pPr>
        <w:ind w:left="2160" w:hanging="360"/>
      </w:pPr>
      <w:rPr>
        <w:rFonts w:ascii="Wingdings" w:hAnsi="Wingdings" w:hint="default"/>
      </w:rPr>
    </w:lvl>
    <w:lvl w:ilvl="3" w:tplc="8618DB3A">
      <w:start w:val="1"/>
      <w:numFmt w:val="bullet"/>
      <w:lvlText w:val=""/>
      <w:lvlJc w:val="left"/>
      <w:pPr>
        <w:ind w:left="2880" w:hanging="360"/>
      </w:pPr>
      <w:rPr>
        <w:rFonts w:ascii="Symbol" w:hAnsi="Symbol" w:hint="default"/>
      </w:rPr>
    </w:lvl>
    <w:lvl w:ilvl="4" w:tplc="F56CFBC2">
      <w:start w:val="1"/>
      <w:numFmt w:val="bullet"/>
      <w:lvlText w:val="o"/>
      <w:lvlJc w:val="left"/>
      <w:pPr>
        <w:ind w:left="3600" w:hanging="360"/>
      </w:pPr>
      <w:rPr>
        <w:rFonts w:ascii="Courier New" w:hAnsi="Courier New" w:cs="Courier New" w:hint="default"/>
      </w:rPr>
    </w:lvl>
    <w:lvl w:ilvl="5" w:tplc="E9E22504">
      <w:start w:val="1"/>
      <w:numFmt w:val="bullet"/>
      <w:lvlText w:val=""/>
      <w:lvlJc w:val="left"/>
      <w:pPr>
        <w:ind w:left="4320" w:hanging="360"/>
      </w:pPr>
      <w:rPr>
        <w:rFonts w:ascii="Wingdings" w:hAnsi="Wingdings" w:hint="default"/>
      </w:rPr>
    </w:lvl>
    <w:lvl w:ilvl="6" w:tplc="5F4431AE">
      <w:start w:val="1"/>
      <w:numFmt w:val="bullet"/>
      <w:lvlText w:val=""/>
      <w:lvlJc w:val="left"/>
      <w:pPr>
        <w:ind w:left="5040" w:hanging="360"/>
      </w:pPr>
      <w:rPr>
        <w:rFonts w:ascii="Symbol" w:hAnsi="Symbol" w:hint="default"/>
      </w:rPr>
    </w:lvl>
    <w:lvl w:ilvl="7" w:tplc="31CE1898">
      <w:start w:val="1"/>
      <w:numFmt w:val="bullet"/>
      <w:lvlText w:val="o"/>
      <w:lvlJc w:val="left"/>
      <w:pPr>
        <w:ind w:left="5760" w:hanging="360"/>
      </w:pPr>
      <w:rPr>
        <w:rFonts w:ascii="Courier New" w:hAnsi="Courier New" w:cs="Courier New" w:hint="default"/>
      </w:rPr>
    </w:lvl>
    <w:lvl w:ilvl="8" w:tplc="E3CA491C">
      <w:start w:val="1"/>
      <w:numFmt w:val="bullet"/>
      <w:lvlText w:val=""/>
      <w:lvlJc w:val="left"/>
      <w:pPr>
        <w:ind w:left="6480" w:hanging="360"/>
      </w:pPr>
      <w:rPr>
        <w:rFonts w:ascii="Wingdings" w:hAnsi="Wingdings" w:hint="default"/>
      </w:rPr>
    </w:lvl>
  </w:abstractNum>
  <w:abstractNum w:abstractNumId="9" w15:restartNumberingAfterBreak="0">
    <w:nsid w:val="3722511A"/>
    <w:multiLevelType w:val="hybridMultilevel"/>
    <w:tmpl w:val="5504F770"/>
    <w:lvl w:ilvl="0" w:tplc="81E8410A">
      <w:start w:val="1"/>
      <w:numFmt w:val="lowerRoman"/>
      <w:lvlText w:val="(%1)"/>
      <w:lvlJc w:val="left"/>
      <w:pPr>
        <w:ind w:left="1080" w:hanging="720"/>
      </w:pPr>
      <w:rPr>
        <w:rFonts w:hint="default"/>
      </w:rPr>
    </w:lvl>
    <w:lvl w:ilvl="1" w:tplc="96666EB2" w:tentative="1">
      <w:start w:val="1"/>
      <w:numFmt w:val="lowerLetter"/>
      <w:lvlText w:val="%2."/>
      <w:lvlJc w:val="left"/>
      <w:pPr>
        <w:ind w:left="1440" w:hanging="360"/>
      </w:pPr>
    </w:lvl>
    <w:lvl w:ilvl="2" w:tplc="05E68E94" w:tentative="1">
      <w:start w:val="1"/>
      <w:numFmt w:val="lowerRoman"/>
      <w:lvlText w:val="%3."/>
      <w:lvlJc w:val="right"/>
      <w:pPr>
        <w:ind w:left="2160" w:hanging="180"/>
      </w:pPr>
    </w:lvl>
    <w:lvl w:ilvl="3" w:tplc="5DF4DEFA" w:tentative="1">
      <w:start w:val="1"/>
      <w:numFmt w:val="decimal"/>
      <w:lvlText w:val="%4."/>
      <w:lvlJc w:val="left"/>
      <w:pPr>
        <w:ind w:left="2880" w:hanging="360"/>
      </w:pPr>
    </w:lvl>
    <w:lvl w:ilvl="4" w:tplc="A4F27570" w:tentative="1">
      <w:start w:val="1"/>
      <w:numFmt w:val="lowerLetter"/>
      <w:lvlText w:val="%5."/>
      <w:lvlJc w:val="left"/>
      <w:pPr>
        <w:ind w:left="3600" w:hanging="360"/>
      </w:pPr>
    </w:lvl>
    <w:lvl w:ilvl="5" w:tplc="BE0EDA5E" w:tentative="1">
      <w:start w:val="1"/>
      <w:numFmt w:val="lowerRoman"/>
      <w:lvlText w:val="%6."/>
      <w:lvlJc w:val="right"/>
      <w:pPr>
        <w:ind w:left="4320" w:hanging="180"/>
      </w:pPr>
    </w:lvl>
    <w:lvl w:ilvl="6" w:tplc="E2AEC7EA" w:tentative="1">
      <w:start w:val="1"/>
      <w:numFmt w:val="decimal"/>
      <w:lvlText w:val="%7."/>
      <w:lvlJc w:val="left"/>
      <w:pPr>
        <w:ind w:left="5040" w:hanging="360"/>
      </w:pPr>
    </w:lvl>
    <w:lvl w:ilvl="7" w:tplc="F642D58E" w:tentative="1">
      <w:start w:val="1"/>
      <w:numFmt w:val="lowerLetter"/>
      <w:lvlText w:val="%8."/>
      <w:lvlJc w:val="left"/>
      <w:pPr>
        <w:ind w:left="5760" w:hanging="360"/>
      </w:pPr>
    </w:lvl>
    <w:lvl w:ilvl="8" w:tplc="2990FDAA"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D5DE58E8">
      <w:start w:val="1"/>
      <w:numFmt w:val="bullet"/>
      <w:pStyle w:val="ListBullet"/>
      <w:lvlText w:val=""/>
      <w:lvlJc w:val="left"/>
      <w:pPr>
        <w:ind w:left="720" w:hanging="360"/>
      </w:pPr>
      <w:rPr>
        <w:rFonts w:ascii="Symbol" w:hAnsi="Symbol" w:hint="default"/>
      </w:rPr>
    </w:lvl>
    <w:lvl w:ilvl="1" w:tplc="177069D8">
      <w:start w:val="1"/>
      <w:numFmt w:val="bullet"/>
      <w:pStyle w:val="ListBullet2"/>
      <w:lvlText w:val="o"/>
      <w:lvlJc w:val="left"/>
      <w:pPr>
        <w:ind w:left="1440" w:hanging="360"/>
      </w:pPr>
      <w:rPr>
        <w:rFonts w:ascii="Courier New" w:hAnsi="Courier New" w:cs="Courier New" w:hint="default"/>
      </w:rPr>
    </w:lvl>
    <w:lvl w:ilvl="2" w:tplc="FB3856A6">
      <w:start w:val="1"/>
      <w:numFmt w:val="bullet"/>
      <w:lvlText w:val=""/>
      <w:lvlJc w:val="left"/>
      <w:pPr>
        <w:ind w:left="2160" w:hanging="360"/>
      </w:pPr>
      <w:rPr>
        <w:rFonts w:ascii="Wingdings" w:hAnsi="Wingdings" w:hint="default"/>
      </w:rPr>
    </w:lvl>
    <w:lvl w:ilvl="3" w:tplc="8618DB3A">
      <w:start w:val="1"/>
      <w:numFmt w:val="bullet"/>
      <w:lvlText w:val=""/>
      <w:lvlJc w:val="left"/>
      <w:pPr>
        <w:ind w:left="2880" w:hanging="360"/>
      </w:pPr>
      <w:rPr>
        <w:rFonts w:ascii="Symbol" w:hAnsi="Symbol" w:hint="default"/>
      </w:rPr>
    </w:lvl>
    <w:lvl w:ilvl="4" w:tplc="F56CFBC2">
      <w:start w:val="1"/>
      <w:numFmt w:val="bullet"/>
      <w:lvlText w:val="o"/>
      <w:lvlJc w:val="left"/>
      <w:pPr>
        <w:ind w:left="3600" w:hanging="360"/>
      </w:pPr>
      <w:rPr>
        <w:rFonts w:ascii="Courier New" w:hAnsi="Courier New" w:cs="Courier New" w:hint="default"/>
      </w:rPr>
    </w:lvl>
    <w:lvl w:ilvl="5" w:tplc="E9E22504">
      <w:start w:val="1"/>
      <w:numFmt w:val="bullet"/>
      <w:pStyle w:val="ListBullet3"/>
      <w:lvlText w:val=""/>
      <w:lvlJc w:val="left"/>
      <w:pPr>
        <w:ind w:left="4320" w:hanging="360"/>
      </w:pPr>
      <w:rPr>
        <w:rFonts w:ascii="Wingdings" w:hAnsi="Wingdings" w:hint="default"/>
      </w:rPr>
    </w:lvl>
    <w:lvl w:ilvl="6" w:tplc="5F4431AE">
      <w:start w:val="1"/>
      <w:numFmt w:val="bullet"/>
      <w:lvlText w:val=""/>
      <w:lvlJc w:val="left"/>
      <w:pPr>
        <w:ind w:left="5040" w:hanging="360"/>
      </w:pPr>
      <w:rPr>
        <w:rFonts w:ascii="Symbol" w:hAnsi="Symbol" w:hint="default"/>
      </w:rPr>
    </w:lvl>
    <w:lvl w:ilvl="7" w:tplc="31CE1898">
      <w:start w:val="1"/>
      <w:numFmt w:val="bullet"/>
      <w:lvlText w:val="o"/>
      <w:lvlJc w:val="left"/>
      <w:pPr>
        <w:ind w:left="5760" w:hanging="360"/>
      </w:pPr>
      <w:rPr>
        <w:rFonts w:ascii="Courier New" w:hAnsi="Courier New" w:cs="Courier New" w:hint="default"/>
      </w:rPr>
    </w:lvl>
    <w:lvl w:ilvl="8" w:tplc="E3CA491C">
      <w:start w:val="1"/>
      <w:numFmt w:val="bullet"/>
      <w:lvlText w:val=""/>
      <w:lvlJc w:val="left"/>
      <w:pPr>
        <w:ind w:left="6480" w:hanging="360"/>
      </w:pPr>
      <w:rPr>
        <w:rFonts w:ascii="Wingdings" w:hAnsi="Wingdings" w:hint="default"/>
      </w:rPr>
    </w:lvl>
  </w:abstractNum>
  <w:abstractNum w:abstractNumId="11" w15:restartNumberingAfterBreak="0">
    <w:nsid w:val="3DAB7A01"/>
    <w:multiLevelType w:val="hybridMultilevel"/>
    <w:tmpl w:val="18C0E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C65C7F"/>
    <w:multiLevelType w:val="hybridMultilevel"/>
    <w:tmpl w:val="5504F770"/>
    <w:lvl w:ilvl="0" w:tplc="5D26EBA8">
      <w:start w:val="1"/>
      <w:numFmt w:val="lowerRoman"/>
      <w:lvlText w:val="(%1)"/>
      <w:lvlJc w:val="left"/>
      <w:pPr>
        <w:ind w:left="1080" w:hanging="720"/>
      </w:pPr>
      <w:rPr>
        <w:rFonts w:hint="default"/>
      </w:rPr>
    </w:lvl>
    <w:lvl w:ilvl="1" w:tplc="3A7ABA4A" w:tentative="1">
      <w:start w:val="1"/>
      <w:numFmt w:val="lowerLetter"/>
      <w:lvlText w:val="%2."/>
      <w:lvlJc w:val="left"/>
      <w:pPr>
        <w:ind w:left="1440" w:hanging="360"/>
      </w:pPr>
    </w:lvl>
    <w:lvl w:ilvl="2" w:tplc="6096D0EA" w:tentative="1">
      <w:start w:val="1"/>
      <w:numFmt w:val="lowerRoman"/>
      <w:lvlText w:val="%3."/>
      <w:lvlJc w:val="right"/>
      <w:pPr>
        <w:ind w:left="2160" w:hanging="180"/>
      </w:pPr>
    </w:lvl>
    <w:lvl w:ilvl="3" w:tplc="242E42BC" w:tentative="1">
      <w:start w:val="1"/>
      <w:numFmt w:val="decimal"/>
      <w:lvlText w:val="%4."/>
      <w:lvlJc w:val="left"/>
      <w:pPr>
        <w:ind w:left="2880" w:hanging="360"/>
      </w:pPr>
    </w:lvl>
    <w:lvl w:ilvl="4" w:tplc="76EE0996" w:tentative="1">
      <w:start w:val="1"/>
      <w:numFmt w:val="lowerLetter"/>
      <w:lvlText w:val="%5."/>
      <w:lvlJc w:val="left"/>
      <w:pPr>
        <w:ind w:left="3600" w:hanging="360"/>
      </w:pPr>
    </w:lvl>
    <w:lvl w:ilvl="5" w:tplc="0E261706" w:tentative="1">
      <w:start w:val="1"/>
      <w:numFmt w:val="lowerRoman"/>
      <w:lvlText w:val="%6."/>
      <w:lvlJc w:val="right"/>
      <w:pPr>
        <w:ind w:left="4320" w:hanging="180"/>
      </w:pPr>
    </w:lvl>
    <w:lvl w:ilvl="6" w:tplc="B9FC6B0C" w:tentative="1">
      <w:start w:val="1"/>
      <w:numFmt w:val="decimal"/>
      <w:lvlText w:val="%7."/>
      <w:lvlJc w:val="left"/>
      <w:pPr>
        <w:ind w:left="5040" w:hanging="360"/>
      </w:pPr>
    </w:lvl>
    <w:lvl w:ilvl="7" w:tplc="34668F72" w:tentative="1">
      <w:start w:val="1"/>
      <w:numFmt w:val="lowerLetter"/>
      <w:lvlText w:val="%8."/>
      <w:lvlJc w:val="left"/>
      <w:pPr>
        <w:ind w:left="5760" w:hanging="360"/>
      </w:pPr>
    </w:lvl>
    <w:lvl w:ilvl="8" w:tplc="6AA4A7F2"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D7DA736C">
      <w:start w:val="1"/>
      <w:numFmt w:val="lowerRoman"/>
      <w:lvlText w:val="(%1)"/>
      <w:lvlJc w:val="left"/>
      <w:pPr>
        <w:ind w:left="1080" w:hanging="720"/>
      </w:pPr>
      <w:rPr>
        <w:rFonts w:hint="default"/>
      </w:rPr>
    </w:lvl>
    <w:lvl w:ilvl="1" w:tplc="7D7465DE" w:tentative="1">
      <w:start w:val="1"/>
      <w:numFmt w:val="lowerLetter"/>
      <w:lvlText w:val="%2."/>
      <w:lvlJc w:val="left"/>
      <w:pPr>
        <w:ind w:left="1440" w:hanging="360"/>
      </w:pPr>
    </w:lvl>
    <w:lvl w:ilvl="2" w:tplc="9288F65A" w:tentative="1">
      <w:start w:val="1"/>
      <w:numFmt w:val="lowerRoman"/>
      <w:lvlText w:val="%3."/>
      <w:lvlJc w:val="right"/>
      <w:pPr>
        <w:ind w:left="2160" w:hanging="180"/>
      </w:pPr>
    </w:lvl>
    <w:lvl w:ilvl="3" w:tplc="71727F38" w:tentative="1">
      <w:start w:val="1"/>
      <w:numFmt w:val="decimal"/>
      <w:lvlText w:val="%4."/>
      <w:lvlJc w:val="left"/>
      <w:pPr>
        <w:ind w:left="2880" w:hanging="360"/>
      </w:pPr>
    </w:lvl>
    <w:lvl w:ilvl="4" w:tplc="06AAFB62" w:tentative="1">
      <w:start w:val="1"/>
      <w:numFmt w:val="lowerLetter"/>
      <w:lvlText w:val="%5."/>
      <w:lvlJc w:val="left"/>
      <w:pPr>
        <w:ind w:left="3600" w:hanging="360"/>
      </w:pPr>
    </w:lvl>
    <w:lvl w:ilvl="5" w:tplc="8B443EC0" w:tentative="1">
      <w:start w:val="1"/>
      <w:numFmt w:val="lowerRoman"/>
      <w:lvlText w:val="%6."/>
      <w:lvlJc w:val="right"/>
      <w:pPr>
        <w:ind w:left="4320" w:hanging="180"/>
      </w:pPr>
    </w:lvl>
    <w:lvl w:ilvl="6" w:tplc="9E66594C" w:tentative="1">
      <w:start w:val="1"/>
      <w:numFmt w:val="decimal"/>
      <w:lvlText w:val="%7."/>
      <w:lvlJc w:val="left"/>
      <w:pPr>
        <w:ind w:left="5040" w:hanging="360"/>
      </w:pPr>
    </w:lvl>
    <w:lvl w:ilvl="7" w:tplc="2F0643F8" w:tentative="1">
      <w:start w:val="1"/>
      <w:numFmt w:val="lowerLetter"/>
      <w:lvlText w:val="%8."/>
      <w:lvlJc w:val="left"/>
      <w:pPr>
        <w:ind w:left="5760" w:hanging="360"/>
      </w:pPr>
    </w:lvl>
    <w:lvl w:ilvl="8" w:tplc="0DCE05DC"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C3EE0D04">
      <w:start w:val="1"/>
      <w:numFmt w:val="decimal"/>
      <w:lvlText w:val="%1."/>
      <w:lvlJc w:val="left"/>
      <w:pPr>
        <w:ind w:left="360" w:hanging="360"/>
      </w:pPr>
      <w:rPr>
        <w:rFonts w:hint="default"/>
      </w:rPr>
    </w:lvl>
    <w:lvl w:ilvl="1" w:tplc="D0583DE2" w:tentative="1">
      <w:start w:val="1"/>
      <w:numFmt w:val="lowerLetter"/>
      <w:lvlText w:val="%2."/>
      <w:lvlJc w:val="left"/>
      <w:pPr>
        <w:ind w:left="1080" w:hanging="360"/>
      </w:pPr>
    </w:lvl>
    <w:lvl w:ilvl="2" w:tplc="7C98798A" w:tentative="1">
      <w:start w:val="1"/>
      <w:numFmt w:val="lowerRoman"/>
      <w:lvlText w:val="%3."/>
      <w:lvlJc w:val="right"/>
      <w:pPr>
        <w:ind w:left="1800" w:hanging="180"/>
      </w:pPr>
    </w:lvl>
    <w:lvl w:ilvl="3" w:tplc="2E920FFE" w:tentative="1">
      <w:start w:val="1"/>
      <w:numFmt w:val="decimal"/>
      <w:lvlText w:val="%4."/>
      <w:lvlJc w:val="left"/>
      <w:pPr>
        <w:ind w:left="2520" w:hanging="360"/>
      </w:pPr>
    </w:lvl>
    <w:lvl w:ilvl="4" w:tplc="E47E5944" w:tentative="1">
      <w:start w:val="1"/>
      <w:numFmt w:val="lowerLetter"/>
      <w:lvlText w:val="%5."/>
      <w:lvlJc w:val="left"/>
      <w:pPr>
        <w:ind w:left="3240" w:hanging="360"/>
      </w:pPr>
    </w:lvl>
    <w:lvl w:ilvl="5" w:tplc="EC6EBB5A" w:tentative="1">
      <w:start w:val="1"/>
      <w:numFmt w:val="lowerRoman"/>
      <w:lvlText w:val="%6."/>
      <w:lvlJc w:val="right"/>
      <w:pPr>
        <w:ind w:left="3960" w:hanging="180"/>
      </w:pPr>
    </w:lvl>
    <w:lvl w:ilvl="6" w:tplc="03F07E84" w:tentative="1">
      <w:start w:val="1"/>
      <w:numFmt w:val="decimal"/>
      <w:lvlText w:val="%7."/>
      <w:lvlJc w:val="left"/>
      <w:pPr>
        <w:ind w:left="4680" w:hanging="360"/>
      </w:pPr>
    </w:lvl>
    <w:lvl w:ilvl="7" w:tplc="0540BF32" w:tentative="1">
      <w:start w:val="1"/>
      <w:numFmt w:val="lowerLetter"/>
      <w:lvlText w:val="%8."/>
      <w:lvlJc w:val="left"/>
      <w:pPr>
        <w:ind w:left="5400" w:hanging="360"/>
      </w:pPr>
    </w:lvl>
    <w:lvl w:ilvl="8" w:tplc="53542796" w:tentative="1">
      <w:start w:val="1"/>
      <w:numFmt w:val="lowerRoman"/>
      <w:lvlText w:val="%9."/>
      <w:lvlJc w:val="right"/>
      <w:pPr>
        <w:ind w:left="6120" w:hanging="180"/>
      </w:pPr>
    </w:lvl>
  </w:abstractNum>
  <w:abstractNum w:abstractNumId="15" w15:restartNumberingAfterBreak="0">
    <w:nsid w:val="51A56DAC"/>
    <w:multiLevelType w:val="hybridMultilevel"/>
    <w:tmpl w:val="52E2FEA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0C53FF"/>
    <w:multiLevelType w:val="hybridMultilevel"/>
    <w:tmpl w:val="5504F770"/>
    <w:lvl w:ilvl="0" w:tplc="EB0E1F54">
      <w:start w:val="1"/>
      <w:numFmt w:val="lowerRoman"/>
      <w:lvlText w:val="(%1)"/>
      <w:lvlJc w:val="left"/>
      <w:pPr>
        <w:ind w:left="1080" w:hanging="720"/>
      </w:pPr>
      <w:rPr>
        <w:rFonts w:hint="default"/>
      </w:rPr>
    </w:lvl>
    <w:lvl w:ilvl="1" w:tplc="60EA6DB2" w:tentative="1">
      <w:start w:val="1"/>
      <w:numFmt w:val="lowerLetter"/>
      <w:lvlText w:val="%2."/>
      <w:lvlJc w:val="left"/>
      <w:pPr>
        <w:ind w:left="1440" w:hanging="360"/>
      </w:pPr>
    </w:lvl>
    <w:lvl w:ilvl="2" w:tplc="BA7EF372" w:tentative="1">
      <w:start w:val="1"/>
      <w:numFmt w:val="lowerRoman"/>
      <w:lvlText w:val="%3."/>
      <w:lvlJc w:val="right"/>
      <w:pPr>
        <w:ind w:left="2160" w:hanging="180"/>
      </w:pPr>
    </w:lvl>
    <w:lvl w:ilvl="3" w:tplc="EDE89868" w:tentative="1">
      <w:start w:val="1"/>
      <w:numFmt w:val="decimal"/>
      <w:lvlText w:val="%4."/>
      <w:lvlJc w:val="left"/>
      <w:pPr>
        <w:ind w:left="2880" w:hanging="360"/>
      </w:pPr>
    </w:lvl>
    <w:lvl w:ilvl="4" w:tplc="4B08F3FA" w:tentative="1">
      <w:start w:val="1"/>
      <w:numFmt w:val="lowerLetter"/>
      <w:lvlText w:val="%5."/>
      <w:lvlJc w:val="left"/>
      <w:pPr>
        <w:ind w:left="3600" w:hanging="360"/>
      </w:pPr>
    </w:lvl>
    <w:lvl w:ilvl="5" w:tplc="54EE892A" w:tentative="1">
      <w:start w:val="1"/>
      <w:numFmt w:val="lowerRoman"/>
      <w:lvlText w:val="%6."/>
      <w:lvlJc w:val="right"/>
      <w:pPr>
        <w:ind w:left="4320" w:hanging="180"/>
      </w:pPr>
    </w:lvl>
    <w:lvl w:ilvl="6" w:tplc="88048BC4" w:tentative="1">
      <w:start w:val="1"/>
      <w:numFmt w:val="decimal"/>
      <w:lvlText w:val="%7."/>
      <w:lvlJc w:val="left"/>
      <w:pPr>
        <w:ind w:left="5040" w:hanging="360"/>
      </w:pPr>
    </w:lvl>
    <w:lvl w:ilvl="7" w:tplc="7A3E113C" w:tentative="1">
      <w:start w:val="1"/>
      <w:numFmt w:val="lowerLetter"/>
      <w:lvlText w:val="%8."/>
      <w:lvlJc w:val="left"/>
      <w:pPr>
        <w:ind w:left="5760" w:hanging="360"/>
      </w:pPr>
    </w:lvl>
    <w:lvl w:ilvl="8" w:tplc="B0DED904"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C520E860">
      <w:start w:val="1"/>
      <w:numFmt w:val="decimal"/>
      <w:lvlText w:val="%1."/>
      <w:lvlJc w:val="left"/>
      <w:pPr>
        <w:ind w:left="360" w:hanging="360"/>
      </w:pPr>
    </w:lvl>
    <w:lvl w:ilvl="1" w:tplc="70B2D932" w:tentative="1">
      <w:start w:val="1"/>
      <w:numFmt w:val="lowerLetter"/>
      <w:lvlText w:val="%2."/>
      <w:lvlJc w:val="left"/>
      <w:pPr>
        <w:ind w:left="1080" w:hanging="360"/>
      </w:pPr>
    </w:lvl>
    <w:lvl w:ilvl="2" w:tplc="F2461C54" w:tentative="1">
      <w:start w:val="1"/>
      <w:numFmt w:val="lowerRoman"/>
      <w:lvlText w:val="%3."/>
      <w:lvlJc w:val="right"/>
      <w:pPr>
        <w:ind w:left="1800" w:hanging="180"/>
      </w:pPr>
    </w:lvl>
    <w:lvl w:ilvl="3" w:tplc="21761E9A" w:tentative="1">
      <w:start w:val="1"/>
      <w:numFmt w:val="decimal"/>
      <w:lvlText w:val="%4."/>
      <w:lvlJc w:val="left"/>
      <w:pPr>
        <w:ind w:left="2520" w:hanging="360"/>
      </w:pPr>
    </w:lvl>
    <w:lvl w:ilvl="4" w:tplc="42DEB716" w:tentative="1">
      <w:start w:val="1"/>
      <w:numFmt w:val="lowerLetter"/>
      <w:lvlText w:val="%5."/>
      <w:lvlJc w:val="left"/>
      <w:pPr>
        <w:ind w:left="3240" w:hanging="360"/>
      </w:pPr>
    </w:lvl>
    <w:lvl w:ilvl="5" w:tplc="6C2AE88C" w:tentative="1">
      <w:start w:val="1"/>
      <w:numFmt w:val="lowerRoman"/>
      <w:lvlText w:val="%6."/>
      <w:lvlJc w:val="right"/>
      <w:pPr>
        <w:ind w:left="3960" w:hanging="180"/>
      </w:pPr>
    </w:lvl>
    <w:lvl w:ilvl="6" w:tplc="D2661006" w:tentative="1">
      <w:start w:val="1"/>
      <w:numFmt w:val="decimal"/>
      <w:lvlText w:val="%7."/>
      <w:lvlJc w:val="left"/>
      <w:pPr>
        <w:ind w:left="4680" w:hanging="360"/>
      </w:pPr>
    </w:lvl>
    <w:lvl w:ilvl="7" w:tplc="185CD3BA" w:tentative="1">
      <w:start w:val="1"/>
      <w:numFmt w:val="lowerLetter"/>
      <w:lvlText w:val="%8."/>
      <w:lvlJc w:val="left"/>
      <w:pPr>
        <w:ind w:left="5400" w:hanging="360"/>
      </w:pPr>
    </w:lvl>
    <w:lvl w:ilvl="8" w:tplc="45D2F3E6" w:tentative="1">
      <w:start w:val="1"/>
      <w:numFmt w:val="lowerRoman"/>
      <w:lvlText w:val="%9."/>
      <w:lvlJc w:val="right"/>
      <w:pPr>
        <w:ind w:left="6120" w:hanging="180"/>
      </w:pPr>
    </w:lvl>
  </w:abstractNum>
  <w:abstractNum w:abstractNumId="18" w15:restartNumberingAfterBreak="0">
    <w:nsid w:val="58B56873"/>
    <w:multiLevelType w:val="hybridMultilevel"/>
    <w:tmpl w:val="90B28B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34201F"/>
    <w:multiLevelType w:val="hybridMultilevel"/>
    <w:tmpl w:val="5504F770"/>
    <w:lvl w:ilvl="0" w:tplc="F2400B40">
      <w:start w:val="1"/>
      <w:numFmt w:val="lowerRoman"/>
      <w:lvlText w:val="(%1)"/>
      <w:lvlJc w:val="left"/>
      <w:pPr>
        <w:ind w:left="1080" w:hanging="720"/>
      </w:pPr>
      <w:rPr>
        <w:rFonts w:hint="default"/>
      </w:rPr>
    </w:lvl>
    <w:lvl w:ilvl="1" w:tplc="F8CC3866" w:tentative="1">
      <w:start w:val="1"/>
      <w:numFmt w:val="lowerLetter"/>
      <w:lvlText w:val="%2."/>
      <w:lvlJc w:val="left"/>
      <w:pPr>
        <w:ind w:left="1440" w:hanging="360"/>
      </w:pPr>
    </w:lvl>
    <w:lvl w:ilvl="2" w:tplc="1F64C826" w:tentative="1">
      <w:start w:val="1"/>
      <w:numFmt w:val="lowerRoman"/>
      <w:lvlText w:val="%3."/>
      <w:lvlJc w:val="right"/>
      <w:pPr>
        <w:ind w:left="2160" w:hanging="180"/>
      </w:pPr>
    </w:lvl>
    <w:lvl w:ilvl="3" w:tplc="EBE8BF64" w:tentative="1">
      <w:start w:val="1"/>
      <w:numFmt w:val="decimal"/>
      <w:lvlText w:val="%4."/>
      <w:lvlJc w:val="left"/>
      <w:pPr>
        <w:ind w:left="2880" w:hanging="360"/>
      </w:pPr>
    </w:lvl>
    <w:lvl w:ilvl="4" w:tplc="1B7832B0" w:tentative="1">
      <w:start w:val="1"/>
      <w:numFmt w:val="lowerLetter"/>
      <w:lvlText w:val="%5."/>
      <w:lvlJc w:val="left"/>
      <w:pPr>
        <w:ind w:left="3600" w:hanging="360"/>
      </w:pPr>
    </w:lvl>
    <w:lvl w:ilvl="5" w:tplc="136676EC" w:tentative="1">
      <w:start w:val="1"/>
      <w:numFmt w:val="lowerRoman"/>
      <w:lvlText w:val="%6."/>
      <w:lvlJc w:val="right"/>
      <w:pPr>
        <w:ind w:left="4320" w:hanging="180"/>
      </w:pPr>
    </w:lvl>
    <w:lvl w:ilvl="6" w:tplc="C76ADC90" w:tentative="1">
      <w:start w:val="1"/>
      <w:numFmt w:val="decimal"/>
      <w:lvlText w:val="%7."/>
      <w:lvlJc w:val="left"/>
      <w:pPr>
        <w:ind w:left="5040" w:hanging="360"/>
      </w:pPr>
    </w:lvl>
    <w:lvl w:ilvl="7" w:tplc="1D26C2C6" w:tentative="1">
      <w:start w:val="1"/>
      <w:numFmt w:val="lowerLetter"/>
      <w:lvlText w:val="%8."/>
      <w:lvlJc w:val="left"/>
      <w:pPr>
        <w:ind w:left="5760" w:hanging="360"/>
      </w:pPr>
    </w:lvl>
    <w:lvl w:ilvl="8" w:tplc="DD244458" w:tentative="1">
      <w:start w:val="1"/>
      <w:numFmt w:val="lowerRoman"/>
      <w:lvlText w:val="%9."/>
      <w:lvlJc w:val="right"/>
      <w:pPr>
        <w:ind w:left="6480" w:hanging="180"/>
      </w:pPr>
    </w:lvl>
  </w:abstractNum>
  <w:abstractNum w:abstractNumId="20" w15:restartNumberingAfterBreak="0">
    <w:nsid w:val="65F10D71"/>
    <w:multiLevelType w:val="hybridMultilevel"/>
    <w:tmpl w:val="C71AE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B06011"/>
    <w:multiLevelType w:val="hybridMultilevel"/>
    <w:tmpl w:val="49A21BE0"/>
    <w:lvl w:ilvl="0" w:tplc="85B4C768">
      <w:start w:val="1"/>
      <w:numFmt w:val="decimal"/>
      <w:lvlText w:val="%1."/>
      <w:lvlJc w:val="left"/>
      <w:pPr>
        <w:ind w:left="360" w:hanging="360"/>
      </w:pPr>
      <w:rPr>
        <w:rFonts w:hint="default"/>
      </w:rPr>
    </w:lvl>
    <w:lvl w:ilvl="1" w:tplc="73563A60" w:tentative="1">
      <w:start w:val="1"/>
      <w:numFmt w:val="lowerLetter"/>
      <w:lvlText w:val="%2."/>
      <w:lvlJc w:val="left"/>
      <w:pPr>
        <w:ind w:left="1080" w:hanging="360"/>
      </w:pPr>
    </w:lvl>
    <w:lvl w:ilvl="2" w:tplc="C0C25582" w:tentative="1">
      <w:start w:val="1"/>
      <w:numFmt w:val="lowerRoman"/>
      <w:lvlText w:val="%3."/>
      <w:lvlJc w:val="right"/>
      <w:pPr>
        <w:ind w:left="1800" w:hanging="180"/>
      </w:pPr>
    </w:lvl>
    <w:lvl w:ilvl="3" w:tplc="C6AA1582" w:tentative="1">
      <w:start w:val="1"/>
      <w:numFmt w:val="decimal"/>
      <w:lvlText w:val="%4."/>
      <w:lvlJc w:val="left"/>
      <w:pPr>
        <w:ind w:left="2520" w:hanging="360"/>
      </w:pPr>
    </w:lvl>
    <w:lvl w:ilvl="4" w:tplc="5A48DDA6" w:tentative="1">
      <w:start w:val="1"/>
      <w:numFmt w:val="lowerLetter"/>
      <w:lvlText w:val="%5."/>
      <w:lvlJc w:val="left"/>
      <w:pPr>
        <w:ind w:left="3240" w:hanging="360"/>
      </w:pPr>
    </w:lvl>
    <w:lvl w:ilvl="5" w:tplc="A82AECF0" w:tentative="1">
      <w:start w:val="1"/>
      <w:numFmt w:val="lowerRoman"/>
      <w:lvlText w:val="%6."/>
      <w:lvlJc w:val="right"/>
      <w:pPr>
        <w:ind w:left="3960" w:hanging="180"/>
      </w:pPr>
    </w:lvl>
    <w:lvl w:ilvl="6" w:tplc="4D52B846" w:tentative="1">
      <w:start w:val="1"/>
      <w:numFmt w:val="decimal"/>
      <w:lvlText w:val="%7."/>
      <w:lvlJc w:val="left"/>
      <w:pPr>
        <w:ind w:left="4680" w:hanging="360"/>
      </w:pPr>
    </w:lvl>
    <w:lvl w:ilvl="7" w:tplc="E52C5330" w:tentative="1">
      <w:start w:val="1"/>
      <w:numFmt w:val="lowerLetter"/>
      <w:lvlText w:val="%8."/>
      <w:lvlJc w:val="left"/>
      <w:pPr>
        <w:ind w:left="5400" w:hanging="360"/>
      </w:pPr>
    </w:lvl>
    <w:lvl w:ilvl="8" w:tplc="CA0A72A4" w:tentative="1">
      <w:start w:val="1"/>
      <w:numFmt w:val="lowerRoman"/>
      <w:lvlText w:val="%9."/>
      <w:lvlJc w:val="right"/>
      <w:pPr>
        <w:ind w:left="6120" w:hanging="180"/>
      </w:pPr>
    </w:lvl>
  </w:abstractNum>
  <w:abstractNum w:abstractNumId="22" w15:restartNumberingAfterBreak="0">
    <w:nsid w:val="6D4E22F7"/>
    <w:multiLevelType w:val="hybridMultilevel"/>
    <w:tmpl w:val="5E009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C068BD"/>
    <w:multiLevelType w:val="hybridMultilevel"/>
    <w:tmpl w:val="EE3E4B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720363"/>
    <w:multiLevelType w:val="hybridMultilevel"/>
    <w:tmpl w:val="88F6EB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C332D4"/>
    <w:multiLevelType w:val="hybridMultilevel"/>
    <w:tmpl w:val="5504F770"/>
    <w:lvl w:ilvl="0" w:tplc="DC82F518">
      <w:start w:val="1"/>
      <w:numFmt w:val="lowerRoman"/>
      <w:lvlText w:val="(%1)"/>
      <w:lvlJc w:val="left"/>
      <w:pPr>
        <w:ind w:left="1080" w:hanging="720"/>
      </w:pPr>
      <w:rPr>
        <w:rFonts w:hint="default"/>
      </w:rPr>
    </w:lvl>
    <w:lvl w:ilvl="1" w:tplc="4C362B8E" w:tentative="1">
      <w:start w:val="1"/>
      <w:numFmt w:val="lowerLetter"/>
      <w:lvlText w:val="%2."/>
      <w:lvlJc w:val="left"/>
      <w:pPr>
        <w:ind w:left="1440" w:hanging="360"/>
      </w:pPr>
    </w:lvl>
    <w:lvl w:ilvl="2" w:tplc="5CB86B66" w:tentative="1">
      <w:start w:val="1"/>
      <w:numFmt w:val="lowerRoman"/>
      <w:lvlText w:val="%3."/>
      <w:lvlJc w:val="right"/>
      <w:pPr>
        <w:ind w:left="2160" w:hanging="180"/>
      </w:pPr>
    </w:lvl>
    <w:lvl w:ilvl="3" w:tplc="BE72C54E" w:tentative="1">
      <w:start w:val="1"/>
      <w:numFmt w:val="decimal"/>
      <w:lvlText w:val="%4."/>
      <w:lvlJc w:val="left"/>
      <w:pPr>
        <w:ind w:left="2880" w:hanging="360"/>
      </w:pPr>
    </w:lvl>
    <w:lvl w:ilvl="4" w:tplc="C3726996" w:tentative="1">
      <w:start w:val="1"/>
      <w:numFmt w:val="lowerLetter"/>
      <w:lvlText w:val="%5."/>
      <w:lvlJc w:val="left"/>
      <w:pPr>
        <w:ind w:left="3600" w:hanging="360"/>
      </w:pPr>
    </w:lvl>
    <w:lvl w:ilvl="5" w:tplc="F6A0ED60" w:tentative="1">
      <w:start w:val="1"/>
      <w:numFmt w:val="lowerRoman"/>
      <w:lvlText w:val="%6."/>
      <w:lvlJc w:val="right"/>
      <w:pPr>
        <w:ind w:left="4320" w:hanging="180"/>
      </w:pPr>
    </w:lvl>
    <w:lvl w:ilvl="6" w:tplc="18B679A6" w:tentative="1">
      <w:start w:val="1"/>
      <w:numFmt w:val="decimal"/>
      <w:lvlText w:val="%7."/>
      <w:lvlJc w:val="left"/>
      <w:pPr>
        <w:ind w:left="5040" w:hanging="360"/>
      </w:pPr>
    </w:lvl>
    <w:lvl w:ilvl="7" w:tplc="687267DC" w:tentative="1">
      <w:start w:val="1"/>
      <w:numFmt w:val="lowerLetter"/>
      <w:lvlText w:val="%8."/>
      <w:lvlJc w:val="left"/>
      <w:pPr>
        <w:ind w:left="5760" w:hanging="360"/>
      </w:pPr>
    </w:lvl>
    <w:lvl w:ilvl="8" w:tplc="E2D6C9F0"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63D41338">
      <w:start w:val="1"/>
      <w:numFmt w:val="decimal"/>
      <w:lvlText w:val="%1."/>
      <w:lvlJc w:val="left"/>
      <w:pPr>
        <w:ind w:left="360" w:hanging="360"/>
      </w:pPr>
      <w:rPr>
        <w:rFonts w:hint="default"/>
      </w:rPr>
    </w:lvl>
    <w:lvl w:ilvl="1" w:tplc="CB2E62E6" w:tentative="1">
      <w:start w:val="1"/>
      <w:numFmt w:val="lowerLetter"/>
      <w:lvlText w:val="%2."/>
      <w:lvlJc w:val="left"/>
      <w:pPr>
        <w:ind w:left="1080" w:hanging="360"/>
      </w:pPr>
    </w:lvl>
    <w:lvl w:ilvl="2" w:tplc="748CB01C" w:tentative="1">
      <w:start w:val="1"/>
      <w:numFmt w:val="lowerRoman"/>
      <w:lvlText w:val="%3."/>
      <w:lvlJc w:val="right"/>
      <w:pPr>
        <w:ind w:left="1800" w:hanging="180"/>
      </w:pPr>
    </w:lvl>
    <w:lvl w:ilvl="3" w:tplc="914A6E6C" w:tentative="1">
      <w:start w:val="1"/>
      <w:numFmt w:val="decimal"/>
      <w:lvlText w:val="%4."/>
      <w:lvlJc w:val="left"/>
      <w:pPr>
        <w:ind w:left="2520" w:hanging="360"/>
      </w:pPr>
    </w:lvl>
    <w:lvl w:ilvl="4" w:tplc="B5D42CBA" w:tentative="1">
      <w:start w:val="1"/>
      <w:numFmt w:val="lowerLetter"/>
      <w:lvlText w:val="%5."/>
      <w:lvlJc w:val="left"/>
      <w:pPr>
        <w:ind w:left="3240" w:hanging="360"/>
      </w:pPr>
    </w:lvl>
    <w:lvl w:ilvl="5" w:tplc="680ACE2A" w:tentative="1">
      <w:start w:val="1"/>
      <w:numFmt w:val="lowerRoman"/>
      <w:lvlText w:val="%6."/>
      <w:lvlJc w:val="right"/>
      <w:pPr>
        <w:ind w:left="3960" w:hanging="180"/>
      </w:pPr>
    </w:lvl>
    <w:lvl w:ilvl="6" w:tplc="9E56F3E6" w:tentative="1">
      <w:start w:val="1"/>
      <w:numFmt w:val="decimal"/>
      <w:lvlText w:val="%7."/>
      <w:lvlJc w:val="left"/>
      <w:pPr>
        <w:ind w:left="4680" w:hanging="360"/>
      </w:pPr>
    </w:lvl>
    <w:lvl w:ilvl="7" w:tplc="47004EB0" w:tentative="1">
      <w:start w:val="1"/>
      <w:numFmt w:val="lowerLetter"/>
      <w:lvlText w:val="%8."/>
      <w:lvlJc w:val="left"/>
      <w:pPr>
        <w:ind w:left="5400" w:hanging="360"/>
      </w:pPr>
    </w:lvl>
    <w:lvl w:ilvl="8" w:tplc="08FA9CC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81626E6">
      <w:start w:val="1"/>
      <w:numFmt w:val="lowerRoman"/>
      <w:lvlText w:val="(%1)"/>
      <w:lvlJc w:val="left"/>
      <w:pPr>
        <w:ind w:left="1080" w:hanging="720"/>
      </w:pPr>
      <w:rPr>
        <w:rFonts w:hint="default"/>
      </w:rPr>
    </w:lvl>
    <w:lvl w:ilvl="1" w:tplc="B1D60F64" w:tentative="1">
      <w:start w:val="1"/>
      <w:numFmt w:val="lowerLetter"/>
      <w:lvlText w:val="%2."/>
      <w:lvlJc w:val="left"/>
      <w:pPr>
        <w:ind w:left="1440" w:hanging="360"/>
      </w:pPr>
    </w:lvl>
    <w:lvl w:ilvl="2" w:tplc="E4FC480E" w:tentative="1">
      <w:start w:val="1"/>
      <w:numFmt w:val="lowerRoman"/>
      <w:lvlText w:val="%3."/>
      <w:lvlJc w:val="right"/>
      <w:pPr>
        <w:ind w:left="2160" w:hanging="180"/>
      </w:pPr>
    </w:lvl>
    <w:lvl w:ilvl="3" w:tplc="94E6CBD2" w:tentative="1">
      <w:start w:val="1"/>
      <w:numFmt w:val="decimal"/>
      <w:lvlText w:val="%4."/>
      <w:lvlJc w:val="left"/>
      <w:pPr>
        <w:ind w:left="2880" w:hanging="360"/>
      </w:pPr>
    </w:lvl>
    <w:lvl w:ilvl="4" w:tplc="E9FE6F8C" w:tentative="1">
      <w:start w:val="1"/>
      <w:numFmt w:val="lowerLetter"/>
      <w:lvlText w:val="%5."/>
      <w:lvlJc w:val="left"/>
      <w:pPr>
        <w:ind w:left="3600" w:hanging="360"/>
      </w:pPr>
    </w:lvl>
    <w:lvl w:ilvl="5" w:tplc="A992B5E8" w:tentative="1">
      <w:start w:val="1"/>
      <w:numFmt w:val="lowerRoman"/>
      <w:lvlText w:val="%6."/>
      <w:lvlJc w:val="right"/>
      <w:pPr>
        <w:ind w:left="4320" w:hanging="180"/>
      </w:pPr>
    </w:lvl>
    <w:lvl w:ilvl="6" w:tplc="FE440AB2" w:tentative="1">
      <w:start w:val="1"/>
      <w:numFmt w:val="decimal"/>
      <w:lvlText w:val="%7."/>
      <w:lvlJc w:val="left"/>
      <w:pPr>
        <w:ind w:left="5040" w:hanging="360"/>
      </w:pPr>
    </w:lvl>
    <w:lvl w:ilvl="7" w:tplc="AB7C6548" w:tentative="1">
      <w:start w:val="1"/>
      <w:numFmt w:val="lowerLetter"/>
      <w:lvlText w:val="%8."/>
      <w:lvlJc w:val="left"/>
      <w:pPr>
        <w:ind w:left="5760" w:hanging="360"/>
      </w:pPr>
    </w:lvl>
    <w:lvl w:ilvl="8" w:tplc="EF66BFAE"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4E3835AE">
      <w:start w:val="1"/>
      <w:numFmt w:val="decimal"/>
      <w:lvlText w:val="%1."/>
      <w:lvlJc w:val="left"/>
      <w:pPr>
        <w:ind w:left="360" w:hanging="360"/>
      </w:pPr>
      <w:rPr>
        <w:rFonts w:hint="default"/>
      </w:rPr>
    </w:lvl>
    <w:lvl w:ilvl="1" w:tplc="D1B471C0" w:tentative="1">
      <w:start w:val="1"/>
      <w:numFmt w:val="lowerLetter"/>
      <w:lvlText w:val="%2."/>
      <w:lvlJc w:val="left"/>
      <w:pPr>
        <w:ind w:left="1080" w:hanging="360"/>
      </w:pPr>
    </w:lvl>
    <w:lvl w:ilvl="2" w:tplc="3306C9CE" w:tentative="1">
      <w:start w:val="1"/>
      <w:numFmt w:val="lowerRoman"/>
      <w:lvlText w:val="%3."/>
      <w:lvlJc w:val="right"/>
      <w:pPr>
        <w:ind w:left="1800" w:hanging="180"/>
      </w:pPr>
    </w:lvl>
    <w:lvl w:ilvl="3" w:tplc="92A43E48" w:tentative="1">
      <w:start w:val="1"/>
      <w:numFmt w:val="decimal"/>
      <w:lvlText w:val="%4."/>
      <w:lvlJc w:val="left"/>
      <w:pPr>
        <w:ind w:left="2520" w:hanging="360"/>
      </w:pPr>
    </w:lvl>
    <w:lvl w:ilvl="4" w:tplc="D9A66A6E" w:tentative="1">
      <w:start w:val="1"/>
      <w:numFmt w:val="lowerLetter"/>
      <w:lvlText w:val="%5."/>
      <w:lvlJc w:val="left"/>
      <w:pPr>
        <w:ind w:left="3240" w:hanging="360"/>
      </w:pPr>
    </w:lvl>
    <w:lvl w:ilvl="5" w:tplc="6C2A1EA0" w:tentative="1">
      <w:start w:val="1"/>
      <w:numFmt w:val="lowerRoman"/>
      <w:lvlText w:val="%6."/>
      <w:lvlJc w:val="right"/>
      <w:pPr>
        <w:ind w:left="3960" w:hanging="180"/>
      </w:pPr>
    </w:lvl>
    <w:lvl w:ilvl="6" w:tplc="66F65D4E" w:tentative="1">
      <w:start w:val="1"/>
      <w:numFmt w:val="decimal"/>
      <w:lvlText w:val="%7."/>
      <w:lvlJc w:val="left"/>
      <w:pPr>
        <w:ind w:left="4680" w:hanging="360"/>
      </w:pPr>
    </w:lvl>
    <w:lvl w:ilvl="7" w:tplc="DC04354A" w:tentative="1">
      <w:start w:val="1"/>
      <w:numFmt w:val="lowerLetter"/>
      <w:lvlText w:val="%8."/>
      <w:lvlJc w:val="left"/>
      <w:pPr>
        <w:ind w:left="5400" w:hanging="360"/>
      </w:pPr>
    </w:lvl>
    <w:lvl w:ilvl="8" w:tplc="CED076A6"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B2B8ED72">
      <w:start w:val="1"/>
      <w:numFmt w:val="decimal"/>
      <w:lvlText w:val="%1."/>
      <w:lvlJc w:val="left"/>
      <w:pPr>
        <w:ind w:left="360" w:hanging="360"/>
      </w:pPr>
      <w:rPr>
        <w:rFonts w:hint="default"/>
      </w:rPr>
    </w:lvl>
    <w:lvl w:ilvl="1" w:tplc="DA46573E" w:tentative="1">
      <w:start w:val="1"/>
      <w:numFmt w:val="lowerLetter"/>
      <w:lvlText w:val="%2."/>
      <w:lvlJc w:val="left"/>
      <w:pPr>
        <w:ind w:left="1080" w:hanging="360"/>
      </w:pPr>
    </w:lvl>
    <w:lvl w:ilvl="2" w:tplc="389AE334" w:tentative="1">
      <w:start w:val="1"/>
      <w:numFmt w:val="lowerRoman"/>
      <w:lvlText w:val="%3."/>
      <w:lvlJc w:val="right"/>
      <w:pPr>
        <w:ind w:left="1800" w:hanging="180"/>
      </w:pPr>
    </w:lvl>
    <w:lvl w:ilvl="3" w:tplc="F8E64EC0" w:tentative="1">
      <w:start w:val="1"/>
      <w:numFmt w:val="decimal"/>
      <w:lvlText w:val="%4."/>
      <w:lvlJc w:val="left"/>
      <w:pPr>
        <w:ind w:left="2520" w:hanging="360"/>
      </w:pPr>
    </w:lvl>
    <w:lvl w:ilvl="4" w:tplc="805E300C" w:tentative="1">
      <w:start w:val="1"/>
      <w:numFmt w:val="lowerLetter"/>
      <w:lvlText w:val="%5."/>
      <w:lvlJc w:val="left"/>
      <w:pPr>
        <w:ind w:left="3240" w:hanging="360"/>
      </w:pPr>
    </w:lvl>
    <w:lvl w:ilvl="5" w:tplc="AF32948C" w:tentative="1">
      <w:start w:val="1"/>
      <w:numFmt w:val="lowerRoman"/>
      <w:lvlText w:val="%6."/>
      <w:lvlJc w:val="right"/>
      <w:pPr>
        <w:ind w:left="3960" w:hanging="180"/>
      </w:pPr>
    </w:lvl>
    <w:lvl w:ilvl="6" w:tplc="2D7A313E" w:tentative="1">
      <w:start w:val="1"/>
      <w:numFmt w:val="decimal"/>
      <w:lvlText w:val="%7."/>
      <w:lvlJc w:val="left"/>
      <w:pPr>
        <w:ind w:left="4680" w:hanging="360"/>
      </w:pPr>
    </w:lvl>
    <w:lvl w:ilvl="7" w:tplc="60340B52" w:tentative="1">
      <w:start w:val="1"/>
      <w:numFmt w:val="lowerLetter"/>
      <w:lvlText w:val="%8."/>
      <w:lvlJc w:val="left"/>
      <w:pPr>
        <w:ind w:left="5400" w:hanging="360"/>
      </w:pPr>
    </w:lvl>
    <w:lvl w:ilvl="8" w:tplc="A4C484D6" w:tentative="1">
      <w:start w:val="1"/>
      <w:numFmt w:val="lowerRoman"/>
      <w:lvlText w:val="%9."/>
      <w:lvlJc w:val="right"/>
      <w:pPr>
        <w:ind w:left="6120" w:hanging="180"/>
      </w:pPr>
    </w:lvl>
  </w:abstractNum>
  <w:num w:numId="1">
    <w:abstractNumId w:val="1"/>
  </w:num>
  <w:num w:numId="2">
    <w:abstractNumId w:val="10"/>
  </w:num>
  <w:num w:numId="3">
    <w:abstractNumId w:val="26"/>
  </w:num>
  <w:num w:numId="4">
    <w:abstractNumId w:val="29"/>
  </w:num>
  <w:num w:numId="5">
    <w:abstractNumId w:val="14"/>
  </w:num>
  <w:num w:numId="6">
    <w:abstractNumId w:val="7"/>
  </w:num>
  <w:num w:numId="7">
    <w:abstractNumId w:val="21"/>
  </w:num>
  <w:num w:numId="8">
    <w:abstractNumId w:val="6"/>
  </w:num>
  <w:num w:numId="9">
    <w:abstractNumId w:val="28"/>
  </w:num>
  <w:num w:numId="10">
    <w:abstractNumId w:val="4"/>
  </w:num>
  <w:num w:numId="11">
    <w:abstractNumId w:val="16"/>
  </w:num>
  <w:num w:numId="12">
    <w:abstractNumId w:val="17"/>
  </w:num>
  <w:num w:numId="13">
    <w:abstractNumId w:val="19"/>
  </w:num>
  <w:num w:numId="14">
    <w:abstractNumId w:val="12"/>
  </w:num>
  <w:num w:numId="15">
    <w:abstractNumId w:val="9"/>
  </w:num>
  <w:num w:numId="16">
    <w:abstractNumId w:val="3"/>
  </w:num>
  <w:num w:numId="17">
    <w:abstractNumId w:val="13"/>
  </w:num>
  <w:num w:numId="18">
    <w:abstractNumId w:val="27"/>
  </w:num>
  <w:num w:numId="19">
    <w:abstractNumId w:val="25"/>
  </w:num>
  <w:num w:numId="20">
    <w:abstractNumId w:val="2"/>
  </w:num>
  <w:num w:numId="21">
    <w:abstractNumId w:val="18"/>
  </w:num>
  <w:num w:numId="22">
    <w:abstractNumId w:val="0"/>
  </w:num>
  <w:num w:numId="23">
    <w:abstractNumId w:val="24"/>
  </w:num>
  <w:num w:numId="24">
    <w:abstractNumId w:val="22"/>
  </w:num>
  <w:num w:numId="25">
    <w:abstractNumId w:val="11"/>
  </w:num>
  <w:num w:numId="26">
    <w:abstractNumId w:val="23"/>
  </w:num>
  <w:num w:numId="27">
    <w:abstractNumId w:val="5"/>
  </w:num>
  <w:num w:numId="28">
    <w:abstractNumId w:val="20"/>
  </w:num>
  <w:num w:numId="29">
    <w:abstractNumId w:val="8"/>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A1"/>
    <w:rsid w:val="00053DAD"/>
    <w:rsid w:val="00064D14"/>
    <w:rsid w:val="0007388A"/>
    <w:rsid w:val="000E54AF"/>
    <w:rsid w:val="00282990"/>
    <w:rsid w:val="003A5F43"/>
    <w:rsid w:val="004108BE"/>
    <w:rsid w:val="00417F37"/>
    <w:rsid w:val="0046180B"/>
    <w:rsid w:val="004822C9"/>
    <w:rsid w:val="00535835"/>
    <w:rsid w:val="005B0763"/>
    <w:rsid w:val="00631511"/>
    <w:rsid w:val="00631D54"/>
    <w:rsid w:val="00687CC7"/>
    <w:rsid w:val="006E066F"/>
    <w:rsid w:val="00891320"/>
    <w:rsid w:val="008E574F"/>
    <w:rsid w:val="00972E82"/>
    <w:rsid w:val="009D35A0"/>
    <w:rsid w:val="00A16570"/>
    <w:rsid w:val="00A24E54"/>
    <w:rsid w:val="00A3313F"/>
    <w:rsid w:val="00A82320"/>
    <w:rsid w:val="00AF5525"/>
    <w:rsid w:val="00B12BDE"/>
    <w:rsid w:val="00B44DFB"/>
    <w:rsid w:val="00B635A1"/>
    <w:rsid w:val="00B666F6"/>
    <w:rsid w:val="00B706B2"/>
    <w:rsid w:val="00BC5D60"/>
    <w:rsid w:val="00C06A83"/>
    <w:rsid w:val="00C40472"/>
    <w:rsid w:val="00D0450D"/>
    <w:rsid w:val="00DE1461"/>
    <w:rsid w:val="00E30E0B"/>
    <w:rsid w:val="00E31A34"/>
    <w:rsid w:val="00E752E0"/>
    <w:rsid w:val="00F70492"/>
    <w:rsid w:val="00F72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021B"/>
  <w15:docId w15:val="{34E2DEF6-A6EF-4933-88A2-E93B7ACD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link w:val="ListBullet2Char"/>
    <w:uiPriority w:val="99"/>
    <w:unhideWhenUsed/>
    <w:qFormat/>
    <w:rsid w:val="000005B8"/>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ListBullet2Char">
    <w:name w:val="List Bullet 2 Char"/>
    <w:basedOn w:val="DefaultParagraphFont"/>
    <w:link w:val="ListBullet2"/>
    <w:uiPriority w:val="99"/>
    <w:rsid w:val="00B44DFB"/>
    <w:rPr>
      <w:rFonts w:ascii="Arial" w:hAnsi="Arial" w:cs="Arial"/>
      <w:sz w:val="24"/>
    </w:rPr>
  </w:style>
  <w:style w:type="character" w:customStyle="1" w:styleId="normaltextrun">
    <w:name w:val="normaltextrun"/>
    <w:basedOn w:val="DefaultParagraphFont"/>
    <w:rsid w:val="00B4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7867</RACS_x0020_ID>
    <Approved_x0020_Provider xmlns="a8338b6e-77a6-4851-82b6-98166143ffdd">Glenn-Craig Villages Pty Ltd</Approved_x0020_Provider>
    <Management_x0020_Company_x0020_ID xmlns="a8338b6e-77a6-4851-82b6-98166143ffdd" xsi:nil="true"/>
    <Home xmlns="a8338b6e-77a6-4851-82b6-98166143ffdd">Craigcare Maylands</Home>
    <Signed xmlns="a8338b6e-77a6-4851-82b6-98166143ffdd" xsi:nil="true"/>
    <Uploaded xmlns="a8338b6e-77a6-4851-82b6-98166143ffdd">False</Uploaded>
    <Management_x0020_Company xmlns="a8338b6e-77a6-4851-82b6-98166143ffdd" xsi:nil="true"/>
    <Doc_x0020_Date xmlns="a8338b6e-77a6-4851-82b6-98166143ffdd">2022-01-27T01:47:00+00:00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C504BD33-7CF4-DC11-AD41-005056922186</Home_x0020_ID>
    <State xmlns="a8338b6e-77a6-4851-82b6-98166143ffdd">WA</State>
    <Doc_x0020_Sent_Received_x0020_Date xmlns="a8338b6e-77a6-4851-82b6-98166143ffdd">2022-01-27T00:00:00+00:00</Doc_x0020_Sent_Received_x0020_Date>
    <Activity_x0020_ID xmlns="a8338b6e-77a6-4851-82b6-98166143ffdd">2221B972-FAA9-E911-A0D9-005056922186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schemas.microsoft.com/office/2006/metadata/properties"/>
    <ds:schemaRef ds:uri="a8338b6e-77a6-4851-82b6-98166143ffdd"/>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886A5953-1B45-40D3-BBCC-C506AA5B3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5B617C-BC1D-4D4C-AABE-D3275585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9522</Words>
  <Characters>54276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2022-05-01T21:18:00Z</dcterms:created>
  <dcterms:modified xsi:type="dcterms:W3CDTF">2022-05-01T21:19:00Z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