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D588C" w14:textId="77777777" w:rsidR="00D2559D" w:rsidRPr="002C3EBF" w:rsidRDefault="005A29A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A4FC66" wp14:editId="7B73AD9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0AF157" w14:textId="77777777" w:rsidR="00D2559D" w:rsidRDefault="005A29A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D96176" w14:textId="77777777" w:rsidR="00D2559D" w:rsidRDefault="005A29A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7CB0F4" w14:textId="77777777" w:rsidR="00D2559D" w:rsidRPr="002C3EBF" w:rsidRDefault="005A29A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6D5E" w14:paraId="08AEB7F9" w14:textId="77777777" w:rsidTr="000B6D5E">
        <w:tc>
          <w:tcPr>
            <w:cnfStyle w:val="001000000000" w:firstRow="0" w:lastRow="0" w:firstColumn="1" w:lastColumn="0" w:oddVBand="0" w:evenVBand="0" w:oddHBand="0" w:evenHBand="0" w:firstRowFirstColumn="0" w:firstRowLastColumn="0" w:lastRowFirstColumn="0" w:lastRowLastColumn="0"/>
            <w:tcW w:w="3227" w:type="dxa"/>
          </w:tcPr>
          <w:p w14:paraId="699D463F" w14:textId="77777777" w:rsidR="00D2559D" w:rsidRPr="00996FAF" w:rsidRDefault="005A29A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9CD546" w14:textId="77777777" w:rsidR="00D2559D" w:rsidRPr="00996FAF" w:rsidRDefault="005A29A6" w:rsidP="00A32CC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Craigcare Maylands</w:t>
            </w:r>
          </w:p>
        </w:tc>
      </w:tr>
      <w:tr w:rsidR="000B6D5E" w14:paraId="113A7C24" w14:textId="77777777" w:rsidTr="000B6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D48142" w14:textId="77777777" w:rsidR="009B6303" w:rsidRPr="00996FAF" w:rsidRDefault="005A29A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6F847D" w14:textId="77777777" w:rsidR="009B6303" w:rsidRPr="00C27BE3" w:rsidRDefault="005A29A6" w:rsidP="00A32CC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7867</w:t>
            </w:r>
          </w:p>
        </w:tc>
      </w:tr>
      <w:tr w:rsidR="000B6D5E" w14:paraId="4621165E" w14:textId="77777777" w:rsidTr="000B6D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B9248F" w14:textId="77777777" w:rsidR="009B6303" w:rsidRPr="00996FAF" w:rsidRDefault="005A29A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BC2D42" w14:textId="77777777" w:rsidR="009B6303" w:rsidRPr="00996FAF" w:rsidRDefault="005A29A6" w:rsidP="00A32CC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6 Third</w:t>
            </w:r>
            <w:r>
              <w:rPr>
                <w:lang w:eastAsia="en-AU"/>
              </w:rPr>
              <w:t xml:space="preserve"> Avenue (East), MAYLANDS, Western Australia, 6051</w:t>
            </w:r>
          </w:p>
        </w:tc>
      </w:tr>
      <w:tr w:rsidR="000B6D5E" w14:paraId="151F148B" w14:textId="77777777" w:rsidTr="000B6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63E25F" w14:textId="77777777" w:rsidR="009B6303" w:rsidRPr="00996FAF" w:rsidRDefault="005A29A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F048A0" w14:textId="77777777" w:rsidR="009B6303" w:rsidRPr="00996FAF" w:rsidRDefault="005A29A6" w:rsidP="00A32CC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site</w:t>
            </w:r>
          </w:p>
        </w:tc>
      </w:tr>
      <w:tr w:rsidR="000B6D5E" w14:paraId="6EFCE1EE" w14:textId="77777777" w:rsidTr="000B6D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3D9FB" w14:textId="77777777" w:rsidR="009B6303" w:rsidRPr="00996FAF" w:rsidRDefault="005A29A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AE68F1" w14:textId="77777777" w:rsidR="009B6303" w:rsidRPr="00996FAF" w:rsidRDefault="005A29A6" w:rsidP="00A32CC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28 September 2023</w:t>
            </w:r>
          </w:p>
        </w:tc>
      </w:tr>
      <w:tr w:rsidR="000B6D5E" w14:paraId="567E65F9" w14:textId="77777777" w:rsidTr="000B6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745561" w14:textId="77777777" w:rsidR="009B6303" w:rsidRPr="00996FAF" w:rsidRDefault="005A29A6" w:rsidP="009B6303">
            <w:pPr>
              <w:pStyle w:val="CoverHeading"/>
              <w:spacing w:before="0" w:after="120" w:line="22" w:lineRule="atLeast"/>
              <w:rPr>
                <w:rFonts w:ascii="Arial" w:hAnsi="Arial" w:cs="Arial"/>
                <w:sz w:val="24"/>
              </w:rPr>
            </w:pPr>
            <w:r w:rsidRPr="000F0CB3">
              <w:rPr>
                <w:rFonts w:ascii="Arial" w:hAnsi="Arial" w:cs="Arial"/>
                <w:sz w:val="24"/>
              </w:rPr>
              <w:t>Performance report date:</w:t>
            </w:r>
          </w:p>
        </w:tc>
        <w:sdt>
          <w:sdtPr>
            <w:id w:val="-1230367618"/>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67FC560F" w14:textId="22AD89F5" w:rsidR="009B6303" w:rsidRPr="00996FAF" w:rsidRDefault="000F0CB3" w:rsidP="00A32CC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9 November 2023</w:t>
                </w:r>
              </w:p>
            </w:tc>
          </w:sdtContent>
        </w:sdt>
      </w:tr>
      <w:tr w:rsidR="000B6D5E" w14:paraId="23FD3C70" w14:textId="77777777" w:rsidTr="000B6D5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1AEA35" w14:textId="77777777" w:rsidR="009B6303" w:rsidRPr="00996FAF" w:rsidRDefault="005A29A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597CA8D" w14:textId="77777777" w:rsidR="009B6303" w:rsidRPr="009B6303" w:rsidRDefault="005A29A6" w:rsidP="00A32CC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9B6303">
              <w:t xml:space="preserve">Provider: 1213 Glenn-Craig Villages Pty Ltd </w:t>
            </w:r>
          </w:p>
          <w:p w14:paraId="2B4227CA" w14:textId="77777777" w:rsidR="009B6303" w:rsidRPr="009B6303" w:rsidRDefault="005A29A6" w:rsidP="00A32CC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9B6303">
              <w:t>Service: 4874 Craigcare Maylands</w:t>
            </w:r>
          </w:p>
        </w:tc>
      </w:tr>
    </w:tbl>
    <w:bookmarkEnd w:id="0"/>
    <w:p w14:paraId="4504562D" w14:textId="77777777" w:rsidR="00FA0A5B" w:rsidRPr="00996FAF" w:rsidRDefault="005A29A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6ACCBF" w14:textId="77777777" w:rsidR="000078F8" w:rsidRPr="00996FAF" w:rsidRDefault="005A29A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3D9167" w14:textId="729028C5" w:rsidR="000078F8" w:rsidRPr="00996FAF" w:rsidRDefault="005A29A6" w:rsidP="0036130C">
      <w:pPr>
        <w:pStyle w:val="NormalArial"/>
      </w:pPr>
      <w:r w:rsidRPr="00996FAF">
        <w:t xml:space="preserve">This performance report for </w:t>
      </w:r>
      <w:r w:rsidRPr="00C27BE3">
        <w:rPr>
          <w:color w:val="auto"/>
        </w:rPr>
        <w:t>Craigcare Maylands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42C6A" w:rsidRPr="00742C6A">
        <w:rPr>
          <w:color w:val="auto"/>
        </w:rPr>
        <w:t>M Roach</w:t>
      </w:r>
      <w:r w:rsidRPr="00742C6A">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000A56" w14:textId="20D4F72C" w:rsidR="000078F8" w:rsidRPr="00996FAF" w:rsidRDefault="005A29A6" w:rsidP="0036130C">
      <w:pPr>
        <w:pStyle w:val="NormalArial"/>
      </w:pPr>
      <w:r w:rsidRPr="00996FAF">
        <w:t xml:space="preserve">This performance report details the Commissioner’s assessment of the </w:t>
      </w:r>
      <w:r w:rsidR="001D5170">
        <w:t xml:space="preserve">approved </w:t>
      </w:r>
      <w:r w:rsidRPr="00996FAF">
        <w:t>provider’s performance, in relation to the service, against the Aged Care Quality Standards (Quality Standards). The Quality Standards and requirements are assessed as either compliant or non-compliant at the Standard and requirement level where applicable.</w:t>
      </w:r>
    </w:p>
    <w:p w14:paraId="139970FE" w14:textId="77777777" w:rsidR="000078F8" w:rsidRPr="00996FAF" w:rsidRDefault="005A29A6" w:rsidP="0036130C">
      <w:pPr>
        <w:pStyle w:val="NormalArial"/>
      </w:pPr>
      <w:r w:rsidRPr="00B334BA">
        <w:t>The report also specifies any areas in which improvements must be made to ensure the Quality Standards are complied with.</w:t>
      </w:r>
    </w:p>
    <w:p w14:paraId="00907B65" w14:textId="77777777" w:rsidR="00DF37F2" w:rsidRPr="00996FAF" w:rsidRDefault="005A29A6" w:rsidP="00712752">
      <w:pPr>
        <w:pStyle w:val="Heading1"/>
        <w:spacing w:before="240" w:after="240" w:line="22" w:lineRule="atLeast"/>
        <w:rPr>
          <w:rFonts w:ascii="Arial" w:hAnsi="Arial" w:cs="Arial"/>
        </w:rPr>
      </w:pPr>
      <w:r w:rsidRPr="00996FAF">
        <w:rPr>
          <w:rFonts w:ascii="Arial" w:hAnsi="Arial" w:cs="Arial"/>
        </w:rPr>
        <w:t>Material relied on</w:t>
      </w:r>
    </w:p>
    <w:p w14:paraId="41DA913B" w14:textId="77777777" w:rsidR="00DF37F2" w:rsidRPr="00996FAF" w:rsidRDefault="005A29A6" w:rsidP="0036130C">
      <w:pPr>
        <w:pStyle w:val="NormalArial"/>
      </w:pPr>
      <w:r w:rsidRPr="00996FAF">
        <w:t>The following information has been considered in preparing the performance report:</w:t>
      </w:r>
    </w:p>
    <w:p w14:paraId="79025F78" w14:textId="5CF1658F" w:rsidR="00DF37F2" w:rsidRPr="00996FAF" w:rsidRDefault="005A29A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742C6A">
        <w:rPr>
          <w:rFonts w:ascii="Arial" w:hAnsi="Arial" w:cs="Arial"/>
          <w:color w:val="auto"/>
        </w:rPr>
        <w:t>a site assessment, observations at the service, review of documents and interviews with staff, consumers</w:t>
      </w:r>
      <w:r w:rsidR="00742C6A" w:rsidRPr="00742C6A">
        <w:rPr>
          <w:rFonts w:ascii="Arial" w:hAnsi="Arial" w:cs="Arial"/>
          <w:color w:val="auto"/>
        </w:rPr>
        <w:t xml:space="preserve"> and </w:t>
      </w:r>
      <w:r w:rsidRPr="00742C6A">
        <w:rPr>
          <w:rFonts w:ascii="Arial" w:hAnsi="Arial" w:cs="Arial"/>
          <w:color w:val="auto"/>
        </w:rPr>
        <w:t>representatives</w:t>
      </w:r>
      <w:r w:rsidR="00A820E0">
        <w:rPr>
          <w:rFonts w:ascii="Arial" w:hAnsi="Arial" w:cs="Arial"/>
          <w:color w:val="auto"/>
        </w:rPr>
        <w:t>;</w:t>
      </w:r>
      <w:r w:rsidRPr="00996FAF">
        <w:rPr>
          <w:rFonts w:ascii="Arial" w:hAnsi="Arial" w:cs="Arial"/>
          <w:color w:val="0000FF"/>
        </w:rPr>
        <w:t xml:space="preserve"> </w:t>
      </w:r>
    </w:p>
    <w:p w14:paraId="6B157E7E" w14:textId="17D12404" w:rsidR="00DF37F2" w:rsidRPr="001D5170" w:rsidRDefault="005A29A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001D5170">
        <w:rPr>
          <w:rFonts w:ascii="Arial" w:hAnsi="Arial" w:cs="Arial"/>
        </w:rPr>
        <w:t xml:space="preserve">approved </w:t>
      </w:r>
      <w:r w:rsidRPr="00996FAF">
        <w:rPr>
          <w:rFonts w:ascii="Arial" w:hAnsi="Arial" w:cs="Arial"/>
        </w:rPr>
        <w:t xml:space="preserve">provider’s </w:t>
      </w:r>
      <w:r w:rsidR="001D5170">
        <w:rPr>
          <w:rFonts w:ascii="Arial" w:hAnsi="Arial" w:cs="Arial"/>
        </w:rPr>
        <w:t xml:space="preserve">written </w:t>
      </w:r>
      <w:r w:rsidRPr="00996FAF">
        <w:rPr>
          <w:rFonts w:ascii="Arial" w:hAnsi="Arial" w:cs="Arial"/>
        </w:rPr>
        <w:t xml:space="preserve">response to the assessment team’s report received </w:t>
      </w:r>
      <w:r w:rsidR="00742C6A" w:rsidRPr="00742C6A">
        <w:rPr>
          <w:rFonts w:ascii="Arial" w:hAnsi="Arial" w:cs="Arial"/>
          <w:color w:val="auto"/>
        </w:rPr>
        <w:t>on 23 October 2023</w:t>
      </w:r>
      <w:r w:rsidR="00A820E0">
        <w:rPr>
          <w:rFonts w:ascii="Arial" w:hAnsi="Arial" w:cs="Arial"/>
        </w:rPr>
        <w:t>; and</w:t>
      </w:r>
    </w:p>
    <w:p w14:paraId="2729B28D" w14:textId="77777777" w:rsidR="001D5170" w:rsidRPr="001D5170" w:rsidRDefault="001D5170" w:rsidP="001D5170">
      <w:pPr>
        <w:pStyle w:val="ListParagraph"/>
        <w:numPr>
          <w:ilvl w:val="0"/>
          <w:numId w:val="2"/>
        </w:numPr>
        <w:rPr>
          <w:rFonts w:ascii="Arial" w:hAnsi="Arial" w:cs="Arial"/>
          <w:color w:val="FF0000"/>
        </w:rPr>
      </w:pPr>
      <w:r w:rsidRPr="001D5170">
        <w:rPr>
          <w:rFonts w:ascii="Arial" w:hAnsi="Arial" w:cs="Arial"/>
          <w:color w:val="auto"/>
        </w:rPr>
        <w:t>the provider’s compliance history against the Quality Standards in relation to the service.</w:t>
      </w:r>
    </w:p>
    <w:p w14:paraId="2BE41E89" w14:textId="2334F936" w:rsidR="003B1763" w:rsidRPr="00712752" w:rsidRDefault="005A29A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7443DC" w14:textId="77777777" w:rsidR="00FC045E" w:rsidRPr="00996FAF" w:rsidRDefault="005A29A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409"/>
        <w:gridCol w:w="4005"/>
      </w:tblGrid>
      <w:tr w:rsidR="000B6D5E" w14:paraId="40D3B364" w14:textId="77777777" w:rsidTr="00E312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77" w:type="pct"/>
            <w:shd w:val="clear" w:color="auto" w:fill="auto"/>
          </w:tcPr>
          <w:p w14:paraId="71C9D4EF" w14:textId="77777777" w:rsidR="002C5FA9" w:rsidRPr="001D5170" w:rsidRDefault="005A29A6" w:rsidP="002C5FA9">
            <w:pPr>
              <w:keepNext/>
              <w:spacing w:before="0" w:line="22" w:lineRule="atLeast"/>
              <w:rPr>
                <w:rFonts w:ascii="Arial" w:hAnsi="Arial" w:cs="Arial"/>
              </w:rPr>
            </w:pPr>
            <w:r w:rsidRPr="001D5170">
              <w:rPr>
                <w:rFonts w:ascii="Arial" w:hAnsi="Arial" w:cs="Arial"/>
              </w:rPr>
              <w:t xml:space="preserve">Standard 3 </w:t>
            </w:r>
            <w:r w:rsidRPr="001D5170">
              <w:rPr>
                <w:rFonts w:ascii="Arial" w:hAnsi="Arial" w:cs="Arial"/>
                <w:b w:val="0"/>
                <w:bCs/>
              </w:rPr>
              <w:t>Personal care and clinical care</w:t>
            </w:r>
          </w:p>
        </w:tc>
        <w:tc>
          <w:tcPr>
            <w:tcW w:w="1923" w:type="pct"/>
            <w:shd w:val="clear" w:color="auto" w:fill="auto"/>
          </w:tcPr>
          <w:p w14:paraId="66FADBEB" w14:textId="1E207180" w:rsidR="002C5FA9" w:rsidRPr="001D5170" w:rsidRDefault="0036007B" w:rsidP="00A32CC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9877613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D5170" w:rsidRPr="001D5170">
                  <w:t>Not Compliant</w:t>
                </w:r>
              </w:sdtContent>
            </w:sdt>
          </w:p>
        </w:tc>
      </w:tr>
      <w:tr w:rsidR="000B6D5E" w14:paraId="77DBBD33" w14:textId="77777777" w:rsidTr="00E3128B">
        <w:trPr>
          <w:trHeight w:val="227"/>
        </w:trPr>
        <w:tc>
          <w:tcPr>
            <w:cnfStyle w:val="001000000000" w:firstRow="0" w:lastRow="0" w:firstColumn="1" w:lastColumn="0" w:oddVBand="0" w:evenVBand="0" w:oddHBand="0" w:evenHBand="0" w:firstRowFirstColumn="0" w:firstRowLastColumn="0" w:lastRowFirstColumn="0" w:lastRowLastColumn="0"/>
            <w:tcW w:w="3077" w:type="pct"/>
            <w:shd w:val="clear" w:color="auto" w:fill="auto"/>
          </w:tcPr>
          <w:p w14:paraId="41EC448F" w14:textId="77777777" w:rsidR="002C5FA9" w:rsidRPr="005E1BA0" w:rsidRDefault="005A29A6" w:rsidP="002C5FA9">
            <w:pPr>
              <w:keepNext/>
              <w:spacing w:before="0" w:line="22" w:lineRule="atLeast"/>
              <w:rPr>
                <w:rFonts w:ascii="Arial" w:hAnsi="Arial" w:cs="Arial"/>
              </w:rPr>
            </w:pPr>
            <w:r w:rsidRPr="005E1BA0">
              <w:rPr>
                <w:rFonts w:ascii="Arial" w:hAnsi="Arial" w:cs="Arial"/>
                <w:b/>
              </w:rPr>
              <w:t>Standard 7</w:t>
            </w:r>
            <w:r w:rsidRPr="005E1BA0">
              <w:rPr>
                <w:rFonts w:ascii="Arial" w:hAnsi="Arial" w:cs="Arial"/>
              </w:rPr>
              <w:t xml:space="preserve"> Human resources</w:t>
            </w:r>
          </w:p>
        </w:tc>
        <w:tc>
          <w:tcPr>
            <w:tcW w:w="1923" w:type="pct"/>
            <w:shd w:val="clear" w:color="auto" w:fill="auto"/>
          </w:tcPr>
          <w:p w14:paraId="200EEE61" w14:textId="5A7185FE" w:rsidR="002C5FA9" w:rsidRPr="00E3128B" w:rsidRDefault="00E3128B" w:rsidP="00A32CC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E3128B">
              <w:rPr>
                <w:b/>
                <w:bCs/>
              </w:rPr>
              <w:t>Not Applicable as not all requirement</w:t>
            </w:r>
            <w:r>
              <w:rPr>
                <w:b/>
                <w:bCs/>
              </w:rPr>
              <w:t>s</w:t>
            </w:r>
            <w:r w:rsidRPr="00E3128B">
              <w:rPr>
                <w:b/>
                <w:bCs/>
              </w:rPr>
              <w:t xml:space="preserve"> have been assessed</w:t>
            </w:r>
          </w:p>
        </w:tc>
      </w:tr>
    </w:tbl>
    <w:p w14:paraId="367B728B" w14:textId="77777777" w:rsidR="00FC045E" w:rsidRPr="00996FAF" w:rsidRDefault="005A29A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E603CE" w14:textId="77777777" w:rsidR="00FC045E" w:rsidRPr="00996FAF" w:rsidRDefault="005A29A6" w:rsidP="00712752">
      <w:pPr>
        <w:pStyle w:val="Heading1"/>
        <w:spacing w:before="0" w:after="240" w:line="22" w:lineRule="atLeast"/>
        <w:rPr>
          <w:rFonts w:ascii="Arial" w:hAnsi="Arial" w:cs="Arial"/>
        </w:rPr>
      </w:pPr>
      <w:r w:rsidRPr="00996FAF">
        <w:rPr>
          <w:rFonts w:ascii="Arial" w:hAnsi="Arial" w:cs="Arial"/>
        </w:rPr>
        <w:t>Areas for improvement</w:t>
      </w:r>
    </w:p>
    <w:p w14:paraId="559523AC" w14:textId="77777777" w:rsidR="00FC045E" w:rsidRPr="00996FAF" w:rsidRDefault="005A29A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5867226" w14:textId="2815915F" w:rsidR="00FC045E" w:rsidRPr="003E4C42" w:rsidRDefault="0036007B" w:rsidP="00A32CC0">
      <w:pPr>
        <w:pStyle w:val="ListBullet"/>
      </w:pPr>
      <w:sdt>
        <w:sdtPr>
          <w:alias w:val="Insert comments here"/>
          <w:tag w:val="Insert comments here"/>
          <w:id w:val="2581431"/>
          <w:placeholder>
            <w:docPart w:val="31A6E85FD01B4416BCA5D6257A7AFB1E"/>
          </w:placeholder>
        </w:sdtPr>
        <w:sdtEndPr>
          <w:rPr>
            <w:rFonts w:cstheme="minorBidi"/>
          </w:rPr>
        </w:sdtEndPr>
        <w:sdtContent>
          <w:r w:rsidR="00C7471D" w:rsidRPr="00B94855">
            <w:rPr>
              <w:b/>
              <w:bCs/>
            </w:rPr>
            <w:t>Requirement 3(3)(</w:t>
          </w:r>
          <w:r w:rsidR="00682954">
            <w:rPr>
              <w:b/>
              <w:bCs/>
            </w:rPr>
            <w:t>b</w:t>
          </w:r>
          <w:r w:rsidR="00C7471D" w:rsidRPr="00B94855">
            <w:rPr>
              <w:b/>
              <w:bCs/>
            </w:rPr>
            <w:t>)</w:t>
          </w:r>
          <w:r w:rsidR="00C7471D" w:rsidRPr="003E4C42">
            <w:t xml:space="preserve"> – the provider ensures</w:t>
          </w:r>
          <w:r w:rsidR="003E4C42" w:rsidRPr="003E4C42">
            <w:t xml:space="preserve"> </w:t>
          </w:r>
          <w:r w:rsidR="003E4C42" w:rsidRPr="008B2240">
            <w:t>all consumers’ high</w:t>
          </w:r>
          <w:r w:rsidR="004868DB">
            <w:t>-</w:t>
          </w:r>
          <w:r w:rsidR="003E4C42" w:rsidRPr="008B2240">
            <w:t>impact and high</w:t>
          </w:r>
          <w:r w:rsidR="000940D2">
            <w:t>-</w:t>
          </w:r>
          <w:r w:rsidR="003E4C42" w:rsidRPr="008B2240">
            <w:t>prevalence risks</w:t>
          </w:r>
          <w:r w:rsidR="003E4C42" w:rsidRPr="003E4C42">
            <w:t xml:space="preserve"> </w:t>
          </w:r>
          <w:r w:rsidR="003E4C42" w:rsidRPr="008B2240">
            <w:t>are managed appropriately and documented consistently</w:t>
          </w:r>
          <w:r w:rsidR="003E4C42" w:rsidRPr="003E4C42">
            <w:t xml:space="preserve">, </w:t>
          </w:r>
          <w:r w:rsidR="001B5877">
            <w:t xml:space="preserve">including in relation </w:t>
          </w:r>
          <w:r w:rsidR="003E4C42" w:rsidRPr="003E4C42">
            <w:t>to the management and documentation of pressure injury care, pain assessment and restrictive practice</w:t>
          </w:r>
          <w:r w:rsidR="003E4C42">
            <w:t>.</w:t>
          </w:r>
        </w:sdtContent>
      </w:sdt>
    </w:p>
    <w:p w14:paraId="272C78E7" w14:textId="30073B37" w:rsidR="00FC045E" w:rsidRPr="00996FAF" w:rsidRDefault="005A29A6" w:rsidP="0036130C">
      <w:pPr>
        <w:pStyle w:val="NormalArial"/>
      </w:pPr>
      <w:r w:rsidRPr="00996FAF">
        <w:br w:type="page"/>
      </w:r>
    </w:p>
    <w:p w14:paraId="38C84B10" w14:textId="77777777" w:rsidR="00FC045E" w:rsidRPr="00996FAF" w:rsidRDefault="005A29A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B6D5E" w14:paraId="3BECD5DE" w14:textId="77777777" w:rsidTr="00742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6F47F79" w14:textId="77777777" w:rsidR="00FC045E" w:rsidRPr="00996FAF" w:rsidRDefault="005A29A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CB3CEB" w14:textId="77777777" w:rsidR="00FC045E" w:rsidRPr="00996FAF" w:rsidRDefault="003600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6D5E" w14:paraId="61A1CA5F" w14:textId="77777777" w:rsidTr="000B6D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57EF7" w14:textId="77777777" w:rsidR="002C5FA9" w:rsidRPr="00996FAF" w:rsidRDefault="005A29A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47490FD" w14:textId="77777777" w:rsidR="002C5FA9" w:rsidRPr="001D5170" w:rsidRDefault="005A29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5170">
              <w:rPr>
                <w:rFonts w:ascii="Arial" w:hAnsi="Arial" w:cs="Arial"/>
              </w:rPr>
              <w:t>Each consumer gets safe and effective personal care, clinical care, or both personal care and clinical care, that:</w:t>
            </w:r>
          </w:p>
          <w:p w14:paraId="26EB09C9" w14:textId="77777777" w:rsidR="002C5FA9" w:rsidRPr="001D5170" w:rsidRDefault="005A29A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5170">
              <w:rPr>
                <w:rFonts w:ascii="Arial" w:hAnsi="Arial" w:cs="Arial"/>
              </w:rPr>
              <w:t>is best practice; and</w:t>
            </w:r>
          </w:p>
          <w:p w14:paraId="21E32FA0" w14:textId="77777777" w:rsidR="002C5FA9" w:rsidRPr="001D5170" w:rsidRDefault="005A29A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5170">
              <w:rPr>
                <w:rFonts w:ascii="Arial" w:hAnsi="Arial" w:cs="Arial"/>
              </w:rPr>
              <w:t>is tailored to their needs; and</w:t>
            </w:r>
          </w:p>
          <w:p w14:paraId="23A6CB2B" w14:textId="77777777" w:rsidR="002C5FA9" w:rsidRPr="001D5170" w:rsidRDefault="005A29A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D5170">
              <w:rPr>
                <w:rFonts w:ascii="Arial" w:hAnsi="Arial" w:cs="Arial"/>
              </w:rPr>
              <w:t>optimises their health and well-being.</w:t>
            </w:r>
          </w:p>
        </w:tc>
        <w:tc>
          <w:tcPr>
            <w:tcW w:w="1977" w:type="dxa"/>
            <w:shd w:val="clear" w:color="auto" w:fill="auto"/>
          </w:tcPr>
          <w:p w14:paraId="50CCF362" w14:textId="77777777" w:rsidR="002C5FA9" w:rsidRPr="001D5170" w:rsidRDefault="003600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82586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A29A6" w:rsidRPr="001D5170">
                  <w:rPr>
                    <w:rFonts w:ascii="Arial" w:hAnsi="Arial" w:cs="Arial"/>
                  </w:rPr>
                  <w:t>Compliant</w:t>
                </w:r>
              </w:sdtContent>
            </w:sdt>
          </w:p>
        </w:tc>
      </w:tr>
      <w:tr w:rsidR="000B6D5E" w14:paraId="3608CD10" w14:textId="77777777" w:rsidTr="000B6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D7B33" w14:textId="77777777" w:rsidR="002C5FA9" w:rsidRPr="00996FAF" w:rsidRDefault="005A29A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9CC2174" w14:textId="77777777" w:rsidR="002C5FA9" w:rsidRPr="001D5170" w:rsidRDefault="005A29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5170">
              <w:rPr>
                <w:rFonts w:ascii="Arial" w:hAnsi="Arial" w:cs="Arial"/>
              </w:rPr>
              <w:t>Effective management of high impact or high prevalence risks associated with the care of each consumer.</w:t>
            </w:r>
          </w:p>
        </w:tc>
        <w:tc>
          <w:tcPr>
            <w:tcW w:w="1977" w:type="dxa"/>
            <w:shd w:val="clear" w:color="auto" w:fill="auto"/>
          </w:tcPr>
          <w:p w14:paraId="372C3562" w14:textId="5B46283C" w:rsidR="002C5FA9" w:rsidRPr="001D5170" w:rsidRDefault="003600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6342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D5170">
                  <w:rPr>
                    <w:rFonts w:ascii="Arial" w:hAnsi="Arial" w:cs="Arial"/>
                    <w:color w:val="auto"/>
                  </w:rPr>
                  <w:t>Not Compliant</w:t>
                </w:r>
              </w:sdtContent>
            </w:sdt>
          </w:p>
        </w:tc>
      </w:tr>
    </w:tbl>
    <w:p w14:paraId="7CFDB1F9" w14:textId="77777777" w:rsidR="00D87E7C" w:rsidRDefault="005A29A6" w:rsidP="00D87E7C">
      <w:pPr>
        <w:pStyle w:val="Heading20"/>
      </w:pPr>
      <w:r w:rsidRPr="00996FAF">
        <w:t>Findings</w:t>
      </w:r>
    </w:p>
    <w:p w14:paraId="74C0E75F" w14:textId="77777777" w:rsidR="002E3BB9" w:rsidRPr="00B552B4" w:rsidRDefault="002E3BB9" w:rsidP="0036130C">
      <w:pPr>
        <w:pStyle w:val="NormalArial"/>
        <w:rPr>
          <w:u w:val="single"/>
        </w:rPr>
      </w:pPr>
      <w:r w:rsidRPr="00B552B4">
        <w:rPr>
          <w:u w:val="single"/>
        </w:rPr>
        <w:t>In relation to Requirement 3(3)(a)</w:t>
      </w:r>
    </w:p>
    <w:p w14:paraId="016CF163" w14:textId="59766965" w:rsidR="002E3BB9" w:rsidRDefault="002E3BB9" w:rsidP="0036130C">
      <w:pPr>
        <w:pStyle w:val="NormalArial"/>
      </w:pPr>
      <w:r>
        <w:t xml:space="preserve">The assessment team </w:t>
      </w:r>
      <w:r w:rsidR="0019421E">
        <w:t>found</w:t>
      </w:r>
      <w:r>
        <w:t xml:space="preserve"> the </w:t>
      </w:r>
      <w:r w:rsidR="007A6BE1">
        <w:t>service</w:t>
      </w:r>
      <w:r>
        <w:t xml:space="preserve"> </w:t>
      </w:r>
      <w:r w:rsidR="00DC7537">
        <w:t>delivers</w:t>
      </w:r>
      <w:r w:rsidR="00557D80">
        <w:t xml:space="preserve"> </w:t>
      </w:r>
      <w:r w:rsidR="0019421E">
        <w:t xml:space="preserve">tailored </w:t>
      </w:r>
      <w:r w:rsidR="00557D80">
        <w:t xml:space="preserve">personal care </w:t>
      </w:r>
      <w:r w:rsidR="0019421E">
        <w:t>which meets</w:t>
      </w:r>
      <w:r w:rsidR="00557D80">
        <w:t xml:space="preserve"> consumers’ needs and preference</w:t>
      </w:r>
      <w:r w:rsidR="0019421E">
        <w:t xml:space="preserve">. However, </w:t>
      </w:r>
      <w:r w:rsidR="000748AF">
        <w:t xml:space="preserve">through documentation review, consumers and staff interview and observation, </w:t>
      </w:r>
      <w:r w:rsidR="0019421E">
        <w:t xml:space="preserve">the assessment team identified </w:t>
      </w:r>
      <w:r w:rsidR="00DC7537">
        <w:t>best practice</w:t>
      </w:r>
      <w:r w:rsidR="0019421E">
        <w:t xml:space="preserve"> clinical care regarding the management of </w:t>
      </w:r>
      <w:r w:rsidR="00DC7537">
        <w:t>nutritional supplement</w:t>
      </w:r>
      <w:r w:rsidR="0019421E">
        <w:t>, oxygen therapy and chemical restraint</w:t>
      </w:r>
      <w:r w:rsidR="000748AF" w:rsidRPr="000748AF">
        <w:rPr>
          <w:rFonts w:ascii="Fira Sans Light" w:hAnsi="Fira Sans Light" w:cs="Times New Roman"/>
        </w:rPr>
        <w:t xml:space="preserve"> </w:t>
      </w:r>
      <w:r w:rsidR="000748AF" w:rsidRPr="000748AF">
        <w:t>was not delivered to each consumers</w:t>
      </w:r>
      <w:r w:rsidR="0019421E">
        <w:t>, specifically:</w:t>
      </w:r>
    </w:p>
    <w:p w14:paraId="59CC1CE6" w14:textId="7CFC3882" w:rsidR="006A2E78" w:rsidRPr="00A32CC0" w:rsidRDefault="009E4111" w:rsidP="00A32CC0">
      <w:pPr>
        <w:pStyle w:val="ListBullet"/>
      </w:pPr>
      <w:r w:rsidRPr="00A32CC0">
        <w:t>A named consumer, who is underweight</w:t>
      </w:r>
      <w:r w:rsidR="00DC7537" w:rsidRPr="00A32CC0">
        <w:t xml:space="preserve"> and</w:t>
      </w:r>
      <w:r w:rsidR="00C730E7" w:rsidRPr="00A32CC0">
        <w:t xml:space="preserve"> </w:t>
      </w:r>
      <w:r w:rsidRPr="00A32CC0">
        <w:t xml:space="preserve">requires regular </w:t>
      </w:r>
      <w:r w:rsidR="009D0B99" w:rsidRPr="00A32CC0">
        <w:t xml:space="preserve">nutritional </w:t>
      </w:r>
      <w:r w:rsidRPr="00A32CC0">
        <w:t xml:space="preserve">supplement drinks (3 times a day), </w:t>
      </w:r>
      <w:r w:rsidR="00F9256D" w:rsidRPr="00A32CC0">
        <w:t xml:space="preserve">has not been consistently offered or provided with </w:t>
      </w:r>
      <w:r w:rsidRPr="00A32CC0">
        <w:t>the supplement</w:t>
      </w:r>
      <w:r w:rsidR="009B578B" w:rsidRPr="00A32CC0">
        <w:t xml:space="preserve"> </w:t>
      </w:r>
      <w:r w:rsidR="00AA6914" w:rsidRPr="00A32CC0">
        <w:t xml:space="preserve">drinks </w:t>
      </w:r>
      <w:r w:rsidR="009B578B" w:rsidRPr="00A32CC0">
        <w:t>that was recommended by a Dietitian</w:t>
      </w:r>
      <w:r w:rsidR="00E6064C" w:rsidRPr="00A32CC0">
        <w:t>.</w:t>
      </w:r>
      <w:r w:rsidRPr="00A32CC0">
        <w:t xml:space="preserve"> The consumer also requires </w:t>
      </w:r>
      <w:r w:rsidR="00A02E64" w:rsidRPr="00A32CC0">
        <w:t>intermittent</w:t>
      </w:r>
      <w:r w:rsidRPr="00A32CC0">
        <w:t xml:space="preserve"> oxygen </w:t>
      </w:r>
      <w:r w:rsidR="006A2E78" w:rsidRPr="00A32CC0">
        <w:t>therapy</w:t>
      </w:r>
      <w:r w:rsidR="00F9256D" w:rsidRPr="00A32CC0">
        <w:t>.</w:t>
      </w:r>
      <w:r w:rsidRPr="00A32CC0">
        <w:t xml:space="preserve"> </w:t>
      </w:r>
      <w:r w:rsidR="00F9256D" w:rsidRPr="00A32CC0">
        <w:t>However,</w:t>
      </w:r>
      <w:r w:rsidRPr="00A32CC0">
        <w:t xml:space="preserve"> oxygen cannula </w:t>
      </w:r>
      <w:r w:rsidR="003462EF" w:rsidRPr="00A32CC0">
        <w:t xml:space="preserve">replacement </w:t>
      </w:r>
      <w:r w:rsidRPr="00A32CC0">
        <w:t xml:space="preserve">and oxygen equipment </w:t>
      </w:r>
      <w:r w:rsidR="00CD07DC" w:rsidRPr="00A32CC0">
        <w:t xml:space="preserve">cleaning </w:t>
      </w:r>
      <w:r w:rsidRPr="00A32CC0">
        <w:t>w</w:t>
      </w:r>
      <w:r w:rsidR="009D0B99" w:rsidRPr="00A32CC0">
        <w:t>ere</w:t>
      </w:r>
      <w:r w:rsidRPr="00A32CC0">
        <w:t xml:space="preserve"> not </w:t>
      </w:r>
      <w:r w:rsidR="002E5DB6" w:rsidRPr="00A32CC0">
        <w:t xml:space="preserve">consistently </w:t>
      </w:r>
      <w:r w:rsidRPr="00A32CC0">
        <w:t>completed</w:t>
      </w:r>
      <w:r w:rsidR="002E5DB6" w:rsidRPr="00A32CC0">
        <w:t xml:space="preserve"> in accordance with the consumer’s care plan.</w:t>
      </w:r>
    </w:p>
    <w:p w14:paraId="7B9C78EE" w14:textId="4428C4EA" w:rsidR="002E5DB6" w:rsidRDefault="002E5DB6" w:rsidP="00A32CC0">
      <w:pPr>
        <w:pStyle w:val="ListBullet"/>
      </w:pPr>
      <w:r w:rsidRPr="00A32CC0">
        <w:t xml:space="preserve">Two consumers who are subject to chemical restraint do not have </w:t>
      </w:r>
      <w:r w:rsidR="00CA09E2" w:rsidRPr="00A32CC0">
        <w:t>the details of prescribed medication that have been used as chemical restraint</w:t>
      </w:r>
      <w:r w:rsidRPr="00A32CC0">
        <w:t xml:space="preserve"> included in their behaviour support plan</w:t>
      </w:r>
      <w:r w:rsidR="00CA09E2" w:rsidRPr="00A32CC0">
        <w:t>s.</w:t>
      </w:r>
      <w:r w:rsidR="002E3BB9" w:rsidRPr="00A32CC0">
        <w:t xml:space="preserve"> The 2 behaviour support plans also </w:t>
      </w:r>
      <w:r w:rsidR="006A2E78" w:rsidRPr="00A32CC0">
        <w:t>lack</w:t>
      </w:r>
      <w:r w:rsidR="002E3BB9" w:rsidRPr="00A32CC0">
        <w:t xml:space="preserve"> information to guide staff practice in monitoring consumers; this include</w:t>
      </w:r>
      <w:r w:rsidR="00CF1DD0" w:rsidRPr="00A32CC0">
        <w:t>s</w:t>
      </w:r>
      <w:r w:rsidR="002E3BB9" w:rsidRPr="00A32CC0">
        <w:t xml:space="preserve"> medication side effects and possible changes in consumers</w:t>
      </w:r>
      <w:r w:rsidR="002E3BB9">
        <w:t xml:space="preserve"> behaviour or ability to engage in activities of daily living.</w:t>
      </w:r>
    </w:p>
    <w:p w14:paraId="6B172537" w14:textId="369084BA" w:rsidR="00CF1DD0" w:rsidRDefault="00CF1DD0" w:rsidP="00CF1DD0">
      <w:pPr>
        <w:pStyle w:val="NormalArial"/>
      </w:pPr>
      <w:bookmarkStart w:id="1" w:name="_Hlk150160553"/>
      <w:r w:rsidRPr="00CF1DD0">
        <w:t>The provider in its response to the assessment team’s report</w:t>
      </w:r>
      <w:r>
        <w:t xml:space="preserve"> refuted the assessment team’s finding and </w:t>
      </w:r>
      <w:r w:rsidRPr="00CF1DD0">
        <w:t xml:space="preserve">included the below evidence </w:t>
      </w:r>
      <w:r w:rsidR="003462EF">
        <w:t>relevant to this Requirement:</w:t>
      </w:r>
    </w:p>
    <w:bookmarkEnd w:id="1"/>
    <w:p w14:paraId="0EE2237E" w14:textId="77777777" w:rsidR="00774162" w:rsidRPr="004C09DE" w:rsidRDefault="00774162" w:rsidP="00A32CC0">
      <w:pPr>
        <w:pStyle w:val="ListBullet"/>
      </w:pPr>
      <w:r w:rsidRPr="004C09DE">
        <w:t>For the named consumer:</w:t>
      </w:r>
    </w:p>
    <w:p w14:paraId="567BD656" w14:textId="1ADBC81E" w:rsidR="00774162" w:rsidRPr="00A32CC0" w:rsidRDefault="00063ADF" w:rsidP="00A32CC0">
      <w:pPr>
        <w:pStyle w:val="ListBullet2"/>
      </w:pPr>
      <w:r w:rsidRPr="00A32CC0">
        <w:t xml:space="preserve">The provider </w:t>
      </w:r>
      <w:r w:rsidR="000F0CB3" w:rsidRPr="00A32CC0">
        <w:t>submitted</w:t>
      </w:r>
      <w:r w:rsidRPr="00A32CC0">
        <w:t xml:space="preserve"> information on the consumer’s complex health background</w:t>
      </w:r>
      <w:r w:rsidR="0091148D" w:rsidRPr="00A32CC0">
        <w:t>,</w:t>
      </w:r>
      <w:r w:rsidRPr="00A32CC0">
        <w:t xml:space="preserve"> </w:t>
      </w:r>
      <w:r w:rsidR="006805EB" w:rsidRPr="00A32CC0">
        <w:t xml:space="preserve">low appetite </w:t>
      </w:r>
      <w:r w:rsidR="009B578B" w:rsidRPr="00A32CC0">
        <w:t>and</w:t>
      </w:r>
      <w:r w:rsidR="006805EB" w:rsidRPr="00A32CC0">
        <w:t xml:space="preserve"> </w:t>
      </w:r>
      <w:r w:rsidR="00B60566" w:rsidRPr="00A32CC0">
        <w:t xml:space="preserve">provided </w:t>
      </w:r>
      <w:r w:rsidR="009B578B" w:rsidRPr="00A32CC0">
        <w:t>d</w:t>
      </w:r>
      <w:r w:rsidR="004249DA" w:rsidRPr="00A32CC0">
        <w:t xml:space="preserve">ocumentation on </w:t>
      </w:r>
      <w:r w:rsidR="0070258A" w:rsidRPr="00A32CC0">
        <w:t xml:space="preserve">the </w:t>
      </w:r>
      <w:r w:rsidR="004249DA" w:rsidRPr="00A32CC0">
        <w:t>consumer</w:t>
      </w:r>
      <w:r w:rsidR="009B578B" w:rsidRPr="00A32CC0">
        <w:t>’s</w:t>
      </w:r>
      <w:r w:rsidR="004249DA" w:rsidRPr="00A32CC0">
        <w:t xml:space="preserve"> nutritional intake monitoring</w:t>
      </w:r>
      <w:r w:rsidR="00B60566" w:rsidRPr="00A32CC0">
        <w:t xml:space="preserve"> and evaluation</w:t>
      </w:r>
      <w:r w:rsidR="00E96F53" w:rsidRPr="00A32CC0">
        <w:t>.</w:t>
      </w:r>
      <w:r w:rsidR="00E6064C" w:rsidRPr="00A32CC0">
        <w:t xml:space="preserve"> </w:t>
      </w:r>
      <w:r w:rsidR="00B60566" w:rsidRPr="00A32CC0">
        <w:t>Since the on</w:t>
      </w:r>
      <w:r w:rsidR="00AA6914" w:rsidRPr="00A32CC0">
        <w:t>-</w:t>
      </w:r>
      <w:r w:rsidR="00B60566" w:rsidRPr="00A32CC0">
        <w:t>site assessment contact, t</w:t>
      </w:r>
      <w:r w:rsidR="009B578B" w:rsidRPr="00A32CC0">
        <w:t xml:space="preserve">he </w:t>
      </w:r>
      <w:r w:rsidR="00124B47" w:rsidRPr="00A32CC0">
        <w:t>provider</w:t>
      </w:r>
      <w:r w:rsidR="009B578B" w:rsidRPr="00A32CC0">
        <w:t xml:space="preserve"> </w:t>
      </w:r>
      <w:r w:rsidR="001B1470" w:rsidRPr="00A32CC0">
        <w:t xml:space="preserve">has implemented processes to include nutritional supplement drinks on relevant charting </w:t>
      </w:r>
      <w:r w:rsidR="00D46D36" w:rsidRPr="00A32CC0">
        <w:t xml:space="preserve">such as medication chart </w:t>
      </w:r>
      <w:r w:rsidR="001B1470" w:rsidRPr="00A32CC0">
        <w:t xml:space="preserve">to ensure appropriate </w:t>
      </w:r>
      <w:r w:rsidR="00D46D36" w:rsidRPr="00A32CC0">
        <w:t xml:space="preserve">provision and </w:t>
      </w:r>
      <w:r w:rsidR="001B1470" w:rsidRPr="00A32CC0">
        <w:t>documentation.</w:t>
      </w:r>
    </w:p>
    <w:p w14:paraId="6140A9BC" w14:textId="0EDE6206" w:rsidR="003462EF" w:rsidRPr="00A32CC0" w:rsidRDefault="004D26D8" w:rsidP="00A32CC0">
      <w:pPr>
        <w:pStyle w:val="ListBullet2"/>
      </w:pPr>
      <w:r w:rsidRPr="00A32CC0">
        <w:t xml:space="preserve">The provider </w:t>
      </w:r>
      <w:r w:rsidR="00AA6914" w:rsidRPr="00A32CC0">
        <w:t>submitted</w:t>
      </w:r>
      <w:r w:rsidR="00D76CC0" w:rsidRPr="00A32CC0">
        <w:t xml:space="preserve"> </w:t>
      </w:r>
      <w:r w:rsidR="003462EF" w:rsidRPr="00A32CC0">
        <w:t xml:space="preserve">Statutory </w:t>
      </w:r>
      <w:r w:rsidR="00D76CC0" w:rsidRPr="00A32CC0">
        <w:t>D</w:t>
      </w:r>
      <w:r w:rsidR="003462EF" w:rsidRPr="00A32CC0">
        <w:t>eclaration</w:t>
      </w:r>
      <w:r w:rsidR="00D76CC0" w:rsidRPr="00A32CC0">
        <w:t>s</w:t>
      </w:r>
      <w:r w:rsidR="003462EF" w:rsidRPr="00A32CC0">
        <w:t xml:space="preserve"> from 2 </w:t>
      </w:r>
      <w:r w:rsidR="00D76CC0" w:rsidRPr="00A32CC0">
        <w:t xml:space="preserve">regular </w:t>
      </w:r>
      <w:r w:rsidR="003462EF" w:rsidRPr="00A32CC0">
        <w:t xml:space="preserve">staff members confirming </w:t>
      </w:r>
      <w:r w:rsidR="00CD07DC" w:rsidRPr="00A32CC0">
        <w:t xml:space="preserve">the oxygen cannula replacement and the equipment cleaning had been completed </w:t>
      </w:r>
      <w:r w:rsidR="0020270C" w:rsidRPr="00A32CC0">
        <w:t>each week</w:t>
      </w:r>
      <w:r w:rsidR="004E744F" w:rsidRPr="00A32CC0">
        <w:t xml:space="preserve"> </w:t>
      </w:r>
      <w:r w:rsidR="00927C47" w:rsidRPr="00A32CC0">
        <w:t xml:space="preserve">whilst not </w:t>
      </w:r>
      <w:r w:rsidR="004E744F" w:rsidRPr="00A32CC0">
        <w:t>documented</w:t>
      </w:r>
      <w:r w:rsidR="00C360EF" w:rsidRPr="00A32CC0">
        <w:t>.</w:t>
      </w:r>
      <w:r w:rsidR="000748AF" w:rsidRPr="00A32CC0">
        <w:t xml:space="preserve"> </w:t>
      </w:r>
      <w:r w:rsidR="0091148D" w:rsidRPr="00A32CC0">
        <w:t>Following</w:t>
      </w:r>
      <w:r w:rsidR="00B60566" w:rsidRPr="00A32CC0">
        <w:t xml:space="preserve"> the on</w:t>
      </w:r>
      <w:r w:rsidR="00AA6914" w:rsidRPr="00A32CC0">
        <w:t>-</w:t>
      </w:r>
      <w:r w:rsidR="00B60566" w:rsidRPr="00A32CC0">
        <w:t>site assessment contact, t</w:t>
      </w:r>
      <w:r w:rsidR="000748AF" w:rsidRPr="00A32CC0">
        <w:t xml:space="preserve">he </w:t>
      </w:r>
      <w:r w:rsidR="00124B47" w:rsidRPr="00A32CC0">
        <w:t>provider</w:t>
      </w:r>
      <w:r w:rsidR="000748AF" w:rsidRPr="00A32CC0">
        <w:t xml:space="preserve"> has added prompts in its electronic </w:t>
      </w:r>
      <w:r w:rsidR="00AA6914" w:rsidRPr="00A32CC0">
        <w:t>documentation</w:t>
      </w:r>
      <w:r w:rsidR="000748AF" w:rsidRPr="00A32CC0">
        <w:t xml:space="preserve"> system for staff to document </w:t>
      </w:r>
      <w:r w:rsidR="00B008BF" w:rsidRPr="00A32CC0">
        <w:t xml:space="preserve">when </w:t>
      </w:r>
      <w:r w:rsidR="000748AF" w:rsidRPr="00A32CC0">
        <w:t xml:space="preserve">oxygen cannula </w:t>
      </w:r>
      <w:r w:rsidR="00B008BF" w:rsidRPr="00A32CC0">
        <w:t xml:space="preserve">is </w:t>
      </w:r>
      <w:r w:rsidR="000748AF" w:rsidRPr="00A32CC0">
        <w:t>change and oxygen equipment</w:t>
      </w:r>
      <w:r w:rsidR="00B008BF" w:rsidRPr="00A32CC0">
        <w:t xml:space="preserve"> is cleaned</w:t>
      </w:r>
      <w:r w:rsidR="00F71148" w:rsidRPr="00A32CC0">
        <w:t>.</w:t>
      </w:r>
    </w:p>
    <w:p w14:paraId="5AFBD63E" w14:textId="062CBE0C" w:rsidR="00C360EF" w:rsidRPr="00620141" w:rsidRDefault="00D57804" w:rsidP="00A32CC0">
      <w:pPr>
        <w:pStyle w:val="ListBullet"/>
      </w:pPr>
      <w:r w:rsidRPr="00620141">
        <w:t>For the 2 consumers who are subject to chemical restraint:</w:t>
      </w:r>
    </w:p>
    <w:p w14:paraId="7D83993D" w14:textId="72FEE4FC" w:rsidR="00D57804" w:rsidRPr="00620141" w:rsidRDefault="00D57804" w:rsidP="00A32CC0">
      <w:pPr>
        <w:pStyle w:val="ListBullet2"/>
      </w:pPr>
      <w:r w:rsidRPr="00620141">
        <w:t xml:space="preserve">The provider gave information on the consumers’ clinical </w:t>
      </w:r>
      <w:r w:rsidR="00DC2773" w:rsidRPr="00620141">
        <w:t xml:space="preserve">and personal </w:t>
      </w:r>
      <w:r w:rsidRPr="00620141">
        <w:t>background and provided</w:t>
      </w:r>
      <w:r w:rsidR="00620141" w:rsidRPr="00620141">
        <w:t xml:space="preserve"> </w:t>
      </w:r>
      <w:r w:rsidRPr="00620141">
        <w:t xml:space="preserve">records </w:t>
      </w:r>
      <w:r w:rsidR="009969B7" w:rsidRPr="00620141">
        <w:t>relating to the</w:t>
      </w:r>
      <w:r w:rsidRPr="00620141">
        <w:t xml:space="preserve"> </w:t>
      </w:r>
      <w:r w:rsidR="00620141" w:rsidRPr="00620141">
        <w:t xml:space="preserve">ongoing monitoring of the </w:t>
      </w:r>
      <w:r w:rsidRPr="00620141">
        <w:t>consumer</w:t>
      </w:r>
      <w:r w:rsidR="00DC2773" w:rsidRPr="00620141">
        <w:t xml:space="preserve">s’ behaviour or </w:t>
      </w:r>
      <w:r w:rsidR="00DC2773" w:rsidRPr="00620141">
        <w:lastRenderedPageBreak/>
        <w:t>functional change, including weight management</w:t>
      </w:r>
      <w:r w:rsidR="00B008BF">
        <w:t>, prior to and following the on-site assessment contact</w:t>
      </w:r>
      <w:r w:rsidR="00DC2773" w:rsidRPr="00620141">
        <w:t>.</w:t>
      </w:r>
    </w:p>
    <w:p w14:paraId="475DF095" w14:textId="63589455" w:rsidR="00DC2773" w:rsidRPr="00620141" w:rsidRDefault="00DC2773" w:rsidP="00A32CC0">
      <w:pPr>
        <w:pStyle w:val="ListBullet2"/>
      </w:pPr>
      <w:r w:rsidRPr="00620141">
        <w:t xml:space="preserve">The provider explained a recent electronic </w:t>
      </w:r>
      <w:r w:rsidR="00AA6914">
        <w:t>documentation</w:t>
      </w:r>
      <w:r w:rsidRPr="00620141">
        <w:t xml:space="preserve"> system update had been completed and staff were still being trained relating to the recording of restrictive practice and behaviour support plans.</w:t>
      </w:r>
      <w:r w:rsidR="00C12290" w:rsidRPr="00620141">
        <w:t xml:space="preserve"> </w:t>
      </w:r>
      <w:r w:rsidR="00802DE4" w:rsidRPr="00620141">
        <w:t>The provider submitted p</w:t>
      </w:r>
      <w:r w:rsidR="00C12290" w:rsidRPr="00620141">
        <w:t xml:space="preserve">aper based </w:t>
      </w:r>
      <w:r w:rsidR="009969B7" w:rsidRPr="00620141">
        <w:t>restrictive practice documentation</w:t>
      </w:r>
      <w:r w:rsidR="00620141" w:rsidRPr="00620141">
        <w:t xml:space="preserve"> for the 2 named consumer</w:t>
      </w:r>
      <w:r w:rsidR="005065A1">
        <w:t>s</w:t>
      </w:r>
      <w:r w:rsidR="009969B7" w:rsidRPr="00620141">
        <w:t>, including information on the chemical restraint medication and its side effects</w:t>
      </w:r>
      <w:r w:rsidR="00802DE4" w:rsidRPr="00620141">
        <w:t>.</w:t>
      </w:r>
      <w:r w:rsidR="00620141" w:rsidRPr="00620141">
        <w:t xml:space="preserve"> The provider also provided an additional consumer’s restrictive practice and </w:t>
      </w:r>
      <w:r w:rsidR="00063C5D">
        <w:t>behaviour</w:t>
      </w:r>
      <w:r w:rsidR="00620141" w:rsidRPr="00620141">
        <w:t xml:space="preserve"> assessment </w:t>
      </w:r>
      <w:r w:rsidR="0091148D">
        <w:t xml:space="preserve">record </w:t>
      </w:r>
      <w:r w:rsidR="00620141" w:rsidRPr="00620141">
        <w:t xml:space="preserve">that was completed prior to the </w:t>
      </w:r>
      <w:r w:rsidR="00BF3251">
        <w:t>on-</w:t>
      </w:r>
      <w:r w:rsidR="00620141" w:rsidRPr="00620141">
        <w:t>site assessment contact</w:t>
      </w:r>
      <w:r w:rsidR="00DD2D0F">
        <w:t>, as an example,</w:t>
      </w:r>
      <w:r w:rsidR="00620141" w:rsidRPr="00620141">
        <w:t xml:space="preserve"> to demonstrate all required information </w:t>
      </w:r>
      <w:r w:rsidR="0091148D">
        <w:t xml:space="preserve">including psychotropic medication </w:t>
      </w:r>
      <w:r w:rsidR="00620141" w:rsidRPr="00620141">
        <w:t>had been captured and documented to guide staff practice.</w:t>
      </w:r>
    </w:p>
    <w:p w14:paraId="02DD7A2A" w14:textId="1EBA8C7C" w:rsidR="00194587" w:rsidRPr="00E2501A" w:rsidRDefault="00802DE4" w:rsidP="00A32CC0">
      <w:pPr>
        <w:pStyle w:val="ListBullet2"/>
      </w:pPr>
      <w:r w:rsidRPr="00620141">
        <w:t>Following the on site assessment contact, both named consumers’ restrictive practice and behaviour assessments had been updated to capture required information</w:t>
      </w:r>
      <w:r w:rsidR="00620141" w:rsidRPr="00620141">
        <w:t xml:space="preserve"> such as prescribed medication</w:t>
      </w:r>
      <w:r w:rsidR="00A00098">
        <w:t>, possible side effects</w:t>
      </w:r>
      <w:r w:rsidR="00620141" w:rsidRPr="00620141">
        <w:t xml:space="preserve"> and </w:t>
      </w:r>
      <w:r w:rsidR="006E30D8">
        <w:t xml:space="preserve">other </w:t>
      </w:r>
      <w:r w:rsidR="00620141" w:rsidRPr="00620141">
        <w:t>information to guide staff practice in monitoring consumers.</w:t>
      </w:r>
    </w:p>
    <w:p w14:paraId="0CE037E6" w14:textId="2B940530" w:rsidR="00B0478B" w:rsidRPr="00B0478B" w:rsidRDefault="00194587" w:rsidP="00B0478B">
      <w:pPr>
        <w:pStyle w:val="NormalArial"/>
        <w:rPr>
          <w:color w:val="auto"/>
        </w:rPr>
      </w:pPr>
      <w:r w:rsidRPr="007235D9">
        <w:rPr>
          <w:color w:val="auto"/>
        </w:rPr>
        <w:t>In considering relevant information from the assessment team</w:t>
      </w:r>
      <w:r w:rsidR="00A148DB" w:rsidRPr="007235D9">
        <w:rPr>
          <w:color w:val="auto"/>
        </w:rPr>
        <w:t>’s</w:t>
      </w:r>
      <w:r w:rsidRPr="007235D9">
        <w:rPr>
          <w:color w:val="auto"/>
        </w:rPr>
        <w:t xml:space="preserve"> report and the provider’s response, </w:t>
      </w:r>
      <w:r w:rsidR="00063C5D" w:rsidRPr="007235D9">
        <w:rPr>
          <w:color w:val="auto"/>
        </w:rPr>
        <w:t xml:space="preserve">whilst I acknowledge the deficits included in the assessment team’s report relating to </w:t>
      </w:r>
      <w:r w:rsidR="00B31117" w:rsidRPr="007235D9">
        <w:rPr>
          <w:color w:val="auto"/>
        </w:rPr>
        <w:t xml:space="preserve">nutritional supplement, oxygen therapy and chemical restraint documentation which is further discussed in Requirement 3(3)(b), I was persuaded by the provider’s detailed response and supporting evidence </w:t>
      </w:r>
      <w:r w:rsidR="00024263">
        <w:rPr>
          <w:color w:val="auto"/>
        </w:rPr>
        <w:t xml:space="preserve">demonstrating </w:t>
      </w:r>
      <w:r w:rsidR="00B008BF">
        <w:rPr>
          <w:color w:val="auto"/>
        </w:rPr>
        <w:t xml:space="preserve">overall </w:t>
      </w:r>
      <w:r w:rsidR="00B31117" w:rsidRPr="007235D9">
        <w:rPr>
          <w:color w:val="auto"/>
        </w:rPr>
        <w:t>safe clinical care to the mentioned consumers</w:t>
      </w:r>
      <w:r w:rsidR="00A148DB" w:rsidRPr="007235D9">
        <w:rPr>
          <w:color w:val="auto"/>
        </w:rPr>
        <w:t xml:space="preserve">. I place weight on </w:t>
      </w:r>
      <w:r w:rsidR="001D5170" w:rsidRPr="009C4BE1">
        <w:rPr>
          <w:color w:val="auto"/>
        </w:rPr>
        <w:t xml:space="preserve">the </w:t>
      </w:r>
      <w:r w:rsidR="0032742D">
        <w:rPr>
          <w:color w:val="auto"/>
        </w:rPr>
        <w:t xml:space="preserve">general positive </w:t>
      </w:r>
      <w:r w:rsidR="001D5170" w:rsidRPr="009C4BE1">
        <w:rPr>
          <w:color w:val="auto"/>
        </w:rPr>
        <w:t xml:space="preserve">feedback from consumers and representatives </w:t>
      </w:r>
      <w:r w:rsidR="0032742D">
        <w:rPr>
          <w:color w:val="auto"/>
        </w:rPr>
        <w:t>relating to care delivery</w:t>
      </w:r>
      <w:r w:rsidR="001D5170" w:rsidRPr="009C4BE1">
        <w:rPr>
          <w:color w:val="auto"/>
        </w:rPr>
        <w:t xml:space="preserve">. </w:t>
      </w:r>
      <w:r w:rsidR="009C4BE1">
        <w:rPr>
          <w:color w:val="auto"/>
        </w:rPr>
        <w:t xml:space="preserve">I also place weight on </w:t>
      </w:r>
      <w:r w:rsidR="001D5170">
        <w:rPr>
          <w:color w:val="auto"/>
        </w:rPr>
        <w:t>examples of other consumers’ experience, in</w:t>
      </w:r>
      <w:r w:rsidR="009C4BE1">
        <w:rPr>
          <w:color w:val="auto"/>
        </w:rPr>
        <w:t>cluded in</w:t>
      </w:r>
      <w:r w:rsidR="001D5170">
        <w:rPr>
          <w:color w:val="auto"/>
        </w:rPr>
        <w:t xml:space="preserve"> the </w:t>
      </w:r>
      <w:r w:rsidR="009C4BE1">
        <w:rPr>
          <w:color w:val="auto"/>
        </w:rPr>
        <w:t xml:space="preserve">assessment team’s report and the </w:t>
      </w:r>
      <w:r w:rsidR="001D5170">
        <w:rPr>
          <w:color w:val="auto"/>
        </w:rPr>
        <w:t xml:space="preserve">provider’s response, </w:t>
      </w:r>
      <w:r w:rsidR="009C4BE1">
        <w:rPr>
          <w:color w:val="auto"/>
        </w:rPr>
        <w:t>demonstrating the delivery of safe</w:t>
      </w:r>
      <w:r w:rsidR="009C4BE1" w:rsidRPr="009C4BE1">
        <w:rPr>
          <w:color w:val="auto"/>
        </w:rPr>
        <w:t xml:space="preserve"> personal care</w:t>
      </w:r>
      <w:r w:rsidR="009C4BE1">
        <w:rPr>
          <w:color w:val="auto"/>
        </w:rPr>
        <w:t>, effective weight management and tailored behaviour support.</w:t>
      </w:r>
      <w:r w:rsidR="00B0478B">
        <w:rPr>
          <w:color w:val="auto"/>
        </w:rPr>
        <w:t xml:space="preserve"> </w:t>
      </w:r>
      <w:r w:rsidR="00B0478B" w:rsidRPr="00B0478B">
        <w:rPr>
          <w:color w:val="auto"/>
        </w:rPr>
        <w:t xml:space="preserve">Further, the provider’s response and the service’s compliance history </w:t>
      </w:r>
      <w:r w:rsidR="00B0478B">
        <w:rPr>
          <w:color w:val="auto"/>
        </w:rPr>
        <w:t xml:space="preserve">against the Quality Standards </w:t>
      </w:r>
      <w:r w:rsidR="00B0478B" w:rsidRPr="00B0478B">
        <w:rPr>
          <w:color w:val="auto"/>
        </w:rPr>
        <w:t xml:space="preserve">showed their willingness and ability to implement continuous improvement to deliver </w:t>
      </w:r>
      <w:r w:rsidR="00B0478B">
        <w:rPr>
          <w:color w:val="auto"/>
        </w:rPr>
        <w:t>clinical care that is safe, effective and best practice</w:t>
      </w:r>
      <w:r w:rsidR="00B0478B" w:rsidRPr="00B0478B">
        <w:rPr>
          <w:color w:val="auto"/>
        </w:rPr>
        <w:t>.</w:t>
      </w:r>
    </w:p>
    <w:p w14:paraId="607358B2" w14:textId="410E961F" w:rsidR="00896BA2" w:rsidRPr="002D79EF" w:rsidRDefault="00B0478B" w:rsidP="001B1470">
      <w:pPr>
        <w:pStyle w:val="NormalArial"/>
        <w:rPr>
          <w:color w:val="auto"/>
        </w:rPr>
      </w:pPr>
      <w:bookmarkStart w:id="2" w:name="_Hlk144721818"/>
      <w:r w:rsidRPr="00B0478B">
        <w:rPr>
          <w:color w:val="auto"/>
        </w:rPr>
        <w:t xml:space="preserve">Based on the evidence and reasons detailed above, </w:t>
      </w:r>
      <w:bookmarkEnd w:id="2"/>
      <w:r w:rsidRPr="00B0478B">
        <w:rPr>
          <w:color w:val="auto"/>
        </w:rPr>
        <w:t>I find Requirement 3(3)(a) compliant.</w:t>
      </w:r>
    </w:p>
    <w:p w14:paraId="325BE351" w14:textId="1F79D0D1" w:rsidR="009D0B99" w:rsidRPr="00B552B4" w:rsidRDefault="009D0B99" w:rsidP="009D0B99">
      <w:pPr>
        <w:pStyle w:val="NormalArial"/>
        <w:rPr>
          <w:u w:val="single"/>
        </w:rPr>
      </w:pPr>
      <w:r w:rsidRPr="00B552B4">
        <w:rPr>
          <w:u w:val="single"/>
        </w:rPr>
        <w:t>In relation to Requirement 3(3)(b)</w:t>
      </w:r>
    </w:p>
    <w:p w14:paraId="202FB294" w14:textId="12AEA14A" w:rsidR="009E4111" w:rsidRDefault="00AA5F6C" w:rsidP="0036130C">
      <w:pPr>
        <w:pStyle w:val="NormalArial"/>
      </w:pPr>
      <w:r>
        <w:t xml:space="preserve">Whilst </w:t>
      </w:r>
      <w:r w:rsidRPr="00AA5F6C">
        <w:t xml:space="preserve">majority of </w:t>
      </w:r>
      <w:r>
        <w:t xml:space="preserve">sampled </w:t>
      </w:r>
      <w:r w:rsidRPr="00AA5F6C">
        <w:t xml:space="preserve">consumers and representatives said they were satisfied with </w:t>
      </w:r>
      <w:r>
        <w:t>the consumers</w:t>
      </w:r>
      <w:r w:rsidR="00232539">
        <w:t>’</w:t>
      </w:r>
      <w:r>
        <w:t xml:space="preserve"> </w:t>
      </w:r>
      <w:r w:rsidRPr="00AA5F6C">
        <w:t>care</w:t>
      </w:r>
      <w:r>
        <w:t>,</w:t>
      </w:r>
      <w:r w:rsidRPr="00AA5F6C">
        <w:t xml:space="preserve"> </w:t>
      </w:r>
      <w:r>
        <w:t>t</w:t>
      </w:r>
      <w:r w:rsidRPr="00AA5F6C">
        <w:t>he assessment team found</w:t>
      </w:r>
      <w:r>
        <w:t xml:space="preserve"> the provider </w:t>
      </w:r>
      <w:r w:rsidR="004868DB">
        <w:t>was</w:t>
      </w:r>
      <w:r w:rsidR="00C33531">
        <w:t xml:space="preserve"> </w:t>
      </w:r>
      <w:r w:rsidR="00232539">
        <w:t>not</w:t>
      </w:r>
      <w:r>
        <w:t xml:space="preserve"> effectively manag</w:t>
      </w:r>
      <w:r w:rsidR="00232539">
        <w:t>ing</w:t>
      </w:r>
      <w:r>
        <w:t xml:space="preserve"> high-impact and high-prevalence risks relating pressure </w:t>
      </w:r>
      <w:r w:rsidR="000776C4">
        <w:t>injur</w:t>
      </w:r>
      <w:r w:rsidR="00B008BF">
        <w:t>ies</w:t>
      </w:r>
      <w:r w:rsidR="00B22A69">
        <w:t xml:space="preserve"> and pain</w:t>
      </w:r>
      <w:r w:rsidR="000776C4">
        <w:t xml:space="preserve"> </w:t>
      </w:r>
      <w:r>
        <w:t xml:space="preserve">for </w:t>
      </w:r>
      <w:r w:rsidR="004A2864">
        <w:t>2</w:t>
      </w:r>
      <w:r w:rsidR="00675E7D">
        <w:t xml:space="preserve"> </w:t>
      </w:r>
      <w:r w:rsidR="00963BBC">
        <w:t xml:space="preserve">sampled </w:t>
      </w:r>
      <w:r>
        <w:t>consumers.</w:t>
      </w:r>
    </w:p>
    <w:p w14:paraId="08A53D38" w14:textId="60C19FD5" w:rsidR="00AA5F6C" w:rsidRDefault="000D2E90" w:rsidP="00A32CC0">
      <w:pPr>
        <w:pStyle w:val="ListBullet"/>
      </w:pPr>
      <w:r>
        <w:t>The first consumer</w:t>
      </w:r>
      <w:r w:rsidR="00120358">
        <w:t xml:space="preserve"> acquired a second pressure injury when they were not provided with a</w:t>
      </w:r>
      <w:r w:rsidR="00B008BF">
        <w:t xml:space="preserve"> pressure relieving</w:t>
      </w:r>
      <w:r w:rsidR="00120358">
        <w:t xml:space="preserve"> air mattress for a period of 4 to 5 weeks</w:t>
      </w:r>
      <w:r w:rsidR="00F8472C">
        <w:t xml:space="preserve"> despite</w:t>
      </w:r>
      <w:r w:rsidR="0003388C">
        <w:t xml:space="preserve"> the </w:t>
      </w:r>
      <w:r w:rsidR="00FF6126">
        <w:t xml:space="preserve">air mattress </w:t>
      </w:r>
      <w:r w:rsidR="00D44B5E">
        <w:t xml:space="preserve">being </w:t>
      </w:r>
      <w:r w:rsidR="00AE4449">
        <w:t xml:space="preserve">an </w:t>
      </w:r>
      <w:r w:rsidR="00D44B5E">
        <w:t xml:space="preserve">assessed </w:t>
      </w:r>
      <w:r w:rsidR="00AE4449">
        <w:t>need</w:t>
      </w:r>
      <w:r w:rsidR="00120358">
        <w:t xml:space="preserve">. Staff interviewed showed lack of understanding in the </w:t>
      </w:r>
      <w:r w:rsidR="00F32023">
        <w:t>consumer’s</w:t>
      </w:r>
      <w:r w:rsidR="00120358">
        <w:t xml:space="preserve"> pressure injury prevention and management strategies, including the requirement of </w:t>
      </w:r>
      <w:r w:rsidR="00B22A69">
        <w:t xml:space="preserve">utilising </w:t>
      </w:r>
      <w:r w:rsidR="00120358">
        <w:t xml:space="preserve">an air mattress. Although both </w:t>
      </w:r>
      <w:r w:rsidR="003D428D">
        <w:t xml:space="preserve">the </w:t>
      </w:r>
      <w:r w:rsidR="00120358">
        <w:t xml:space="preserve">observation and representative interview indicated the consumer </w:t>
      </w:r>
      <w:r w:rsidR="00F32023">
        <w:t xml:space="preserve">was experiencing pain, review of documentation identified the consumer’s pain was not monitored frequently </w:t>
      </w:r>
      <w:r w:rsidR="008908C5">
        <w:t xml:space="preserve">by staff </w:t>
      </w:r>
      <w:r w:rsidR="00963BBC">
        <w:t>to ensure effective management.</w:t>
      </w:r>
    </w:p>
    <w:p w14:paraId="7B5FA307" w14:textId="6720EFBC" w:rsidR="00963BBC" w:rsidRDefault="007A6BE1" w:rsidP="00A32CC0">
      <w:pPr>
        <w:pStyle w:val="ListBullet"/>
      </w:pPr>
      <w:r>
        <w:t xml:space="preserve">The second consumer acquired 2 pressure injuries at the service within a 15-day period. The care plan and pressure injury prevention strategies were not reviewed or evaluated following the identification of the first </w:t>
      </w:r>
      <w:r w:rsidR="008B5ED0">
        <w:t xml:space="preserve">and the second </w:t>
      </w:r>
      <w:r>
        <w:t>pressure injury</w:t>
      </w:r>
      <w:r w:rsidR="008B5ED0">
        <w:t xml:space="preserve">. Although staff interviewed advised they assist the consumer with repositioning, </w:t>
      </w:r>
      <w:r w:rsidR="009A5F40">
        <w:t xml:space="preserve">the consumer’s care plan had of of date information relating repositioning needs, </w:t>
      </w:r>
      <w:r w:rsidR="008B5ED0">
        <w:t>observation and documentation review identified staff were not guided to effectively reposition the consumer including avoid</w:t>
      </w:r>
      <w:r w:rsidR="0029411D">
        <w:t>ing</w:t>
      </w:r>
      <w:r w:rsidR="008B5ED0">
        <w:t xml:space="preserve"> further pressure to be applied on areas with pressure injuries.</w:t>
      </w:r>
    </w:p>
    <w:p w14:paraId="5F4EF613" w14:textId="73431622" w:rsidR="00F94984" w:rsidRDefault="00F94984" w:rsidP="00F94984">
      <w:pPr>
        <w:pStyle w:val="NormalArial"/>
      </w:pPr>
      <w:bookmarkStart w:id="3" w:name="_Hlk150339727"/>
      <w:r w:rsidRPr="00CF1DD0">
        <w:lastRenderedPageBreak/>
        <w:t>The provider in its response to the assessment team’s report</w:t>
      </w:r>
      <w:r>
        <w:t xml:space="preserve"> refuted the assessment team’s finding and </w:t>
      </w:r>
      <w:r w:rsidRPr="00CF1DD0">
        <w:t xml:space="preserve">included the below evidence </w:t>
      </w:r>
      <w:r>
        <w:t>relevant to this Requirement:</w:t>
      </w:r>
    </w:p>
    <w:bookmarkEnd w:id="3"/>
    <w:p w14:paraId="33E180AB" w14:textId="00B60B97" w:rsidR="00E57F44" w:rsidRPr="002F5F07" w:rsidRDefault="00E57F44" w:rsidP="00A32CC0">
      <w:pPr>
        <w:pStyle w:val="ListBullet"/>
      </w:pPr>
      <w:r w:rsidRPr="002F5F07">
        <w:t xml:space="preserve">The provider gave information on the first consumer’s </w:t>
      </w:r>
      <w:r w:rsidR="00B22A69">
        <w:t xml:space="preserve">rapid </w:t>
      </w:r>
      <w:r w:rsidR="00F8472C" w:rsidRPr="002F5F07">
        <w:t>deteriorating</w:t>
      </w:r>
      <w:r w:rsidRPr="002F5F07">
        <w:t xml:space="preserve"> health </w:t>
      </w:r>
      <w:r w:rsidR="00F8472C" w:rsidRPr="002F5F07">
        <w:t>condition</w:t>
      </w:r>
      <w:r w:rsidR="008C7006" w:rsidRPr="002F5F07">
        <w:t xml:space="preserve"> and </w:t>
      </w:r>
      <w:r w:rsidR="00B22A69">
        <w:t>associate</w:t>
      </w:r>
      <w:r w:rsidR="00D05200">
        <w:t>d</w:t>
      </w:r>
      <w:r w:rsidR="00B22A69">
        <w:t xml:space="preserve"> </w:t>
      </w:r>
      <w:r w:rsidR="00F8472C" w:rsidRPr="002F5F07">
        <w:t>complex skin care needs</w:t>
      </w:r>
      <w:r w:rsidR="008C7006" w:rsidRPr="002F5F07">
        <w:t>. The provider submitted</w:t>
      </w:r>
      <w:r w:rsidR="00F8472C" w:rsidRPr="002F5F07">
        <w:t xml:space="preserve"> progress notes </w:t>
      </w:r>
      <w:r w:rsidR="008C7006" w:rsidRPr="002F5F07">
        <w:t xml:space="preserve">and wound photos </w:t>
      </w:r>
      <w:r w:rsidR="00F8472C" w:rsidRPr="002F5F07">
        <w:t xml:space="preserve">to demonstrate the consumer’s pain </w:t>
      </w:r>
      <w:r w:rsidR="008C7006" w:rsidRPr="002F5F07">
        <w:t>and skin needs</w:t>
      </w:r>
      <w:r w:rsidR="00B22A69">
        <w:t xml:space="preserve">’ </w:t>
      </w:r>
      <w:r w:rsidR="008C7006" w:rsidRPr="002F5F07">
        <w:t>assess</w:t>
      </w:r>
      <w:r w:rsidR="00B22A69">
        <w:t>ment</w:t>
      </w:r>
      <w:r w:rsidR="008C7006" w:rsidRPr="002F5F07">
        <w:t>,</w:t>
      </w:r>
      <w:r w:rsidR="00F8472C" w:rsidRPr="002F5F07">
        <w:t xml:space="preserve"> monitor</w:t>
      </w:r>
      <w:r w:rsidR="00B22A69">
        <w:t>ing</w:t>
      </w:r>
      <w:r w:rsidR="00F8472C" w:rsidRPr="002F5F07">
        <w:t xml:space="preserve"> and manag</w:t>
      </w:r>
      <w:r w:rsidR="00B22A69">
        <w:t>ement</w:t>
      </w:r>
      <w:r w:rsidR="00F8472C" w:rsidRPr="002F5F07">
        <w:t xml:space="preserve"> by staff and health professionals.</w:t>
      </w:r>
      <w:r w:rsidR="008C7006" w:rsidRPr="002F5F07">
        <w:t xml:space="preserve"> </w:t>
      </w:r>
      <w:r w:rsidR="00F8472C" w:rsidRPr="002F5F07">
        <w:t xml:space="preserve">The provider advised </w:t>
      </w:r>
      <w:r w:rsidR="00DA41F9" w:rsidRPr="002F5F07">
        <w:t xml:space="preserve">the second pressure injury was staged incorrectly and was resolved on the same day; </w:t>
      </w:r>
      <w:r w:rsidR="00F8472C" w:rsidRPr="002F5F07">
        <w:t>whilst an air mattress was not used for 4 weeks, the consumer was provided with a different type of pressure reliving mattress.</w:t>
      </w:r>
      <w:r w:rsidR="006F0C79">
        <w:t xml:space="preserve"> </w:t>
      </w:r>
    </w:p>
    <w:p w14:paraId="5C67C3EF" w14:textId="3E9DE3F2" w:rsidR="00F8472C" w:rsidRDefault="00F8472C" w:rsidP="00A32CC0">
      <w:pPr>
        <w:pStyle w:val="ListBullet"/>
      </w:pPr>
      <w:r w:rsidRPr="002F5F07">
        <w:t>For the second consumer</w:t>
      </w:r>
      <w:r w:rsidR="002F5F07" w:rsidRPr="002F5F07">
        <w:t>, t</w:t>
      </w:r>
      <w:r w:rsidR="00BD1762" w:rsidRPr="002F5F07">
        <w:t xml:space="preserve">he provider gave an overview of the consumer’s </w:t>
      </w:r>
      <w:r w:rsidR="008E1CF2" w:rsidRPr="002F5F07">
        <w:t xml:space="preserve">overall deteriorating </w:t>
      </w:r>
      <w:r w:rsidR="00BD1762" w:rsidRPr="002F5F07">
        <w:t>clinical condition</w:t>
      </w:r>
      <w:r w:rsidR="008E1CF2" w:rsidRPr="002F5F07">
        <w:t xml:space="preserve"> and submitted assessment records</w:t>
      </w:r>
      <w:r w:rsidR="00862AF6" w:rsidRPr="002F5F07">
        <w:t xml:space="preserve"> and </w:t>
      </w:r>
      <w:r w:rsidR="008E1CF2" w:rsidRPr="002F5F07">
        <w:t>progress notes to demonstrate pressure area care had been provided</w:t>
      </w:r>
      <w:r w:rsidR="00862AF6" w:rsidRPr="002F5F07">
        <w:t xml:space="preserve"> </w:t>
      </w:r>
      <w:r w:rsidR="008E1CF2" w:rsidRPr="002F5F07">
        <w:t>prior to and following the development of pressure injuries.</w:t>
      </w:r>
      <w:r w:rsidR="00862AF6" w:rsidRPr="002F5F07">
        <w:t xml:space="preserve"> Wound photos provided showed the pressure </w:t>
      </w:r>
      <w:r w:rsidR="002F5F07" w:rsidRPr="002F5F07">
        <w:t xml:space="preserve">injuries </w:t>
      </w:r>
      <w:r w:rsidR="00B008BF">
        <w:t xml:space="preserve">had </w:t>
      </w:r>
      <w:r w:rsidR="002F5F07" w:rsidRPr="002F5F07">
        <w:t>improv</w:t>
      </w:r>
      <w:r w:rsidR="00B008BF">
        <w:t>ed</w:t>
      </w:r>
      <w:r w:rsidR="00BD65D9">
        <w:t>.</w:t>
      </w:r>
    </w:p>
    <w:p w14:paraId="08AA31AE" w14:textId="3197FB8C" w:rsidR="002F5F07" w:rsidRPr="002F5F07" w:rsidRDefault="002F5F07" w:rsidP="00A32CC0">
      <w:pPr>
        <w:pStyle w:val="ListBullet"/>
      </w:pPr>
      <w:r w:rsidRPr="002F5F07">
        <w:t xml:space="preserve">Following the on-site assessment contact, the provider had completed a review of skin assessment for all consumers residing at the service and implemented repositioning charting for consumers living with pressure injuries or other specific conditions requiring regular repositioning. The provider acknowledged there is opportunity for improvement in recording pressure relieving equipment and have updated a form in its electronic file system to include specific comments. Additional training on ‘Maintaining the Alternating Air Mattress’ </w:t>
      </w:r>
      <w:r w:rsidR="009A5F40">
        <w:t xml:space="preserve">and Pain assessment by using a validated tool </w:t>
      </w:r>
      <w:r w:rsidRPr="002F5F07">
        <w:t>had been delivered to staff.</w:t>
      </w:r>
    </w:p>
    <w:p w14:paraId="2D469A68" w14:textId="4EE596DB" w:rsidR="009618C8" w:rsidRDefault="00A42699" w:rsidP="002F5F07">
      <w:pPr>
        <w:pStyle w:val="NormalArial"/>
        <w:rPr>
          <w:color w:val="auto"/>
        </w:rPr>
      </w:pPr>
      <w:bookmarkStart w:id="4" w:name="_Hlk150345094"/>
      <w:r w:rsidRPr="00A42699">
        <w:rPr>
          <w:color w:val="auto"/>
        </w:rPr>
        <w:t>In considering relevant information from the assessment team’s report and the provider’s response,</w:t>
      </w:r>
      <w:r>
        <w:rPr>
          <w:color w:val="auto"/>
        </w:rPr>
        <w:t xml:space="preserve"> </w:t>
      </w:r>
      <w:bookmarkEnd w:id="4"/>
      <w:r w:rsidR="00647D37">
        <w:rPr>
          <w:color w:val="auto"/>
        </w:rPr>
        <w:t xml:space="preserve">I was not persuaded that </w:t>
      </w:r>
      <w:r w:rsidR="00647D37" w:rsidRPr="00647D37">
        <w:rPr>
          <w:color w:val="auto"/>
        </w:rPr>
        <w:t>high</w:t>
      </w:r>
      <w:r w:rsidR="00E65026">
        <w:rPr>
          <w:color w:val="auto"/>
        </w:rPr>
        <w:t>-</w:t>
      </w:r>
      <w:r w:rsidR="00647D37" w:rsidRPr="00647D37">
        <w:rPr>
          <w:color w:val="auto"/>
        </w:rPr>
        <w:t>impact or high</w:t>
      </w:r>
      <w:r w:rsidR="00E65026">
        <w:rPr>
          <w:color w:val="auto"/>
        </w:rPr>
        <w:t>-</w:t>
      </w:r>
      <w:r w:rsidR="00647D37" w:rsidRPr="00647D37">
        <w:rPr>
          <w:color w:val="auto"/>
        </w:rPr>
        <w:t>prevalence risks associated with the care of each consumer</w:t>
      </w:r>
      <w:r w:rsidR="00647D37">
        <w:rPr>
          <w:color w:val="auto"/>
        </w:rPr>
        <w:t xml:space="preserve"> had been effectively managed.</w:t>
      </w:r>
      <w:r w:rsidR="00251365">
        <w:rPr>
          <w:color w:val="auto"/>
        </w:rPr>
        <w:t xml:space="preserve"> </w:t>
      </w:r>
      <w:r w:rsidR="00845A1E">
        <w:rPr>
          <w:color w:val="auto"/>
        </w:rPr>
        <w:t>My reasons include:</w:t>
      </w:r>
    </w:p>
    <w:p w14:paraId="0A2E2A01" w14:textId="1C8BD5B0" w:rsidR="002F5F07" w:rsidRDefault="009618C8" w:rsidP="00A32CC0">
      <w:pPr>
        <w:pStyle w:val="ListBullet"/>
      </w:pPr>
      <w:r>
        <w:t>The first consumer was not provided the correct type of pressure relieving mattress based on their assessment outcome and care plan for 4 weeks to manage the</w:t>
      </w:r>
      <w:r w:rsidR="00534646">
        <w:t>ir</w:t>
      </w:r>
      <w:r>
        <w:t xml:space="preserve"> actual risk of pressure injury. </w:t>
      </w:r>
      <w:r w:rsidR="006F0C79">
        <w:t>T</w:t>
      </w:r>
      <w:r>
        <w:t xml:space="preserve">he consumer’s condition was deteriorating and approaching palliative stage, the pressure relieving air mattress which would provide valuable comfort measures was not in place to support the management of risks relating to </w:t>
      </w:r>
      <w:r w:rsidR="00FB78C5">
        <w:t>end of life care.</w:t>
      </w:r>
    </w:p>
    <w:p w14:paraId="11FB57FD" w14:textId="5194BC06" w:rsidR="006F0C79" w:rsidRDefault="008B2240" w:rsidP="00A32CC0">
      <w:pPr>
        <w:pStyle w:val="ListBullet"/>
      </w:pPr>
      <w:r>
        <w:t>T</w:t>
      </w:r>
      <w:r w:rsidR="006F0C79">
        <w:t>he second consumer and the 3 consumers mentioned in Requirement 3(3)(a)</w:t>
      </w:r>
      <w:r>
        <w:t xml:space="preserve"> all had documentation deficits</w:t>
      </w:r>
      <w:r w:rsidR="00845A1E">
        <w:t>. These</w:t>
      </w:r>
      <w:r>
        <w:t xml:space="preserve"> includ</w:t>
      </w:r>
      <w:r w:rsidR="00845A1E">
        <w:t>e</w:t>
      </w:r>
      <w:r>
        <w:t xml:space="preserve"> inconsistent or incomplete records reflecting care delivery</w:t>
      </w:r>
      <w:r w:rsidR="00845A1E">
        <w:t xml:space="preserve"> relating to nutritional and respiratory risks</w:t>
      </w:r>
      <w:r>
        <w:t xml:space="preserve">, </w:t>
      </w:r>
      <w:r w:rsidR="00845A1E">
        <w:t>assessments lacking relevant or key information relating to behaviour risks, care plan with incorrect or out of date information relating to pressure injury risks. Whilst t</w:t>
      </w:r>
      <w:r w:rsidR="00845A1E" w:rsidRPr="00845A1E">
        <w:t>he provider in its submission stated the service have multiple layers of clinical oversight including regular reviews</w:t>
      </w:r>
      <w:r w:rsidR="00845A1E">
        <w:t>, these deficits were not identified through the service’s review process prior to the on-site assessment contact.</w:t>
      </w:r>
    </w:p>
    <w:p w14:paraId="01E901C3" w14:textId="3B4AAB96" w:rsidR="00840CC4" w:rsidRDefault="00840CC4" w:rsidP="00A32CC0">
      <w:pPr>
        <w:pStyle w:val="ListBullet"/>
      </w:pPr>
      <w:r>
        <w:t>Whilst</w:t>
      </w:r>
      <w:r w:rsidR="00845A1E" w:rsidRPr="00845A1E">
        <w:t xml:space="preserve"> I acknowledge there had been no direct adverse outcome to the </w:t>
      </w:r>
      <w:r w:rsidR="00845A1E">
        <w:t>mentioned</w:t>
      </w:r>
      <w:r w:rsidR="00845A1E" w:rsidRPr="00845A1E">
        <w:t xml:space="preserve"> consumers,</w:t>
      </w:r>
      <w:r w:rsidR="00845A1E">
        <w:t xml:space="preserve"> </w:t>
      </w:r>
      <w:r w:rsidR="008B2240" w:rsidRPr="008B2240">
        <w:t xml:space="preserve">I was not provided sufficient evidence to be satisfied that the </w:t>
      </w:r>
      <w:r>
        <w:t>service</w:t>
      </w:r>
      <w:r w:rsidR="008B2240" w:rsidRPr="008B2240">
        <w:t xml:space="preserve"> has addressed all of the deficiencies identified, including having an effective </w:t>
      </w:r>
      <w:r>
        <w:t>process</w:t>
      </w:r>
      <w:r w:rsidR="008B2240" w:rsidRPr="008B2240">
        <w:t xml:space="preserve"> to identify and address issues</w:t>
      </w:r>
      <w:r>
        <w:t xml:space="preserve">, such as having detailed and up to date information to guide staff practice, to enable </w:t>
      </w:r>
      <w:r w:rsidR="008B2240" w:rsidRPr="008B2240">
        <w:t xml:space="preserve">effective management of </w:t>
      </w:r>
      <w:r>
        <w:t xml:space="preserve">all </w:t>
      </w:r>
      <w:r w:rsidR="008B2240" w:rsidRPr="008B2240">
        <w:t>consumers’ high</w:t>
      </w:r>
      <w:r w:rsidR="00EC4AC3">
        <w:t>-</w:t>
      </w:r>
      <w:r w:rsidR="008B2240" w:rsidRPr="008B2240">
        <w:t>impact or high</w:t>
      </w:r>
      <w:r w:rsidR="00EC4AC3">
        <w:t>-</w:t>
      </w:r>
      <w:r w:rsidR="008B2240" w:rsidRPr="008B2240">
        <w:t xml:space="preserve">prevalence risks. </w:t>
      </w:r>
    </w:p>
    <w:p w14:paraId="646F0BE8" w14:textId="27F395B8" w:rsidR="008B2240" w:rsidRPr="008B2240" w:rsidRDefault="00840CC4" w:rsidP="00A32CC0">
      <w:pPr>
        <w:pStyle w:val="ListBullet"/>
      </w:pPr>
      <w:r>
        <w:t>I acknowledge t</w:t>
      </w:r>
      <w:r w:rsidR="008B2240" w:rsidRPr="008B2240">
        <w:t xml:space="preserve">he provider </w:t>
      </w:r>
      <w:r w:rsidRPr="00840CC4">
        <w:t>had taken some improvement actions</w:t>
      </w:r>
      <w:r w:rsidR="00C7471D">
        <w:t>. However,</w:t>
      </w:r>
      <w:r w:rsidR="008B2240" w:rsidRPr="008B2240">
        <w:t xml:space="preserve"> I encourage them</w:t>
      </w:r>
      <w:r w:rsidR="00C7471D">
        <w:t xml:space="preserve"> to</w:t>
      </w:r>
      <w:r w:rsidR="008B2240" w:rsidRPr="008B2240">
        <w:t xml:space="preserve"> </w:t>
      </w:r>
      <w:r w:rsidR="00C7471D">
        <w:t xml:space="preserve">evaluate the effectiveness of the improvements and </w:t>
      </w:r>
      <w:r w:rsidR="008B2240" w:rsidRPr="008B2240">
        <w:t xml:space="preserve">to embed </w:t>
      </w:r>
      <w:r w:rsidR="00C7471D">
        <w:t xml:space="preserve">effective </w:t>
      </w:r>
      <w:r w:rsidR="008B2240" w:rsidRPr="008B2240">
        <w:t>improvements into their usual practice to ensure all consumers’ high</w:t>
      </w:r>
      <w:r w:rsidR="00EC4AC3">
        <w:t>-</w:t>
      </w:r>
      <w:r w:rsidR="008B2240" w:rsidRPr="008B2240">
        <w:t>impact and high</w:t>
      </w:r>
      <w:r w:rsidR="00EC4AC3">
        <w:t>-</w:t>
      </w:r>
      <w:r w:rsidR="008B2240" w:rsidRPr="008B2240">
        <w:t>prevalence risks</w:t>
      </w:r>
      <w:r>
        <w:t xml:space="preserve"> </w:t>
      </w:r>
      <w:r w:rsidR="008B2240" w:rsidRPr="008B2240">
        <w:t xml:space="preserve">are managed appropriately and documented consistently. </w:t>
      </w:r>
    </w:p>
    <w:p w14:paraId="6E86D80A" w14:textId="78243A12" w:rsidR="002B0C90" w:rsidRPr="00262C0B" w:rsidRDefault="00852411" w:rsidP="0036130C">
      <w:pPr>
        <w:pStyle w:val="NormalArial"/>
      </w:pPr>
      <w:r w:rsidRPr="00151D65">
        <w:rPr>
          <w:color w:val="auto"/>
        </w:rPr>
        <w:t xml:space="preserve">Based on the evidence and reasons detailed above, I find Requirement </w:t>
      </w:r>
      <w:r>
        <w:rPr>
          <w:color w:val="auto"/>
        </w:rPr>
        <w:t>3</w:t>
      </w:r>
      <w:r w:rsidRPr="00151D65">
        <w:rPr>
          <w:color w:val="auto"/>
        </w:rPr>
        <w:t>(3)(</w:t>
      </w:r>
      <w:r>
        <w:rPr>
          <w:color w:val="auto"/>
        </w:rPr>
        <w:t>b</w:t>
      </w:r>
      <w:r w:rsidRPr="00151D65">
        <w:rPr>
          <w:color w:val="auto"/>
        </w:rPr>
        <w:t>) non-compliant.</w:t>
      </w:r>
      <w:r w:rsidR="005A29A6">
        <w:br w:type="page"/>
      </w:r>
    </w:p>
    <w:p w14:paraId="160E750E" w14:textId="77777777" w:rsidR="00FC045E" w:rsidRPr="00996FAF" w:rsidRDefault="005A29A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B6D5E" w14:paraId="3C715D9F" w14:textId="77777777" w:rsidTr="00742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3AD65C3" w14:textId="77777777" w:rsidR="00FC045E" w:rsidRPr="00996FAF" w:rsidRDefault="005A29A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25D536" w14:textId="77777777" w:rsidR="00FC045E" w:rsidRPr="00996FAF" w:rsidRDefault="003600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6D5E" w14:paraId="05632A5A" w14:textId="77777777" w:rsidTr="000B6D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ABF96" w14:textId="77777777" w:rsidR="002C5FA9" w:rsidRPr="00996FAF" w:rsidRDefault="005A29A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24C9D7" w14:textId="77777777" w:rsidR="002C5FA9" w:rsidRPr="00996FAF" w:rsidRDefault="005A29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E6009C2" w14:textId="77777777" w:rsidR="002C5FA9" w:rsidRPr="00996FAF" w:rsidRDefault="003600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93565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A29A6" w:rsidRPr="002F768C">
                  <w:rPr>
                    <w:rFonts w:ascii="Arial" w:hAnsi="Arial" w:cs="Arial"/>
                  </w:rPr>
                  <w:t>Compliant</w:t>
                </w:r>
              </w:sdtContent>
            </w:sdt>
          </w:p>
        </w:tc>
      </w:tr>
    </w:tbl>
    <w:p w14:paraId="43C9F31B" w14:textId="77777777" w:rsidR="002B0C90" w:rsidRDefault="005A29A6" w:rsidP="002B0C90">
      <w:pPr>
        <w:pStyle w:val="Heading20"/>
      </w:pPr>
      <w:r>
        <w:t>Findings</w:t>
      </w:r>
    </w:p>
    <w:p w14:paraId="2FB44DE4" w14:textId="452BE7BD" w:rsidR="00D339DE" w:rsidRPr="00D339DE" w:rsidRDefault="0049335C" w:rsidP="00D339DE">
      <w:pPr>
        <w:pStyle w:val="NormalArial"/>
      </w:pPr>
      <w:r>
        <w:t xml:space="preserve">The assessment team found whilst the </w:t>
      </w:r>
      <w:r w:rsidRPr="0049335C">
        <w:t>service has processes to ensure the workforce has appropriate qualifications specific to their role</w:t>
      </w:r>
      <w:r w:rsidR="001E120D">
        <w:t>, the</w:t>
      </w:r>
      <w:r w:rsidR="009D061C">
        <w:t xml:space="preserve"> service does not have an effective process to monitor staff competency or identify staff knowledge and skill gaps to ensure effective </w:t>
      </w:r>
      <w:r w:rsidR="0082300F">
        <w:t xml:space="preserve">assessment and care </w:t>
      </w:r>
      <w:r w:rsidR="009D061C">
        <w:t>delivery</w:t>
      </w:r>
      <w:r w:rsidR="0082300F">
        <w:t xml:space="preserve">. </w:t>
      </w:r>
      <w:r w:rsidR="00D339DE" w:rsidRPr="00D339DE">
        <w:t xml:space="preserve">The </w:t>
      </w:r>
      <w:r w:rsidR="00E36420">
        <w:t>a</w:t>
      </w:r>
      <w:r w:rsidR="00D339DE" w:rsidRPr="00D339DE">
        <w:t xml:space="preserve">ssessment </w:t>
      </w:r>
      <w:r w:rsidR="00E36420">
        <w:t>t</w:t>
      </w:r>
      <w:r w:rsidR="00D339DE" w:rsidRPr="00D339DE">
        <w:t>eam’s report provided the following evidence:</w:t>
      </w:r>
    </w:p>
    <w:p w14:paraId="1A7D911E" w14:textId="7063500F" w:rsidR="00C81F27" w:rsidRDefault="00D339DE" w:rsidP="00A32CC0">
      <w:pPr>
        <w:pStyle w:val="ListBullet"/>
      </w:pPr>
      <w:r>
        <w:t>The service requires staff to complete annual mandatory training on multiple topics</w:t>
      </w:r>
      <w:r w:rsidR="0082300F">
        <w:t xml:space="preserve"> and </w:t>
      </w:r>
      <w:r w:rsidR="00C81F27">
        <w:t xml:space="preserve"> </w:t>
      </w:r>
      <w:r w:rsidR="0082300F">
        <w:t>annual competency assessments relating to handwashing and medication.</w:t>
      </w:r>
      <w:r w:rsidR="0082300F" w:rsidRPr="00C81F27">
        <w:t xml:space="preserve"> </w:t>
      </w:r>
      <w:r w:rsidR="00C81F27" w:rsidRPr="00C81F27">
        <w:t xml:space="preserve">However, there </w:t>
      </w:r>
      <w:r w:rsidR="0052433B" w:rsidRPr="00C81F27">
        <w:t>is not</w:t>
      </w:r>
      <w:r w:rsidR="00C81F27" w:rsidRPr="00C81F27">
        <w:t xml:space="preserve"> a process in place </w:t>
      </w:r>
      <w:r w:rsidR="00E36420">
        <w:t>to evaluate</w:t>
      </w:r>
      <w:r w:rsidR="00C81F27" w:rsidRPr="00C81F27">
        <w:t xml:space="preserve"> the effectiveness of training undertaken</w:t>
      </w:r>
      <w:r w:rsidR="0082300F">
        <w:t xml:space="preserve"> or ongoing monitoring of staff competency</w:t>
      </w:r>
      <w:r w:rsidR="00C81F27">
        <w:t>.</w:t>
      </w:r>
    </w:p>
    <w:p w14:paraId="10FF15E1" w14:textId="5612E1F3" w:rsidR="00C81F27" w:rsidRDefault="0082300F" w:rsidP="00A32CC0">
      <w:pPr>
        <w:pStyle w:val="ListBullet"/>
      </w:pPr>
      <w:r>
        <w:t>The assessment team provided consumer’s experience</w:t>
      </w:r>
      <w:r w:rsidR="00732DB0">
        <w:t>s</w:t>
      </w:r>
      <w:r>
        <w:t xml:space="preserve"> that </w:t>
      </w:r>
      <w:r w:rsidR="00732DB0">
        <w:t>i</w:t>
      </w:r>
      <w:r>
        <w:t xml:space="preserve">ndicate </w:t>
      </w:r>
      <w:r w:rsidR="00732DB0">
        <w:t xml:space="preserve">staff awareness, knowledge or skill gap </w:t>
      </w:r>
      <w:r>
        <w:t>relating to management of restrictive practice, pain and pressure injuries</w:t>
      </w:r>
      <w:r w:rsidR="00732DB0">
        <w:t>, which have been discussed in Standard 3 Requirements 3(3)(a) and 3(3)(b).</w:t>
      </w:r>
    </w:p>
    <w:p w14:paraId="422D4445" w14:textId="6D36767C" w:rsidR="0082300F" w:rsidRDefault="0082300F" w:rsidP="0082300F">
      <w:pPr>
        <w:pStyle w:val="NormalArial"/>
      </w:pPr>
      <w:r w:rsidRPr="00CF1DD0">
        <w:t>The provider in its response to the assessment team’s report</w:t>
      </w:r>
      <w:r>
        <w:t xml:space="preserve"> refuted the assessment team’s finding and </w:t>
      </w:r>
      <w:r w:rsidRPr="00CF1DD0">
        <w:t xml:space="preserve">included the below evidence </w:t>
      </w:r>
      <w:r>
        <w:t>relevant to this Requirement:</w:t>
      </w:r>
    </w:p>
    <w:p w14:paraId="5D6C7259" w14:textId="5F6C0F0F" w:rsidR="00B27BA8" w:rsidRDefault="00B27BA8" w:rsidP="00A32CC0">
      <w:pPr>
        <w:pStyle w:val="ListBullet"/>
      </w:pPr>
      <w:r>
        <w:t>Staff are monitored to ensure all scheduled education and training are completed</w:t>
      </w:r>
      <w:r w:rsidR="00180993">
        <w:t xml:space="preserve"> though a monthly reporting mechanism</w:t>
      </w:r>
      <w:r w:rsidR="00D464A9">
        <w:t>.</w:t>
      </w:r>
    </w:p>
    <w:p w14:paraId="3FBC976C" w14:textId="129CC1CB" w:rsidR="00822581" w:rsidRDefault="00180993" w:rsidP="00A32CC0">
      <w:pPr>
        <w:pStyle w:val="ListBullet"/>
      </w:pPr>
      <w:r>
        <w:t>To monitor staff practice,</w:t>
      </w:r>
      <w:r w:rsidR="00822581">
        <w:t xml:space="preserve"> </w:t>
      </w:r>
      <w:r>
        <w:t>incidents are reviewed to monitor whether staff practice is a contributing factor</w:t>
      </w:r>
      <w:r w:rsidR="00822581">
        <w:t xml:space="preserve"> and progress notes are reviewed daily to identify if incidents or changes have been reported as staff.</w:t>
      </w:r>
      <w:r w:rsidR="006954F8">
        <w:t xml:space="preserve"> Service management team observe </w:t>
      </w:r>
      <w:r w:rsidR="00480C1F">
        <w:t>staff practice throughout the day.</w:t>
      </w:r>
    </w:p>
    <w:p w14:paraId="351598FD" w14:textId="172C124D" w:rsidR="00822581" w:rsidRDefault="00822581" w:rsidP="00A32CC0">
      <w:pPr>
        <w:pStyle w:val="ListBullet"/>
      </w:pPr>
      <w:r>
        <w:t>Complaints and feedback from consumers, representatives and staff feedback are used to identify deficiency in staff practice or knowledge.</w:t>
      </w:r>
    </w:p>
    <w:p w14:paraId="270D4951" w14:textId="7CC8C8AA" w:rsidR="007735A3" w:rsidRDefault="002D79EF" w:rsidP="0082300F">
      <w:pPr>
        <w:pStyle w:val="NormalArial"/>
      </w:pPr>
      <w:r w:rsidRPr="002D79EF">
        <w:t>In considering relevant information from the assessment team’s report and the provider’s response,</w:t>
      </w:r>
      <w:r>
        <w:t xml:space="preserve"> </w:t>
      </w:r>
      <w:r w:rsidRPr="002D79EF">
        <w:t xml:space="preserve">I was persuaded by the provider’s detailed response and supporting evidence regarding </w:t>
      </w:r>
      <w:r>
        <w:t xml:space="preserve">system and processes in place to ensure </w:t>
      </w:r>
      <w:r w:rsidR="00A23DD1">
        <w:t xml:space="preserve">the </w:t>
      </w:r>
      <w:r w:rsidR="00C043AA">
        <w:t xml:space="preserve">workforce is qualified and competent to deliver care and services. </w:t>
      </w:r>
      <w:r w:rsidR="00601F8F">
        <w:t xml:space="preserve">As discussed in </w:t>
      </w:r>
      <w:r w:rsidR="00601F8F" w:rsidRPr="00C043AA">
        <w:t xml:space="preserve">Standard 3, </w:t>
      </w:r>
      <w:r w:rsidR="00601F8F">
        <w:t>w</w:t>
      </w:r>
      <w:r w:rsidR="00C043AA" w:rsidRPr="00C043AA">
        <w:t xml:space="preserve">hilst deficiencies in managing </w:t>
      </w:r>
      <w:r w:rsidR="00C043AA" w:rsidRPr="008B2240">
        <w:t>high</w:t>
      </w:r>
      <w:r w:rsidR="00AA0ADE">
        <w:t>-</w:t>
      </w:r>
      <w:r w:rsidR="00C043AA" w:rsidRPr="008B2240">
        <w:t xml:space="preserve"> impact and high</w:t>
      </w:r>
      <w:r w:rsidR="00AA0ADE">
        <w:t>-</w:t>
      </w:r>
      <w:r w:rsidR="00C043AA" w:rsidRPr="008B2240">
        <w:t>prevalence risks</w:t>
      </w:r>
      <w:r w:rsidR="00C043AA" w:rsidRPr="00C043AA">
        <w:t xml:space="preserve"> had been identified</w:t>
      </w:r>
      <w:r w:rsidR="00601F8F">
        <w:t xml:space="preserve">, </w:t>
      </w:r>
      <w:r w:rsidR="00EF08D8">
        <w:t>the workforce generally deliver care and services consistently with consumers’ needs, goals and preferences</w:t>
      </w:r>
      <w:r w:rsidR="00C043AA">
        <w:t xml:space="preserve">. </w:t>
      </w:r>
      <w:r w:rsidR="003A07A9" w:rsidRPr="003A07A9">
        <w:t>I</w:t>
      </w:r>
      <w:r w:rsidR="00601F8F">
        <w:t xml:space="preserve">n addition, I </w:t>
      </w:r>
      <w:r>
        <w:t>rel</w:t>
      </w:r>
      <w:r w:rsidR="00C043AA">
        <w:t>ied</w:t>
      </w:r>
      <w:r w:rsidR="003A07A9" w:rsidRPr="003A07A9">
        <w:t xml:space="preserve"> on the positive feedback relating to care delivery from </w:t>
      </w:r>
      <w:r w:rsidR="003A07A9">
        <w:t xml:space="preserve">the majority of </w:t>
      </w:r>
      <w:r w:rsidR="003A07A9" w:rsidRPr="003A07A9">
        <w:t xml:space="preserve">consumers and representatives </w:t>
      </w:r>
      <w:r w:rsidR="003A07A9">
        <w:t>interviewed</w:t>
      </w:r>
      <w:r w:rsidR="003A07A9" w:rsidRPr="003A07A9">
        <w:t xml:space="preserve">. </w:t>
      </w:r>
    </w:p>
    <w:p w14:paraId="5507F7D8" w14:textId="6A46BFED" w:rsidR="009D061C" w:rsidRDefault="00086022" w:rsidP="0036130C">
      <w:pPr>
        <w:pStyle w:val="NormalArial"/>
      </w:pPr>
      <w:r w:rsidRPr="00086022">
        <w:t xml:space="preserve">Based on the evidence and reasons detailed above, I find Requirement </w:t>
      </w:r>
      <w:r>
        <w:t>7</w:t>
      </w:r>
      <w:r w:rsidRPr="00086022">
        <w:t>(3)(</w:t>
      </w:r>
      <w:r>
        <w:t>c</w:t>
      </w:r>
      <w:r w:rsidRPr="00086022">
        <w:t>) compliant</w:t>
      </w:r>
      <w:r w:rsidR="00314332">
        <w:t>.</w:t>
      </w:r>
    </w:p>
    <w:p w14:paraId="134036D5" w14:textId="373DE787" w:rsidR="002B0C90" w:rsidRPr="00262C0B" w:rsidRDefault="0036007B"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B8ACD" w14:textId="77777777" w:rsidR="00A77A73" w:rsidRDefault="00A77A73">
      <w:pPr>
        <w:spacing w:after="0"/>
      </w:pPr>
      <w:r>
        <w:separator/>
      </w:r>
    </w:p>
  </w:endnote>
  <w:endnote w:type="continuationSeparator" w:id="0">
    <w:p w14:paraId="526C6447" w14:textId="77777777" w:rsidR="00A77A73" w:rsidRDefault="00A77A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EF89" w14:textId="77777777" w:rsidR="00DF37F2" w:rsidRPr="00DF37F2" w:rsidRDefault="005A29A6"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Craigcare Maylands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5803C1" w14:textId="77777777" w:rsidR="00DF37F2" w:rsidRPr="00DF37F2" w:rsidRDefault="005A29A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7867</w:t>
    </w:r>
    <w:bookmarkEnd w:id="5"/>
    <w:r w:rsidRPr="00DF37F2">
      <w:rPr>
        <w:rStyle w:val="FooterBold"/>
        <w:rFonts w:ascii="Arial" w:hAnsi="Arial"/>
        <w:b w:val="0"/>
      </w:rPr>
      <w:tab/>
      <w:t xml:space="preserve">OFFICIAL: Sensitive </w:t>
    </w:r>
  </w:p>
  <w:p w14:paraId="2B94EAAA" w14:textId="77777777" w:rsidR="00DF37F2" w:rsidRPr="00DF37F2" w:rsidRDefault="005A29A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D26D" w14:textId="77777777" w:rsidR="00E2364A" w:rsidRDefault="0036007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8AAAE" w14:textId="77777777" w:rsidR="00A77A73" w:rsidRDefault="00A77A73" w:rsidP="00D71F88">
      <w:pPr>
        <w:spacing w:after="0"/>
      </w:pPr>
      <w:r>
        <w:separator/>
      </w:r>
    </w:p>
  </w:footnote>
  <w:footnote w:type="continuationSeparator" w:id="0">
    <w:p w14:paraId="5296D9FB" w14:textId="77777777" w:rsidR="00A77A73" w:rsidRDefault="00A77A73" w:rsidP="00D71F88">
      <w:pPr>
        <w:spacing w:after="0"/>
      </w:pPr>
      <w:r>
        <w:continuationSeparator/>
      </w:r>
    </w:p>
  </w:footnote>
  <w:footnote w:id="1">
    <w:p w14:paraId="46A07FAD" w14:textId="583CE15D" w:rsidR="000078F8" w:rsidRDefault="005A29A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42C6A">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64EEFE9" w14:textId="77777777" w:rsidR="002B0884" w:rsidRDefault="0036007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0CB55" w14:textId="77777777" w:rsidR="00D71F88" w:rsidRDefault="005A29A6">
    <w:pPr>
      <w:pStyle w:val="Header"/>
    </w:pPr>
    <w:r>
      <w:rPr>
        <w:noProof/>
        <w:color w:val="2B579A"/>
        <w:shd w:val="clear" w:color="auto" w:fill="E6E6E6"/>
        <w:lang w:val="en-US"/>
      </w:rPr>
      <w:drawing>
        <wp:anchor distT="0" distB="0" distL="114300" distR="114300" simplePos="0" relativeHeight="251658241" behindDoc="1" locked="0" layoutInCell="1" allowOverlap="1" wp14:anchorId="138A365A" wp14:editId="3853DEE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DE71" w14:textId="77777777" w:rsidR="00FA0A5B" w:rsidRDefault="005A29A6">
    <w:pPr>
      <w:pStyle w:val="Header"/>
    </w:pPr>
    <w:r>
      <w:rPr>
        <w:noProof/>
      </w:rPr>
      <w:drawing>
        <wp:anchor distT="0" distB="0" distL="114300" distR="114300" simplePos="0" relativeHeight="251658240" behindDoc="0" locked="0" layoutInCell="1" allowOverlap="1" wp14:anchorId="049A42D2" wp14:editId="2D0227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5BE8D40">
      <w:start w:val="1"/>
      <w:numFmt w:val="lowerRoman"/>
      <w:lvlText w:val="(%1)"/>
      <w:lvlJc w:val="left"/>
      <w:pPr>
        <w:ind w:left="1080" w:hanging="720"/>
      </w:pPr>
      <w:rPr>
        <w:rFonts w:hint="default"/>
      </w:rPr>
    </w:lvl>
    <w:lvl w:ilvl="1" w:tplc="5EE4EC7E" w:tentative="1">
      <w:start w:val="1"/>
      <w:numFmt w:val="lowerLetter"/>
      <w:lvlText w:val="%2."/>
      <w:lvlJc w:val="left"/>
      <w:pPr>
        <w:ind w:left="1440" w:hanging="360"/>
      </w:pPr>
    </w:lvl>
    <w:lvl w:ilvl="2" w:tplc="30F0B69E" w:tentative="1">
      <w:start w:val="1"/>
      <w:numFmt w:val="lowerRoman"/>
      <w:lvlText w:val="%3."/>
      <w:lvlJc w:val="right"/>
      <w:pPr>
        <w:ind w:left="2160" w:hanging="180"/>
      </w:pPr>
    </w:lvl>
    <w:lvl w:ilvl="3" w:tplc="69F8D880" w:tentative="1">
      <w:start w:val="1"/>
      <w:numFmt w:val="decimal"/>
      <w:lvlText w:val="%4."/>
      <w:lvlJc w:val="left"/>
      <w:pPr>
        <w:ind w:left="2880" w:hanging="360"/>
      </w:pPr>
    </w:lvl>
    <w:lvl w:ilvl="4" w:tplc="1E262250" w:tentative="1">
      <w:start w:val="1"/>
      <w:numFmt w:val="lowerLetter"/>
      <w:lvlText w:val="%5."/>
      <w:lvlJc w:val="left"/>
      <w:pPr>
        <w:ind w:left="3600" w:hanging="360"/>
      </w:pPr>
    </w:lvl>
    <w:lvl w:ilvl="5" w:tplc="B2A02FE4" w:tentative="1">
      <w:start w:val="1"/>
      <w:numFmt w:val="lowerRoman"/>
      <w:lvlText w:val="%6."/>
      <w:lvlJc w:val="right"/>
      <w:pPr>
        <w:ind w:left="4320" w:hanging="180"/>
      </w:pPr>
    </w:lvl>
    <w:lvl w:ilvl="6" w:tplc="CD2A3906" w:tentative="1">
      <w:start w:val="1"/>
      <w:numFmt w:val="decimal"/>
      <w:lvlText w:val="%7."/>
      <w:lvlJc w:val="left"/>
      <w:pPr>
        <w:ind w:left="5040" w:hanging="360"/>
      </w:pPr>
    </w:lvl>
    <w:lvl w:ilvl="7" w:tplc="E53254FE" w:tentative="1">
      <w:start w:val="1"/>
      <w:numFmt w:val="lowerLetter"/>
      <w:lvlText w:val="%8."/>
      <w:lvlJc w:val="left"/>
      <w:pPr>
        <w:ind w:left="5760" w:hanging="360"/>
      </w:pPr>
    </w:lvl>
    <w:lvl w:ilvl="8" w:tplc="FD30B14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4B032BC">
      <w:start w:val="1"/>
      <w:numFmt w:val="lowerRoman"/>
      <w:lvlText w:val="(%1)"/>
      <w:lvlJc w:val="left"/>
      <w:pPr>
        <w:ind w:left="1080" w:hanging="720"/>
      </w:pPr>
      <w:rPr>
        <w:rFonts w:hint="default"/>
      </w:rPr>
    </w:lvl>
    <w:lvl w:ilvl="1" w:tplc="D92020AA" w:tentative="1">
      <w:start w:val="1"/>
      <w:numFmt w:val="lowerLetter"/>
      <w:lvlText w:val="%2."/>
      <w:lvlJc w:val="left"/>
      <w:pPr>
        <w:ind w:left="1440" w:hanging="360"/>
      </w:pPr>
    </w:lvl>
    <w:lvl w:ilvl="2" w:tplc="8586E57E" w:tentative="1">
      <w:start w:val="1"/>
      <w:numFmt w:val="lowerRoman"/>
      <w:lvlText w:val="%3."/>
      <w:lvlJc w:val="right"/>
      <w:pPr>
        <w:ind w:left="2160" w:hanging="180"/>
      </w:pPr>
    </w:lvl>
    <w:lvl w:ilvl="3" w:tplc="C310D0C2" w:tentative="1">
      <w:start w:val="1"/>
      <w:numFmt w:val="decimal"/>
      <w:lvlText w:val="%4."/>
      <w:lvlJc w:val="left"/>
      <w:pPr>
        <w:ind w:left="2880" w:hanging="360"/>
      </w:pPr>
    </w:lvl>
    <w:lvl w:ilvl="4" w:tplc="33826B14" w:tentative="1">
      <w:start w:val="1"/>
      <w:numFmt w:val="lowerLetter"/>
      <w:lvlText w:val="%5."/>
      <w:lvlJc w:val="left"/>
      <w:pPr>
        <w:ind w:left="3600" w:hanging="360"/>
      </w:pPr>
    </w:lvl>
    <w:lvl w:ilvl="5" w:tplc="600E9656" w:tentative="1">
      <w:start w:val="1"/>
      <w:numFmt w:val="lowerRoman"/>
      <w:lvlText w:val="%6."/>
      <w:lvlJc w:val="right"/>
      <w:pPr>
        <w:ind w:left="4320" w:hanging="180"/>
      </w:pPr>
    </w:lvl>
    <w:lvl w:ilvl="6" w:tplc="E21E5E0A" w:tentative="1">
      <w:start w:val="1"/>
      <w:numFmt w:val="decimal"/>
      <w:lvlText w:val="%7."/>
      <w:lvlJc w:val="left"/>
      <w:pPr>
        <w:ind w:left="5040" w:hanging="360"/>
      </w:pPr>
    </w:lvl>
    <w:lvl w:ilvl="7" w:tplc="16B81692" w:tentative="1">
      <w:start w:val="1"/>
      <w:numFmt w:val="lowerLetter"/>
      <w:lvlText w:val="%8."/>
      <w:lvlJc w:val="left"/>
      <w:pPr>
        <w:ind w:left="5760" w:hanging="360"/>
      </w:pPr>
    </w:lvl>
    <w:lvl w:ilvl="8" w:tplc="663A20DC" w:tentative="1">
      <w:start w:val="1"/>
      <w:numFmt w:val="lowerRoman"/>
      <w:lvlText w:val="%9."/>
      <w:lvlJc w:val="right"/>
      <w:pPr>
        <w:ind w:left="6480" w:hanging="180"/>
      </w:pPr>
    </w:lvl>
  </w:abstractNum>
  <w:abstractNum w:abstractNumId="3" w15:restartNumberingAfterBreak="0">
    <w:nsid w:val="11B91465"/>
    <w:multiLevelType w:val="hybridMultilevel"/>
    <w:tmpl w:val="3878B1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C4348A1C">
      <w:start w:val="1"/>
      <w:numFmt w:val="lowerRoman"/>
      <w:lvlText w:val="(%1)"/>
      <w:lvlJc w:val="left"/>
      <w:pPr>
        <w:ind w:left="1080" w:hanging="720"/>
      </w:pPr>
      <w:rPr>
        <w:rFonts w:hint="default"/>
      </w:rPr>
    </w:lvl>
    <w:lvl w:ilvl="1" w:tplc="F602519E" w:tentative="1">
      <w:start w:val="1"/>
      <w:numFmt w:val="lowerLetter"/>
      <w:lvlText w:val="%2."/>
      <w:lvlJc w:val="left"/>
      <w:pPr>
        <w:ind w:left="1440" w:hanging="360"/>
      </w:pPr>
    </w:lvl>
    <w:lvl w:ilvl="2" w:tplc="AE7C520A" w:tentative="1">
      <w:start w:val="1"/>
      <w:numFmt w:val="lowerRoman"/>
      <w:lvlText w:val="%3."/>
      <w:lvlJc w:val="right"/>
      <w:pPr>
        <w:ind w:left="2160" w:hanging="180"/>
      </w:pPr>
    </w:lvl>
    <w:lvl w:ilvl="3" w:tplc="E4F4FB0A" w:tentative="1">
      <w:start w:val="1"/>
      <w:numFmt w:val="decimal"/>
      <w:lvlText w:val="%4."/>
      <w:lvlJc w:val="left"/>
      <w:pPr>
        <w:ind w:left="2880" w:hanging="360"/>
      </w:pPr>
    </w:lvl>
    <w:lvl w:ilvl="4" w:tplc="54107582" w:tentative="1">
      <w:start w:val="1"/>
      <w:numFmt w:val="lowerLetter"/>
      <w:lvlText w:val="%5."/>
      <w:lvlJc w:val="left"/>
      <w:pPr>
        <w:ind w:left="3600" w:hanging="360"/>
      </w:pPr>
    </w:lvl>
    <w:lvl w:ilvl="5" w:tplc="6C32547C" w:tentative="1">
      <w:start w:val="1"/>
      <w:numFmt w:val="lowerRoman"/>
      <w:lvlText w:val="%6."/>
      <w:lvlJc w:val="right"/>
      <w:pPr>
        <w:ind w:left="4320" w:hanging="180"/>
      </w:pPr>
    </w:lvl>
    <w:lvl w:ilvl="6" w:tplc="784467E6" w:tentative="1">
      <w:start w:val="1"/>
      <w:numFmt w:val="decimal"/>
      <w:lvlText w:val="%7."/>
      <w:lvlJc w:val="left"/>
      <w:pPr>
        <w:ind w:left="5040" w:hanging="360"/>
      </w:pPr>
    </w:lvl>
    <w:lvl w:ilvl="7" w:tplc="4F26D81E" w:tentative="1">
      <w:start w:val="1"/>
      <w:numFmt w:val="lowerLetter"/>
      <w:lvlText w:val="%8."/>
      <w:lvlJc w:val="left"/>
      <w:pPr>
        <w:ind w:left="5760" w:hanging="360"/>
      </w:pPr>
    </w:lvl>
    <w:lvl w:ilvl="8" w:tplc="A368519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FA8EE0E">
      <w:start w:val="1"/>
      <w:numFmt w:val="bullet"/>
      <w:lvlText w:val=""/>
      <w:lvlJc w:val="left"/>
      <w:pPr>
        <w:ind w:left="720" w:hanging="360"/>
      </w:pPr>
      <w:rPr>
        <w:rFonts w:ascii="Symbol" w:hAnsi="Symbol" w:hint="default"/>
        <w:color w:val="auto"/>
        <w:sz w:val="24"/>
        <w:szCs w:val="24"/>
      </w:rPr>
    </w:lvl>
    <w:lvl w:ilvl="1" w:tplc="0CAC851A" w:tentative="1">
      <w:start w:val="1"/>
      <w:numFmt w:val="bullet"/>
      <w:lvlText w:val="o"/>
      <w:lvlJc w:val="left"/>
      <w:pPr>
        <w:ind w:left="1440" w:hanging="360"/>
      </w:pPr>
      <w:rPr>
        <w:rFonts w:ascii="Courier New" w:hAnsi="Courier New" w:cs="Courier New" w:hint="default"/>
      </w:rPr>
    </w:lvl>
    <w:lvl w:ilvl="2" w:tplc="9CD29830" w:tentative="1">
      <w:start w:val="1"/>
      <w:numFmt w:val="bullet"/>
      <w:lvlText w:val=""/>
      <w:lvlJc w:val="left"/>
      <w:pPr>
        <w:ind w:left="2160" w:hanging="360"/>
      </w:pPr>
      <w:rPr>
        <w:rFonts w:ascii="Wingdings" w:hAnsi="Wingdings" w:hint="default"/>
      </w:rPr>
    </w:lvl>
    <w:lvl w:ilvl="3" w:tplc="E6501938" w:tentative="1">
      <w:start w:val="1"/>
      <w:numFmt w:val="bullet"/>
      <w:lvlText w:val=""/>
      <w:lvlJc w:val="left"/>
      <w:pPr>
        <w:ind w:left="2880" w:hanging="360"/>
      </w:pPr>
      <w:rPr>
        <w:rFonts w:ascii="Symbol" w:hAnsi="Symbol" w:hint="default"/>
      </w:rPr>
    </w:lvl>
    <w:lvl w:ilvl="4" w:tplc="BFF8139C" w:tentative="1">
      <w:start w:val="1"/>
      <w:numFmt w:val="bullet"/>
      <w:lvlText w:val="o"/>
      <w:lvlJc w:val="left"/>
      <w:pPr>
        <w:ind w:left="3600" w:hanging="360"/>
      </w:pPr>
      <w:rPr>
        <w:rFonts w:ascii="Courier New" w:hAnsi="Courier New" w:cs="Courier New" w:hint="default"/>
      </w:rPr>
    </w:lvl>
    <w:lvl w:ilvl="5" w:tplc="969C6234" w:tentative="1">
      <w:start w:val="1"/>
      <w:numFmt w:val="bullet"/>
      <w:lvlText w:val=""/>
      <w:lvlJc w:val="left"/>
      <w:pPr>
        <w:ind w:left="4320" w:hanging="360"/>
      </w:pPr>
      <w:rPr>
        <w:rFonts w:ascii="Wingdings" w:hAnsi="Wingdings" w:hint="default"/>
      </w:rPr>
    </w:lvl>
    <w:lvl w:ilvl="6" w:tplc="CF4C3D9A" w:tentative="1">
      <w:start w:val="1"/>
      <w:numFmt w:val="bullet"/>
      <w:lvlText w:val=""/>
      <w:lvlJc w:val="left"/>
      <w:pPr>
        <w:ind w:left="5040" w:hanging="360"/>
      </w:pPr>
      <w:rPr>
        <w:rFonts w:ascii="Symbol" w:hAnsi="Symbol" w:hint="default"/>
      </w:rPr>
    </w:lvl>
    <w:lvl w:ilvl="7" w:tplc="C26AF7E0" w:tentative="1">
      <w:start w:val="1"/>
      <w:numFmt w:val="bullet"/>
      <w:lvlText w:val="o"/>
      <w:lvlJc w:val="left"/>
      <w:pPr>
        <w:ind w:left="5760" w:hanging="360"/>
      </w:pPr>
      <w:rPr>
        <w:rFonts w:ascii="Courier New" w:hAnsi="Courier New" w:cs="Courier New" w:hint="default"/>
      </w:rPr>
    </w:lvl>
    <w:lvl w:ilvl="8" w:tplc="DE68C3D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702755C">
      <w:start w:val="1"/>
      <w:numFmt w:val="lowerRoman"/>
      <w:lvlText w:val="(%1)"/>
      <w:lvlJc w:val="left"/>
      <w:pPr>
        <w:ind w:left="1080" w:hanging="720"/>
      </w:pPr>
      <w:rPr>
        <w:rFonts w:hint="default"/>
      </w:rPr>
    </w:lvl>
    <w:lvl w:ilvl="1" w:tplc="BBBEEED8" w:tentative="1">
      <w:start w:val="1"/>
      <w:numFmt w:val="lowerLetter"/>
      <w:lvlText w:val="%2."/>
      <w:lvlJc w:val="left"/>
      <w:pPr>
        <w:ind w:left="1440" w:hanging="360"/>
      </w:pPr>
    </w:lvl>
    <w:lvl w:ilvl="2" w:tplc="9A9A6D14" w:tentative="1">
      <w:start w:val="1"/>
      <w:numFmt w:val="lowerRoman"/>
      <w:lvlText w:val="%3."/>
      <w:lvlJc w:val="right"/>
      <w:pPr>
        <w:ind w:left="2160" w:hanging="180"/>
      </w:pPr>
    </w:lvl>
    <w:lvl w:ilvl="3" w:tplc="161C9850" w:tentative="1">
      <w:start w:val="1"/>
      <w:numFmt w:val="decimal"/>
      <w:lvlText w:val="%4."/>
      <w:lvlJc w:val="left"/>
      <w:pPr>
        <w:ind w:left="2880" w:hanging="360"/>
      </w:pPr>
    </w:lvl>
    <w:lvl w:ilvl="4" w:tplc="CEAC28D6" w:tentative="1">
      <w:start w:val="1"/>
      <w:numFmt w:val="lowerLetter"/>
      <w:lvlText w:val="%5."/>
      <w:lvlJc w:val="left"/>
      <w:pPr>
        <w:ind w:left="3600" w:hanging="360"/>
      </w:pPr>
    </w:lvl>
    <w:lvl w:ilvl="5" w:tplc="2008219C" w:tentative="1">
      <w:start w:val="1"/>
      <w:numFmt w:val="lowerRoman"/>
      <w:lvlText w:val="%6."/>
      <w:lvlJc w:val="right"/>
      <w:pPr>
        <w:ind w:left="4320" w:hanging="180"/>
      </w:pPr>
    </w:lvl>
    <w:lvl w:ilvl="6" w:tplc="BF608022" w:tentative="1">
      <w:start w:val="1"/>
      <w:numFmt w:val="decimal"/>
      <w:lvlText w:val="%7."/>
      <w:lvlJc w:val="left"/>
      <w:pPr>
        <w:ind w:left="5040" w:hanging="360"/>
      </w:pPr>
    </w:lvl>
    <w:lvl w:ilvl="7" w:tplc="06D8E1D4" w:tentative="1">
      <w:start w:val="1"/>
      <w:numFmt w:val="lowerLetter"/>
      <w:lvlText w:val="%8."/>
      <w:lvlJc w:val="left"/>
      <w:pPr>
        <w:ind w:left="5760" w:hanging="360"/>
      </w:pPr>
    </w:lvl>
    <w:lvl w:ilvl="8" w:tplc="1BE202C2" w:tentative="1">
      <w:start w:val="1"/>
      <w:numFmt w:val="lowerRoman"/>
      <w:lvlText w:val="%9."/>
      <w:lvlJc w:val="right"/>
      <w:pPr>
        <w:ind w:left="6480" w:hanging="180"/>
      </w:pPr>
    </w:lvl>
  </w:abstractNum>
  <w:abstractNum w:abstractNumId="7" w15:restartNumberingAfterBreak="0">
    <w:nsid w:val="211C6002"/>
    <w:multiLevelType w:val="hybridMultilevel"/>
    <w:tmpl w:val="CD3E7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D43A396A">
      <w:start w:val="1"/>
      <w:numFmt w:val="lowerRoman"/>
      <w:lvlText w:val="(%1)"/>
      <w:lvlJc w:val="left"/>
      <w:pPr>
        <w:ind w:left="1080" w:hanging="720"/>
      </w:pPr>
      <w:rPr>
        <w:rFonts w:hint="default"/>
      </w:rPr>
    </w:lvl>
    <w:lvl w:ilvl="1" w:tplc="0D46A332" w:tentative="1">
      <w:start w:val="1"/>
      <w:numFmt w:val="lowerLetter"/>
      <w:lvlText w:val="%2."/>
      <w:lvlJc w:val="left"/>
      <w:pPr>
        <w:ind w:left="1440" w:hanging="360"/>
      </w:pPr>
    </w:lvl>
    <w:lvl w:ilvl="2" w:tplc="249843E0" w:tentative="1">
      <w:start w:val="1"/>
      <w:numFmt w:val="lowerRoman"/>
      <w:lvlText w:val="%3."/>
      <w:lvlJc w:val="right"/>
      <w:pPr>
        <w:ind w:left="2160" w:hanging="180"/>
      </w:pPr>
    </w:lvl>
    <w:lvl w:ilvl="3" w:tplc="3B023932" w:tentative="1">
      <w:start w:val="1"/>
      <w:numFmt w:val="decimal"/>
      <w:lvlText w:val="%4."/>
      <w:lvlJc w:val="left"/>
      <w:pPr>
        <w:ind w:left="2880" w:hanging="360"/>
      </w:pPr>
    </w:lvl>
    <w:lvl w:ilvl="4" w:tplc="9CDAE274" w:tentative="1">
      <w:start w:val="1"/>
      <w:numFmt w:val="lowerLetter"/>
      <w:lvlText w:val="%5."/>
      <w:lvlJc w:val="left"/>
      <w:pPr>
        <w:ind w:left="3600" w:hanging="360"/>
      </w:pPr>
    </w:lvl>
    <w:lvl w:ilvl="5" w:tplc="34AAC9F0" w:tentative="1">
      <w:start w:val="1"/>
      <w:numFmt w:val="lowerRoman"/>
      <w:lvlText w:val="%6."/>
      <w:lvlJc w:val="right"/>
      <w:pPr>
        <w:ind w:left="4320" w:hanging="180"/>
      </w:pPr>
    </w:lvl>
    <w:lvl w:ilvl="6" w:tplc="8908936A" w:tentative="1">
      <w:start w:val="1"/>
      <w:numFmt w:val="decimal"/>
      <w:lvlText w:val="%7."/>
      <w:lvlJc w:val="left"/>
      <w:pPr>
        <w:ind w:left="5040" w:hanging="360"/>
      </w:pPr>
    </w:lvl>
    <w:lvl w:ilvl="7" w:tplc="DE02B472" w:tentative="1">
      <w:start w:val="1"/>
      <w:numFmt w:val="lowerLetter"/>
      <w:lvlText w:val="%8."/>
      <w:lvlJc w:val="left"/>
      <w:pPr>
        <w:ind w:left="5760" w:hanging="360"/>
      </w:pPr>
    </w:lvl>
    <w:lvl w:ilvl="8" w:tplc="2DC2EF20" w:tentative="1">
      <w:start w:val="1"/>
      <w:numFmt w:val="lowerRoman"/>
      <w:lvlText w:val="%9."/>
      <w:lvlJc w:val="right"/>
      <w:pPr>
        <w:ind w:left="6480" w:hanging="180"/>
      </w:pPr>
    </w:lvl>
  </w:abstractNum>
  <w:abstractNum w:abstractNumId="9" w15:restartNumberingAfterBreak="0">
    <w:nsid w:val="2EB51D41"/>
    <w:multiLevelType w:val="hybridMultilevel"/>
    <w:tmpl w:val="F2EE5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2B8AC40E">
      <w:start w:val="1"/>
      <w:numFmt w:val="lowerRoman"/>
      <w:lvlText w:val="(%1)"/>
      <w:lvlJc w:val="left"/>
      <w:pPr>
        <w:ind w:left="1080" w:hanging="720"/>
      </w:pPr>
      <w:rPr>
        <w:rFonts w:hint="default"/>
      </w:rPr>
    </w:lvl>
    <w:lvl w:ilvl="1" w:tplc="C28603AC" w:tentative="1">
      <w:start w:val="1"/>
      <w:numFmt w:val="lowerLetter"/>
      <w:lvlText w:val="%2."/>
      <w:lvlJc w:val="left"/>
      <w:pPr>
        <w:ind w:left="1440" w:hanging="360"/>
      </w:pPr>
    </w:lvl>
    <w:lvl w:ilvl="2" w:tplc="34807768" w:tentative="1">
      <w:start w:val="1"/>
      <w:numFmt w:val="lowerRoman"/>
      <w:lvlText w:val="%3."/>
      <w:lvlJc w:val="right"/>
      <w:pPr>
        <w:ind w:left="2160" w:hanging="180"/>
      </w:pPr>
    </w:lvl>
    <w:lvl w:ilvl="3" w:tplc="325A2C58" w:tentative="1">
      <w:start w:val="1"/>
      <w:numFmt w:val="decimal"/>
      <w:lvlText w:val="%4."/>
      <w:lvlJc w:val="left"/>
      <w:pPr>
        <w:ind w:left="2880" w:hanging="360"/>
      </w:pPr>
    </w:lvl>
    <w:lvl w:ilvl="4" w:tplc="7FA21224" w:tentative="1">
      <w:start w:val="1"/>
      <w:numFmt w:val="lowerLetter"/>
      <w:lvlText w:val="%5."/>
      <w:lvlJc w:val="left"/>
      <w:pPr>
        <w:ind w:left="3600" w:hanging="360"/>
      </w:pPr>
    </w:lvl>
    <w:lvl w:ilvl="5" w:tplc="55588120" w:tentative="1">
      <w:start w:val="1"/>
      <w:numFmt w:val="lowerRoman"/>
      <w:lvlText w:val="%6."/>
      <w:lvlJc w:val="right"/>
      <w:pPr>
        <w:ind w:left="4320" w:hanging="180"/>
      </w:pPr>
    </w:lvl>
    <w:lvl w:ilvl="6" w:tplc="2EF2817E" w:tentative="1">
      <w:start w:val="1"/>
      <w:numFmt w:val="decimal"/>
      <w:lvlText w:val="%7."/>
      <w:lvlJc w:val="left"/>
      <w:pPr>
        <w:ind w:left="5040" w:hanging="360"/>
      </w:pPr>
    </w:lvl>
    <w:lvl w:ilvl="7" w:tplc="1C02BE5A" w:tentative="1">
      <w:start w:val="1"/>
      <w:numFmt w:val="lowerLetter"/>
      <w:lvlText w:val="%8."/>
      <w:lvlJc w:val="left"/>
      <w:pPr>
        <w:ind w:left="5760" w:hanging="360"/>
      </w:pPr>
    </w:lvl>
    <w:lvl w:ilvl="8" w:tplc="F2901EB6"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BA980D3A">
      <w:start w:val="1"/>
      <w:numFmt w:val="lowerRoman"/>
      <w:lvlText w:val="(%1)"/>
      <w:lvlJc w:val="left"/>
      <w:pPr>
        <w:ind w:left="1080" w:hanging="720"/>
      </w:pPr>
      <w:rPr>
        <w:rFonts w:hint="default"/>
      </w:rPr>
    </w:lvl>
    <w:lvl w:ilvl="1" w:tplc="C11853E6" w:tentative="1">
      <w:start w:val="1"/>
      <w:numFmt w:val="lowerLetter"/>
      <w:lvlText w:val="%2."/>
      <w:lvlJc w:val="left"/>
      <w:pPr>
        <w:ind w:left="1440" w:hanging="360"/>
      </w:pPr>
    </w:lvl>
    <w:lvl w:ilvl="2" w:tplc="089ED3E2" w:tentative="1">
      <w:start w:val="1"/>
      <w:numFmt w:val="lowerRoman"/>
      <w:lvlText w:val="%3."/>
      <w:lvlJc w:val="right"/>
      <w:pPr>
        <w:ind w:left="2160" w:hanging="180"/>
      </w:pPr>
    </w:lvl>
    <w:lvl w:ilvl="3" w:tplc="2130871C" w:tentative="1">
      <w:start w:val="1"/>
      <w:numFmt w:val="decimal"/>
      <w:lvlText w:val="%4."/>
      <w:lvlJc w:val="left"/>
      <w:pPr>
        <w:ind w:left="2880" w:hanging="360"/>
      </w:pPr>
    </w:lvl>
    <w:lvl w:ilvl="4" w:tplc="BB8ED2E8" w:tentative="1">
      <w:start w:val="1"/>
      <w:numFmt w:val="lowerLetter"/>
      <w:lvlText w:val="%5."/>
      <w:lvlJc w:val="left"/>
      <w:pPr>
        <w:ind w:left="3600" w:hanging="360"/>
      </w:pPr>
    </w:lvl>
    <w:lvl w:ilvl="5" w:tplc="B024CF88" w:tentative="1">
      <w:start w:val="1"/>
      <w:numFmt w:val="lowerRoman"/>
      <w:lvlText w:val="%6."/>
      <w:lvlJc w:val="right"/>
      <w:pPr>
        <w:ind w:left="4320" w:hanging="180"/>
      </w:pPr>
    </w:lvl>
    <w:lvl w:ilvl="6" w:tplc="2468F1B6" w:tentative="1">
      <w:start w:val="1"/>
      <w:numFmt w:val="decimal"/>
      <w:lvlText w:val="%7."/>
      <w:lvlJc w:val="left"/>
      <w:pPr>
        <w:ind w:left="5040" w:hanging="360"/>
      </w:pPr>
    </w:lvl>
    <w:lvl w:ilvl="7" w:tplc="8A601036" w:tentative="1">
      <w:start w:val="1"/>
      <w:numFmt w:val="lowerLetter"/>
      <w:lvlText w:val="%8."/>
      <w:lvlJc w:val="left"/>
      <w:pPr>
        <w:ind w:left="5760" w:hanging="360"/>
      </w:pPr>
    </w:lvl>
    <w:lvl w:ilvl="8" w:tplc="5A6AE86A" w:tentative="1">
      <w:start w:val="1"/>
      <w:numFmt w:val="lowerRoman"/>
      <w:lvlText w:val="%9."/>
      <w:lvlJc w:val="right"/>
      <w:pPr>
        <w:ind w:left="6480" w:hanging="180"/>
      </w:pPr>
    </w:lvl>
  </w:abstractNum>
  <w:abstractNum w:abstractNumId="12" w15:restartNumberingAfterBreak="0">
    <w:nsid w:val="408D2D26"/>
    <w:multiLevelType w:val="hybridMultilevel"/>
    <w:tmpl w:val="402C2D24"/>
    <w:lvl w:ilvl="0" w:tplc="1CC89D5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EC3443"/>
    <w:multiLevelType w:val="hybridMultilevel"/>
    <w:tmpl w:val="5552B500"/>
    <w:lvl w:ilvl="0" w:tplc="0C090001">
      <w:start w:val="1"/>
      <w:numFmt w:val="bullet"/>
      <w:lvlText w:val=""/>
      <w:lvlJc w:val="left"/>
      <w:pPr>
        <w:ind w:left="720" w:hanging="360"/>
      </w:pPr>
      <w:rPr>
        <w:rFonts w:ascii="Symbol" w:hAnsi="Symbol" w:hint="default"/>
      </w:rPr>
    </w:lvl>
    <w:lvl w:ilvl="1" w:tplc="5ACA6B38">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C54C9CCE">
      <w:start w:val="1"/>
      <w:numFmt w:val="lowerRoman"/>
      <w:lvlText w:val="(%1)"/>
      <w:lvlJc w:val="left"/>
      <w:pPr>
        <w:ind w:left="1080" w:hanging="720"/>
      </w:pPr>
      <w:rPr>
        <w:rFonts w:hint="default"/>
      </w:rPr>
    </w:lvl>
    <w:lvl w:ilvl="1" w:tplc="2CB68B9C" w:tentative="1">
      <w:start w:val="1"/>
      <w:numFmt w:val="lowerLetter"/>
      <w:lvlText w:val="%2."/>
      <w:lvlJc w:val="left"/>
      <w:pPr>
        <w:ind w:left="1440" w:hanging="360"/>
      </w:pPr>
    </w:lvl>
    <w:lvl w:ilvl="2" w:tplc="718A349A" w:tentative="1">
      <w:start w:val="1"/>
      <w:numFmt w:val="lowerRoman"/>
      <w:lvlText w:val="%3."/>
      <w:lvlJc w:val="right"/>
      <w:pPr>
        <w:ind w:left="2160" w:hanging="180"/>
      </w:pPr>
    </w:lvl>
    <w:lvl w:ilvl="3" w:tplc="4F247D08" w:tentative="1">
      <w:start w:val="1"/>
      <w:numFmt w:val="decimal"/>
      <w:lvlText w:val="%4."/>
      <w:lvlJc w:val="left"/>
      <w:pPr>
        <w:ind w:left="2880" w:hanging="360"/>
      </w:pPr>
    </w:lvl>
    <w:lvl w:ilvl="4" w:tplc="1492AD56" w:tentative="1">
      <w:start w:val="1"/>
      <w:numFmt w:val="lowerLetter"/>
      <w:lvlText w:val="%5."/>
      <w:lvlJc w:val="left"/>
      <w:pPr>
        <w:ind w:left="3600" w:hanging="360"/>
      </w:pPr>
    </w:lvl>
    <w:lvl w:ilvl="5" w:tplc="71960E6E" w:tentative="1">
      <w:start w:val="1"/>
      <w:numFmt w:val="lowerRoman"/>
      <w:lvlText w:val="%6."/>
      <w:lvlJc w:val="right"/>
      <w:pPr>
        <w:ind w:left="4320" w:hanging="180"/>
      </w:pPr>
    </w:lvl>
    <w:lvl w:ilvl="6" w:tplc="F8AA594E" w:tentative="1">
      <w:start w:val="1"/>
      <w:numFmt w:val="decimal"/>
      <w:lvlText w:val="%7."/>
      <w:lvlJc w:val="left"/>
      <w:pPr>
        <w:ind w:left="5040" w:hanging="360"/>
      </w:pPr>
    </w:lvl>
    <w:lvl w:ilvl="7" w:tplc="78BC6438" w:tentative="1">
      <w:start w:val="1"/>
      <w:numFmt w:val="lowerLetter"/>
      <w:lvlText w:val="%8."/>
      <w:lvlJc w:val="left"/>
      <w:pPr>
        <w:ind w:left="5760" w:hanging="360"/>
      </w:pPr>
    </w:lvl>
    <w:lvl w:ilvl="8" w:tplc="1A6A9584" w:tentative="1">
      <w:start w:val="1"/>
      <w:numFmt w:val="lowerRoman"/>
      <w:lvlText w:val="%9."/>
      <w:lvlJc w:val="right"/>
      <w:pPr>
        <w:ind w:left="6480" w:hanging="180"/>
      </w:pPr>
    </w:lvl>
  </w:abstractNum>
  <w:abstractNum w:abstractNumId="15" w15:restartNumberingAfterBreak="0">
    <w:nsid w:val="68B93C7C"/>
    <w:multiLevelType w:val="hybridMultilevel"/>
    <w:tmpl w:val="3CF29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38C8B86C">
      <w:start w:val="1"/>
      <w:numFmt w:val="lowerRoman"/>
      <w:lvlText w:val="(%1)"/>
      <w:lvlJc w:val="left"/>
      <w:pPr>
        <w:ind w:left="1080" w:hanging="720"/>
      </w:pPr>
      <w:rPr>
        <w:rFonts w:hint="default"/>
      </w:rPr>
    </w:lvl>
    <w:lvl w:ilvl="1" w:tplc="9C6A2A02" w:tentative="1">
      <w:start w:val="1"/>
      <w:numFmt w:val="lowerLetter"/>
      <w:lvlText w:val="%2."/>
      <w:lvlJc w:val="left"/>
      <w:pPr>
        <w:ind w:left="1440" w:hanging="360"/>
      </w:pPr>
    </w:lvl>
    <w:lvl w:ilvl="2" w:tplc="F260012C" w:tentative="1">
      <w:start w:val="1"/>
      <w:numFmt w:val="lowerRoman"/>
      <w:lvlText w:val="%3."/>
      <w:lvlJc w:val="right"/>
      <w:pPr>
        <w:ind w:left="2160" w:hanging="180"/>
      </w:pPr>
    </w:lvl>
    <w:lvl w:ilvl="3" w:tplc="58D4461A" w:tentative="1">
      <w:start w:val="1"/>
      <w:numFmt w:val="decimal"/>
      <w:lvlText w:val="%4."/>
      <w:lvlJc w:val="left"/>
      <w:pPr>
        <w:ind w:left="2880" w:hanging="360"/>
      </w:pPr>
    </w:lvl>
    <w:lvl w:ilvl="4" w:tplc="D9981BF4" w:tentative="1">
      <w:start w:val="1"/>
      <w:numFmt w:val="lowerLetter"/>
      <w:lvlText w:val="%5."/>
      <w:lvlJc w:val="left"/>
      <w:pPr>
        <w:ind w:left="3600" w:hanging="360"/>
      </w:pPr>
    </w:lvl>
    <w:lvl w:ilvl="5" w:tplc="B9DEE7E6" w:tentative="1">
      <w:start w:val="1"/>
      <w:numFmt w:val="lowerRoman"/>
      <w:lvlText w:val="%6."/>
      <w:lvlJc w:val="right"/>
      <w:pPr>
        <w:ind w:left="4320" w:hanging="180"/>
      </w:pPr>
    </w:lvl>
    <w:lvl w:ilvl="6" w:tplc="ECD66C9E" w:tentative="1">
      <w:start w:val="1"/>
      <w:numFmt w:val="decimal"/>
      <w:lvlText w:val="%7."/>
      <w:lvlJc w:val="left"/>
      <w:pPr>
        <w:ind w:left="5040" w:hanging="360"/>
      </w:pPr>
    </w:lvl>
    <w:lvl w:ilvl="7" w:tplc="783AE26E" w:tentative="1">
      <w:start w:val="1"/>
      <w:numFmt w:val="lowerLetter"/>
      <w:lvlText w:val="%8."/>
      <w:lvlJc w:val="left"/>
      <w:pPr>
        <w:ind w:left="5760" w:hanging="360"/>
      </w:pPr>
    </w:lvl>
    <w:lvl w:ilvl="8" w:tplc="526691AE"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2"/>
  </w:num>
  <w:num w:numId="4">
    <w:abstractNumId w:val="10"/>
  </w:num>
  <w:num w:numId="5">
    <w:abstractNumId w:val="8"/>
  </w:num>
  <w:num w:numId="6">
    <w:abstractNumId w:val="1"/>
  </w:num>
  <w:num w:numId="7">
    <w:abstractNumId w:val="14"/>
  </w:num>
  <w:num w:numId="8">
    <w:abstractNumId w:val="6"/>
  </w:num>
  <w:num w:numId="9">
    <w:abstractNumId w:val="11"/>
  </w:num>
  <w:num w:numId="10">
    <w:abstractNumId w:val="4"/>
  </w:num>
  <w:num w:numId="11">
    <w:abstractNumId w:val="16"/>
  </w:num>
  <w:num w:numId="12">
    <w:abstractNumId w:val="0"/>
  </w:num>
  <w:num w:numId="13">
    <w:abstractNumId w:val="17"/>
  </w:num>
  <w:num w:numId="14">
    <w:abstractNumId w:val="17"/>
  </w:num>
  <w:num w:numId="15">
    <w:abstractNumId w:val="12"/>
  </w:num>
  <w:num w:numId="16">
    <w:abstractNumId w:val="13"/>
  </w:num>
  <w:num w:numId="17">
    <w:abstractNumId w:val="9"/>
  </w:num>
  <w:num w:numId="18">
    <w:abstractNumId w:val="15"/>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D5E"/>
    <w:rsid w:val="0000704F"/>
    <w:rsid w:val="00024263"/>
    <w:rsid w:val="00031051"/>
    <w:rsid w:val="0003388C"/>
    <w:rsid w:val="00063ADF"/>
    <w:rsid w:val="00063C5D"/>
    <w:rsid w:val="000748AF"/>
    <w:rsid w:val="000776C4"/>
    <w:rsid w:val="00086022"/>
    <w:rsid w:val="00087AEC"/>
    <w:rsid w:val="000940D2"/>
    <w:rsid w:val="000B6D5E"/>
    <w:rsid w:val="000C38B7"/>
    <w:rsid w:val="000D2E90"/>
    <w:rsid w:val="000E5B9E"/>
    <w:rsid w:val="000F0CB3"/>
    <w:rsid w:val="000F77E5"/>
    <w:rsid w:val="00102645"/>
    <w:rsid w:val="0011729C"/>
    <w:rsid w:val="00120358"/>
    <w:rsid w:val="00120BEC"/>
    <w:rsid w:val="00124B47"/>
    <w:rsid w:val="00126ADB"/>
    <w:rsid w:val="00133602"/>
    <w:rsid w:val="00151A7D"/>
    <w:rsid w:val="00180993"/>
    <w:rsid w:val="0019421E"/>
    <w:rsid w:val="00194587"/>
    <w:rsid w:val="001A16EE"/>
    <w:rsid w:val="001B1470"/>
    <w:rsid w:val="001B5877"/>
    <w:rsid w:val="001D5170"/>
    <w:rsid w:val="001E120D"/>
    <w:rsid w:val="001F6801"/>
    <w:rsid w:val="0020270C"/>
    <w:rsid w:val="00232539"/>
    <w:rsid w:val="00235C0D"/>
    <w:rsid w:val="00247B3E"/>
    <w:rsid w:val="00251365"/>
    <w:rsid w:val="002903CB"/>
    <w:rsid w:val="0029411D"/>
    <w:rsid w:val="002A6073"/>
    <w:rsid w:val="002A757A"/>
    <w:rsid w:val="002B357D"/>
    <w:rsid w:val="002B3681"/>
    <w:rsid w:val="002D1261"/>
    <w:rsid w:val="002D79EF"/>
    <w:rsid w:val="002D7D70"/>
    <w:rsid w:val="002E3BB9"/>
    <w:rsid w:val="002E5DB6"/>
    <w:rsid w:val="002F5F07"/>
    <w:rsid w:val="00314332"/>
    <w:rsid w:val="00326EC8"/>
    <w:rsid w:val="0032742D"/>
    <w:rsid w:val="00343849"/>
    <w:rsid w:val="003462EF"/>
    <w:rsid w:val="0036129E"/>
    <w:rsid w:val="003A07A9"/>
    <w:rsid w:val="003D428D"/>
    <w:rsid w:val="003E4C42"/>
    <w:rsid w:val="004014F7"/>
    <w:rsid w:val="00412B0F"/>
    <w:rsid w:val="004132D8"/>
    <w:rsid w:val="004249DA"/>
    <w:rsid w:val="00452F83"/>
    <w:rsid w:val="00455AF9"/>
    <w:rsid w:val="00465588"/>
    <w:rsid w:val="0047798D"/>
    <w:rsid w:val="00480C1F"/>
    <w:rsid w:val="004868DB"/>
    <w:rsid w:val="0049335C"/>
    <w:rsid w:val="004A2864"/>
    <w:rsid w:val="004C09DE"/>
    <w:rsid w:val="004D26D8"/>
    <w:rsid w:val="004D4828"/>
    <w:rsid w:val="004E744F"/>
    <w:rsid w:val="0050164A"/>
    <w:rsid w:val="005065A1"/>
    <w:rsid w:val="0051374D"/>
    <w:rsid w:val="00517252"/>
    <w:rsid w:val="0052433B"/>
    <w:rsid w:val="005333DA"/>
    <w:rsid w:val="00534646"/>
    <w:rsid w:val="00542485"/>
    <w:rsid w:val="00542C5C"/>
    <w:rsid w:val="00551989"/>
    <w:rsid w:val="00557D80"/>
    <w:rsid w:val="005A06F9"/>
    <w:rsid w:val="005A29A6"/>
    <w:rsid w:val="005C3D82"/>
    <w:rsid w:val="005E1BA0"/>
    <w:rsid w:val="00601F8F"/>
    <w:rsid w:val="006173D9"/>
    <w:rsid w:val="00620141"/>
    <w:rsid w:val="0063103E"/>
    <w:rsid w:val="00636800"/>
    <w:rsid w:val="00647D37"/>
    <w:rsid w:val="00675E7D"/>
    <w:rsid w:val="006805EB"/>
    <w:rsid w:val="00682954"/>
    <w:rsid w:val="00684E6E"/>
    <w:rsid w:val="00685ACE"/>
    <w:rsid w:val="0069154B"/>
    <w:rsid w:val="006954F8"/>
    <w:rsid w:val="006A2E78"/>
    <w:rsid w:val="006B6FDB"/>
    <w:rsid w:val="006E30D8"/>
    <w:rsid w:val="006E3D6F"/>
    <w:rsid w:val="006F0C79"/>
    <w:rsid w:val="0070258A"/>
    <w:rsid w:val="00705467"/>
    <w:rsid w:val="007118E1"/>
    <w:rsid w:val="00717D5A"/>
    <w:rsid w:val="00720D17"/>
    <w:rsid w:val="007235D9"/>
    <w:rsid w:val="00732DB0"/>
    <w:rsid w:val="00742C6A"/>
    <w:rsid w:val="007735A3"/>
    <w:rsid w:val="00774162"/>
    <w:rsid w:val="007A6577"/>
    <w:rsid w:val="007A6BE1"/>
    <w:rsid w:val="007D536E"/>
    <w:rsid w:val="007E2059"/>
    <w:rsid w:val="0080181F"/>
    <w:rsid w:val="00802DE4"/>
    <w:rsid w:val="00805575"/>
    <w:rsid w:val="008105A2"/>
    <w:rsid w:val="00814AE8"/>
    <w:rsid w:val="008170A2"/>
    <w:rsid w:val="00822581"/>
    <w:rsid w:val="0082300F"/>
    <w:rsid w:val="00840CC4"/>
    <w:rsid w:val="00845A1E"/>
    <w:rsid w:val="00851315"/>
    <w:rsid w:val="00852411"/>
    <w:rsid w:val="00855186"/>
    <w:rsid w:val="0085684B"/>
    <w:rsid w:val="00862AF6"/>
    <w:rsid w:val="008652FA"/>
    <w:rsid w:val="0087617B"/>
    <w:rsid w:val="00887782"/>
    <w:rsid w:val="008908C5"/>
    <w:rsid w:val="00896BA2"/>
    <w:rsid w:val="008B2240"/>
    <w:rsid w:val="008B5ED0"/>
    <w:rsid w:val="008C7006"/>
    <w:rsid w:val="008D40D1"/>
    <w:rsid w:val="008E1CF2"/>
    <w:rsid w:val="0091148D"/>
    <w:rsid w:val="00915AA0"/>
    <w:rsid w:val="00923B8C"/>
    <w:rsid w:val="00927C47"/>
    <w:rsid w:val="009448E4"/>
    <w:rsid w:val="009618C8"/>
    <w:rsid w:val="00961C8E"/>
    <w:rsid w:val="00963BBC"/>
    <w:rsid w:val="00964A99"/>
    <w:rsid w:val="009901A9"/>
    <w:rsid w:val="009969B7"/>
    <w:rsid w:val="009A5F40"/>
    <w:rsid w:val="009B578B"/>
    <w:rsid w:val="009C3604"/>
    <w:rsid w:val="009C4BE1"/>
    <w:rsid w:val="009D061C"/>
    <w:rsid w:val="009D0B99"/>
    <w:rsid w:val="009E4111"/>
    <w:rsid w:val="00A00098"/>
    <w:rsid w:val="00A02E64"/>
    <w:rsid w:val="00A0724B"/>
    <w:rsid w:val="00A1369B"/>
    <w:rsid w:val="00A148DB"/>
    <w:rsid w:val="00A2339C"/>
    <w:rsid w:val="00A23DD1"/>
    <w:rsid w:val="00A32CC0"/>
    <w:rsid w:val="00A42699"/>
    <w:rsid w:val="00A65C46"/>
    <w:rsid w:val="00A65C8A"/>
    <w:rsid w:val="00A77A73"/>
    <w:rsid w:val="00A820E0"/>
    <w:rsid w:val="00AA0ADE"/>
    <w:rsid w:val="00AA2918"/>
    <w:rsid w:val="00AA5888"/>
    <w:rsid w:val="00AA5F6C"/>
    <w:rsid w:val="00AA6914"/>
    <w:rsid w:val="00AE4449"/>
    <w:rsid w:val="00B008BF"/>
    <w:rsid w:val="00B0478B"/>
    <w:rsid w:val="00B22A69"/>
    <w:rsid w:val="00B27BA8"/>
    <w:rsid w:val="00B27F19"/>
    <w:rsid w:val="00B31117"/>
    <w:rsid w:val="00B32D41"/>
    <w:rsid w:val="00B334BA"/>
    <w:rsid w:val="00B552B4"/>
    <w:rsid w:val="00B60566"/>
    <w:rsid w:val="00B63A74"/>
    <w:rsid w:val="00B94855"/>
    <w:rsid w:val="00BC4D4A"/>
    <w:rsid w:val="00BD1762"/>
    <w:rsid w:val="00BD65D9"/>
    <w:rsid w:val="00BF2FAA"/>
    <w:rsid w:val="00BF3227"/>
    <w:rsid w:val="00BF3251"/>
    <w:rsid w:val="00C043AA"/>
    <w:rsid w:val="00C12290"/>
    <w:rsid w:val="00C23586"/>
    <w:rsid w:val="00C33531"/>
    <w:rsid w:val="00C360EF"/>
    <w:rsid w:val="00C46DEB"/>
    <w:rsid w:val="00C730E7"/>
    <w:rsid w:val="00C7471D"/>
    <w:rsid w:val="00C81F27"/>
    <w:rsid w:val="00CA09E2"/>
    <w:rsid w:val="00CA30B2"/>
    <w:rsid w:val="00CA4F1F"/>
    <w:rsid w:val="00CC6C62"/>
    <w:rsid w:val="00CD07DC"/>
    <w:rsid w:val="00CD638B"/>
    <w:rsid w:val="00CF1DD0"/>
    <w:rsid w:val="00D05200"/>
    <w:rsid w:val="00D07EC5"/>
    <w:rsid w:val="00D31B29"/>
    <w:rsid w:val="00D339DE"/>
    <w:rsid w:val="00D37091"/>
    <w:rsid w:val="00D44B5E"/>
    <w:rsid w:val="00D464A9"/>
    <w:rsid w:val="00D46D36"/>
    <w:rsid w:val="00D57804"/>
    <w:rsid w:val="00D76CC0"/>
    <w:rsid w:val="00D82ABA"/>
    <w:rsid w:val="00D90129"/>
    <w:rsid w:val="00DA41F9"/>
    <w:rsid w:val="00DC2773"/>
    <w:rsid w:val="00DC7537"/>
    <w:rsid w:val="00DD048B"/>
    <w:rsid w:val="00DD2D0F"/>
    <w:rsid w:val="00DD2F41"/>
    <w:rsid w:val="00E2501A"/>
    <w:rsid w:val="00E260F2"/>
    <w:rsid w:val="00E3128B"/>
    <w:rsid w:val="00E36420"/>
    <w:rsid w:val="00E57F44"/>
    <w:rsid w:val="00E6064C"/>
    <w:rsid w:val="00E65026"/>
    <w:rsid w:val="00E77F3A"/>
    <w:rsid w:val="00E96F53"/>
    <w:rsid w:val="00EB7A81"/>
    <w:rsid w:val="00EC4AC3"/>
    <w:rsid w:val="00EE348C"/>
    <w:rsid w:val="00EE5593"/>
    <w:rsid w:val="00EF08D8"/>
    <w:rsid w:val="00EF5A26"/>
    <w:rsid w:val="00F32023"/>
    <w:rsid w:val="00F33ED9"/>
    <w:rsid w:val="00F71148"/>
    <w:rsid w:val="00F8472C"/>
    <w:rsid w:val="00F9256D"/>
    <w:rsid w:val="00F94984"/>
    <w:rsid w:val="00FB5131"/>
    <w:rsid w:val="00FB78C5"/>
    <w:rsid w:val="00FC3B88"/>
    <w:rsid w:val="00FF61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4CDE"/>
  <w15:docId w15:val="{5FF65A55-0FD9-4780-A9A8-0DAAFCDC7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Arial"/>
    <w:uiPriority w:val="16"/>
    <w:unhideWhenUsed/>
    <w:qFormat/>
    <w:rsid w:val="00A32CC0"/>
    <w:pPr>
      <w:numPr>
        <w:numId w:val="15"/>
      </w:numPr>
      <w:ind w:left="426" w:hanging="426"/>
    </w:pPr>
  </w:style>
  <w:style w:type="paragraph" w:styleId="ListBullet2">
    <w:name w:val="List Bullet 2"/>
    <w:basedOn w:val="NormalArial"/>
    <w:uiPriority w:val="16"/>
    <w:unhideWhenUsed/>
    <w:qFormat/>
    <w:rsid w:val="00A32CC0"/>
    <w:pPr>
      <w:numPr>
        <w:ilvl w:val="1"/>
        <w:numId w:val="16"/>
      </w:numPr>
      <w:ind w:left="851" w:hanging="425"/>
    </w:pPr>
    <w:rPr>
      <w:color w:val="auto"/>
    </w:r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D7D7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31B29"/>
    <w:rPr>
      <w:sz w:val="16"/>
      <w:szCs w:val="16"/>
    </w:rPr>
  </w:style>
  <w:style w:type="paragraph" w:styleId="CommentSubject">
    <w:name w:val="annotation subject"/>
    <w:basedOn w:val="CommentText"/>
    <w:next w:val="CommentText"/>
    <w:link w:val="CommentSubjectChar"/>
    <w:uiPriority w:val="99"/>
    <w:semiHidden/>
    <w:unhideWhenUsed/>
    <w:rsid w:val="00D31B29"/>
    <w:rPr>
      <w:b/>
      <w:bCs/>
      <w:sz w:val="20"/>
      <w:szCs w:val="20"/>
    </w:rPr>
  </w:style>
  <w:style w:type="character" w:customStyle="1" w:styleId="CommentSubjectChar">
    <w:name w:val="Comment Subject Char"/>
    <w:basedOn w:val="CommentTextChar"/>
    <w:link w:val="CommentSubject"/>
    <w:uiPriority w:val="99"/>
    <w:semiHidden/>
    <w:rsid w:val="00D31B2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2C0DB9"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C0DB9">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C0DB9" w:rsidRDefault="002C0DB9"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C0DB9" w:rsidRDefault="002C0DB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C0DB9" w:rsidRDefault="002C0DB9"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C0DB9" w:rsidRDefault="002C0DB9"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0DB9"/>
    <w:rsid w:val="002C0DB9"/>
    <w:rsid w:val="00550B4D"/>
    <w:rsid w:val="006D21B7"/>
    <w:rsid w:val="007232D2"/>
    <w:rsid w:val="0078144C"/>
    <w:rsid w:val="008933D5"/>
    <w:rsid w:val="00C65C1E"/>
    <w:rsid w:val="00CF6190"/>
    <w:rsid w:val="00D4753B"/>
    <w:rsid w:val="00FE67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17A53B2C-CE89-4FBB-803D-BD5F37985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2331</Words>
  <Characters>13290</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2023-11-14T01:05:00Z</dcterms:created>
  <dcterms:modified xsi:type="dcterms:W3CDTF">2023-11-14T01:05:00Z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