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6EBF8" w14:textId="57233C9B" w:rsidR="009E634B" w:rsidRDefault="00C455AA"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74AB983" wp14:editId="36E70122">
                <wp:simplePos x="0" y="0"/>
                <wp:positionH relativeFrom="column">
                  <wp:posOffset>-895350</wp:posOffset>
                </wp:positionH>
                <wp:positionV relativeFrom="paragraph">
                  <wp:posOffset>722630</wp:posOffset>
                </wp:positionV>
                <wp:extent cx="5686425" cy="1727200"/>
                <wp:effectExtent l="0" t="0" r="0" b="0"/>
                <wp:wrapSquare wrapText="bothSides"/>
                <wp:docPr id="2062788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64866" w14:textId="77777777" w:rsidR="009E634B" w:rsidRDefault="00D20F0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F543385" w14:textId="77777777" w:rsidR="009E634B" w:rsidRPr="001E694D" w:rsidRDefault="00D20F0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C492D36" w14:textId="77777777" w:rsidR="009E634B" w:rsidRPr="001E694D" w:rsidRDefault="00D20F0B" w:rsidP="009504D0">
                            <w:pPr>
                              <w:pStyle w:val="ContactNumber"/>
                              <w:spacing w:after="600"/>
                              <w:rPr>
                                <w:rFonts w:ascii="Open Sans" w:hAnsi="Open Sans" w:cs="Open Sans"/>
                              </w:rPr>
                            </w:pPr>
                            <w:r w:rsidRPr="001E694D">
                              <w:rPr>
                                <w:rFonts w:ascii="Open Sans" w:hAnsi="Open Sans" w:cs="Open Sans"/>
                              </w:rPr>
                              <w:t>Agedcarequality.gov.au</w:t>
                            </w:r>
                          </w:p>
                          <w:p w14:paraId="1E585DCA" w14:textId="77777777" w:rsidR="009E634B" w:rsidRDefault="009E63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4AB983"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C464866" w14:textId="77777777" w:rsidR="009E634B" w:rsidRDefault="00D20F0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F543385" w14:textId="77777777" w:rsidR="009E634B" w:rsidRPr="001E694D" w:rsidRDefault="00D20F0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C492D36" w14:textId="77777777" w:rsidR="009E634B" w:rsidRPr="001E694D" w:rsidRDefault="00D20F0B" w:rsidP="009504D0">
                      <w:pPr>
                        <w:pStyle w:val="ContactNumber"/>
                        <w:spacing w:after="600"/>
                        <w:rPr>
                          <w:rFonts w:ascii="Open Sans" w:hAnsi="Open Sans" w:cs="Open Sans"/>
                        </w:rPr>
                      </w:pPr>
                      <w:r w:rsidRPr="001E694D">
                        <w:rPr>
                          <w:rFonts w:ascii="Open Sans" w:hAnsi="Open Sans" w:cs="Open Sans"/>
                        </w:rPr>
                        <w:t>Agedcarequality.gov.au</w:t>
                      </w:r>
                    </w:p>
                    <w:p w14:paraId="1E585DCA" w14:textId="77777777" w:rsidR="009E634B" w:rsidRDefault="009E634B"/>
                  </w:txbxContent>
                </v:textbox>
                <w10:wrap type="square"/>
              </v:shape>
            </w:pict>
          </mc:Fallback>
        </mc:AlternateContent>
      </w:r>
      <w:r w:rsidR="00D20F0B">
        <w:rPr>
          <w:noProof/>
        </w:rPr>
        <w:drawing>
          <wp:anchor distT="360045" distB="180340" distL="114300" distR="114300" simplePos="0" relativeHeight="251659264" behindDoc="1" locked="0" layoutInCell="1" allowOverlap="1" wp14:anchorId="08BBDA8B" wp14:editId="29BBB507">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B175A3D" w14:textId="77777777" w:rsidR="009E634B" w:rsidRPr="001E694D" w:rsidRDefault="009E634B" w:rsidP="001E694D">
      <w:pPr>
        <w:tabs>
          <w:tab w:val="left" w:pos="4569"/>
        </w:tabs>
        <w:rPr>
          <w:rFonts w:ascii="Open Sans" w:hAnsi="Open Sans" w:cs="Open Sans"/>
          <w:color w:val="FFFFFF" w:themeColor="background1"/>
          <w:sz w:val="66"/>
          <w:szCs w:val="66"/>
        </w:rPr>
      </w:pPr>
    </w:p>
    <w:p w14:paraId="49EDCB7F" w14:textId="77777777" w:rsidR="009E634B" w:rsidRDefault="009E634B" w:rsidP="00372ED2">
      <w:pPr>
        <w:spacing w:after="0"/>
        <w:rPr>
          <w:rFonts w:ascii="Open Sans" w:hAnsi="Open Sans" w:cs="Open Sans"/>
          <w:b/>
          <w:bCs/>
          <w:color w:val="FFFFFF" w:themeColor="background1"/>
          <w:sz w:val="66"/>
          <w:szCs w:val="66"/>
        </w:rPr>
      </w:pPr>
    </w:p>
    <w:p w14:paraId="42A4B25C" w14:textId="77777777" w:rsidR="009E634B" w:rsidRDefault="009E634B" w:rsidP="00372ED2">
      <w:pPr>
        <w:spacing w:after="0"/>
        <w:rPr>
          <w:rFonts w:ascii="Open Sans" w:hAnsi="Open Sans" w:cs="Open Sans"/>
          <w:b/>
          <w:bCs/>
          <w:color w:val="FFFFFF" w:themeColor="background1"/>
          <w:sz w:val="66"/>
          <w:szCs w:val="66"/>
        </w:rPr>
      </w:pPr>
    </w:p>
    <w:p w14:paraId="435B4A7D" w14:textId="77777777" w:rsidR="009E634B" w:rsidRPr="00412FC5" w:rsidRDefault="009E634B"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9"/>
        <w:gridCol w:w="6189"/>
      </w:tblGrid>
      <w:tr w:rsidR="009A4302" w14:paraId="53837E68" w14:textId="77777777" w:rsidTr="009A4302">
        <w:tc>
          <w:tcPr>
            <w:cnfStyle w:val="001000000000" w:firstRow="0" w:lastRow="0" w:firstColumn="1" w:lastColumn="0" w:oddVBand="0" w:evenVBand="0" w:oddHBand="0" w:evenHBand="0" w:firstRowFirstColumn="0" w:firstRowLastColumn="0" w:lastRowFirstColumn="0" w:lastRowLastColumn="0"/>
            <w:tcW w:w="3227" w:type="dxa"/>
          </w:tcPr>
          <w:p w14:paraId="204579CD" w14:textId="77777777" w:rsidR="009E634B" w:rsidRPr="001E694D" w:rsidRDefault="00D20F0B"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45E5F87" w14:textId="77777777" w:rsidR="009E634B" w:rsidRPr="001E694D" w:rsidRDefault="00D20F0B"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Disability SA Northgate</w:t>
            </w:r>
          </w:p>
        </w:tc>
      </w:tr>
      <w:tr w:rsidR="009A4302" w14:paraId="2C533E26"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69536BE" w14:textId="77777777" w:rsidR="009E634B" w:rsidRPr="001E694D" w:rsidRDefault="00D20F0B"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562047E" w14:textId="77777777" w:rsidR="009E634B" w:rsidRPr="001E694D" w:rsidRDefault="00D20F0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6203</w:t>
            </w:r>
          </w:p>
        </w:tc>
      </w:tr>
      <w:tr w:rsidR="009A4302" w14:paraId="4B3B9901" w14:textId="77777777" w:rsidTr="009A430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084129F" w14:textId="77777777" w:rsidR="009E634B" w:rsidRPr="001E694D" w:rsidRDefault="00D20F0B"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5CB16EF" w14:textId="77777777" w:rsidR="009E634B" w:rsidRPr="001E694D" w:rsidRDefault="00D20F0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78-96 Dumfries</w:t>
            </w:r>
            <w:r w:rsidRPr="001E694D">
              <w:rPr>
                <w:rFonts w:ascii="Open Sans" w:eastAsia="Times New Roman" w:hAnsi="Open Sans" w:cs="Open Sans"/>
                <w:lang w:eastAsia="en-AU"/>
              </w:rPr>
              <w:t xml:space="preserve"> Avenue, NORTHGATE, South Australia, 5085</w:t>
            </w:r>
          </w:p>
        </w:tc>
      </w:tr>
      <w:tr w:rsidR="009A4302" w14:paraId="34ECDC8B"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8698E75" w14:textId="77777777" w:rsidR="009E634B" w:rsidRPr="001E694D" w:rsidRDefault="00D20F0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48B0934" w14:textId="77777777" w:rsidR="009E634B" w:rsidRPr="001E694D" w:rsidRDefault="00D20F0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9A4302" w14:paraId="1A11C0A5" w14:textId="77777777" w:rsidTr="009A430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DD5935D" w14:textId="77777777" w:rsidR="009E634B" w:rsidRPr="001E694D" w:rsidRDefault="00D20F0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58352F2" w14:textId="77777777" w:rsidR="009E634B" w:rsidRPr="001E694D" w:rsidRDefault="00D20F0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11 November 2024 to 13 November 2024</w:t>
            </w:r>
          </w:p>
        </w:tc>
      </w:tr>
      <w:tr w:rsidR="009A4302" w14:paraId="2C0D0087"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6182C4B" w14:textId="77777777" w:rsidR="009E634B" w:rsidRPr="001E694D" w:rsidRDefault="00D20F0B"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973834723"/>
            <w:placeholder>
              <w:docPart w:val="DefaultPlaceholder_-1854013437"/>
            </w:placeholder>
            <w:date w:fullDate="2024-12-16T00:00:00Z">
              <w:dateFormat w:val="d MMMM yyyy"/>
              <w:lid w:val="en-AU"/>
              <w:storeMappedDataAs w:val="dateTime"/>
              <w:calendar w:val="gregorian"/>
            </w:date>
          </w:sdtPr>
          <w:sdtEndPr/>
          <w:sdtContent>
            <w:tc>
              <w:tcPr>
                <w:tcW w:w="7114" w:type="dxa"/>
                <w:shd w:val="clear" w:color="auto" w:fill="FFFFFF" w:themeFill="background1"/>
              </w:tcPr>
              <w:p w14:paraId="5868157B" w14:textId="41170542" w:rsidR="009E634B" w:rsidRPr="001E694D" w:rsidRDefault="006F323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16 December 2024</w:t>
                </w:r>
              </w:p>
            </w:tc>
          </w:sdtContent>
        </w:sdt>
      </w:tr>
      <w:tr w:rsidR="009A4302" w14:paraId="3F762561" w14:textId="77777777" w:rsidTr="009A4302">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9DA03A7" w14:textId="77777777" w:rsidR="009E634B" w:rsidRPr="001E694D" w:rsidRDefault="00D20F0B"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BCAD186" w14:textId="77777777" w:rsidR="009E634B" w:rsidRPr="001E694D" w:rsidRDefault="00D20F0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1021 Department of Human Services </w:t>
            </w:r>
          </w:p>
          <w:p w14:paraId="7ED4A977" w14:textId="77777777" w:rsidR="009E634B" w:rsidRPr="001E694D" w:rsidRDefault="00D20F0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5338 Disability SA Northgate</w:t>
            </w:r>
          </w:p>
        </w:tc>
      </w:tr>
    </w:tbl>
    <w:bookmarkEnd w:id="0"/>
    <w:p w14:paraId="3284CA7D" w14:textId="77777777" w:rsidR="009E634B" w:rsidRPr="001E694D" w:rsidRDefault="00D20F0B"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B58E57E" w14:textId="77777777" w:rsidR="009E634B" w:rsidRPr="003E162B" w:rsidRDefault="00D20F0B"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C68E293" w14:textId="57E7176B" w:rsidR="009E634B" w:rsidRPr="001E694D" w:rsidRDefault="00D20F0B"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Disability SA Northgate (</w:t>
      </w:r>
      <w:r w:rsidRPr="001E694D">
        <w:rPr>
          <w:rFonts w:ascii="Open Sans" w:hAnsi="Open Sans" w:cs="Open Sans"/>
          <w:b/>
          <w:color w:val="auto"/>
        </w:rPr>
        <w:t>the service</w:t>
      </w:r>
      <w:r w:rsidRPr="001E694D">
        <w:rPr>
          <w:rFonts w:ascii="Open Sans" w:hAnsi="Open Sans" w:cs="Open Sans"/>
          <w:color w:val="auto"/>
        </w:rPr>
        <w:t>) has been prepared by</w:t>
      </w:r>
      <w:r w:rsidR="002A763A">
        <w:rPr>
          <w:rFonts w:ascii="Open Sans" w:hAnsi="Open Sans" w:cs="Open Sans"/>
          <w:color w:val="auto"/>
        </w:rPr>
        <w:t xml:space="preserve"> Alla Kasyan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EC8E60A" w14:textId="77777777" w:rsidR="009E634B" w:rsidRPr="001E694D" w:rsidRDefault="00D20F0B"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C2DCFCB" w14:textId="77777777" w:rsidR="009E634B" w:rsidRPr="001E694D" w:rsidRDefault="00D20F0B"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489877F" w14:textId="77777777" w:rsidR="009E634B" w:rsidRPr="003E162B" w:rsidRDefault="00D20F0B"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B1FEA95" w14:textId="77777777" w:rsidR="009E634B" w:rsidRPr="001E694D" w:rsidRDefault="00D20F0B"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27708A2" w14:textId="5182ED30" w:rsidR="009E634B" w:rsidRPr="001E694D" w:rsidRDefault="00D20F0B"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w:t>
      </w:r>
      <w:r w:rsidR="002A763A">
        <w:rPr>
          <w:rFonts w:ascii="Open Sans" w:hAnsi="Open Sans" w:cs="Open Sans"/>
          <w:color w:val="auto"/>
        </w:rPr>
        <w:t>A</w:t>
      </w:r>
      <w:r w:rsidRPr="00987D92">
        <w:rPr>
          <w:rFonts w:ascii="Open Sans" w:hAnsi="Open Sans" w:cs="Open Sans"/>
          <w:color w:val="auto"/>
        </w:rPr>
        <w:t xml:space="preserve">ssessment </w:t>
      </w:r>
      <w:r w:rsidR="002A763A">
        <w:rPr>
          <w:rFonts w:ascii="Open Sans" w:hAnsi="Open Sans" w:cs="Open Sans"/>
          <w:color w:val="auto"/>
        </w:rPr>
        <w:t>T</w:t>
      </w:r>
      <w:r w:rsidRPr="00987D92">
        <w:rPr>
          <w:rFonts w:ascii="Open Sans" w:hAnsi="Open Sans" w:cs="Open Sans"/>
          <w:color w:val="auto"/>
        </w:rPr>
        <w:t>eam’s report for the Site Audit report was informed by a site assessment, observations at the service, review of documents and interviews with staff,</w:t>
      </w:r>
      <w:r w:rsidR="00987D92" w:rsidRPr="00987D92">
        <w:rPr>
          <w:rFonts w:ascii="Open Sans" w:hAnsi="Open Sans" w:cs="Open Sans"/>
          <w:color w:val="auto"/>
        </w:rPr>
        <w:t xml:space="preserve"> consumers</w:t>
      </w:r>
      <w:r w:rsidRPr="00987D92">
        <w:rPr>
          <w:rFonts w:ascii="Open Sans" w:hAnsi="Open Sans" w:cs="Open Sans"/>
          <w:color w:val="auto"/>
        </w:rPr>
        <w:t>/representatives and others</w:t>
      </w:r>
      <w:r w:rsidR="00987D92" w:rsidRPr="00987D92">
        <w:rPr>
          <w:rFonts w:ascii="Open Sans" w:hAnsi="Open Sans" w:cs="Open Sans"/>
          <w:color w:val="auto"/>
        </w:rPr>
        <w:t>; and</w:t>
      </w:r>
    </w:p>
    <w:p w14:paraId="1B92F2AA" w14:textId="1237D059" w:rsidR="00987D92" w:rsidRPr="001E694D" w:rsidRDefault="00D20F0B" w:rsidP="00987D92">
      <w:pPr>
        <w:pStyle w:val="ListParagraph"/>
        <w:numPr>
          <w:ilvl w:val="0"/>
          <w:numId w:val="2"/>
        </w:numPr>
        <w:spacing w:line="240" w:lineRule="atLeast"/>
        <w:ind w:left="714" w:hanging="357"/>
        <w:contextualSpacing w:val="0"/>
        <w:rPr>
          <w:rFonts w:ascii="Open Sans" w:hAnsi="Open Sans" w:cs="Open Sans"/>
        </w:rPr>
      </w:pPr>
      <w:r w:rsidRPr="001E694D">
        <w:rPr>
          <w:rFonts w:ascii="Open Sans" w:hAnsi="Open Sans" w:cs="Open Sans"/>
        </w:rPr>
        <w:t xml:space="preserve">the provider’s response to the </w:t>
      </w:r>
      <w:r w:rsidR="002A763A">
        <w:rPr>
          <w:rFonts w:ascii="Open Sans" w:hAnsi="Open Sans" w:cs="Open Sans"/>
        </w:rPr>
        <w:t>A</w:t>
      </w:r>
      <w:r w:rsidRPr="001E694D">
        <w:rPr>
          <w:rFonts w:ascii="Open Sans" w:hAnsi="Open Sans" w:cs="Open Sans"/>
        </w:rPr>
        <w:t xml:space="preserve">ssessment </w:t>
      </w:r>
      <w:r w:rsidR="002A763A">
        <w:rPr>
          <w:rFonts w:ascii="Open Sans" w:hAnsi="Open Sans" w:cs="Open Sans"/>
        </w:rPr>
        <w:t>T</w:t>
      </w:r>
      <w:r w:rsidRPr="001E694D">
        <w:rPr>
          <w:rFonts w:ascii="Open Sans" w:hAnsi="Open Sans" w:cs="Open Sans"/>
        </w:rPr>
        <w:t xml:space="preserve">eam’s report received </w:t>
      </w:r>
      <w:r w:rsidR="006F323B">
        <w:rPr>
          <w:rFonts w:ascii="Open Sans" w:hAnsi="Open Sans" w:cs="Open Sans"/>
        </w:rPr>
        <w:t xml:space="preserve">on 5 December </w:t>
      </w:r>
      <w:r w:rsidR="0044281A">
        <w:rPr>
          <w:rFonts w:ascii="Open Sans" w:hAnsi="Open Sans" w:cs="Open Sans"/>
        </w:rPr>
        <w:t>202</w:t>
      </w:r>
      <w:r w:rsidR="00987D92">
        <w:rPr>
          <w:rFonts w:ascii="Open Sans" w:hAnsi="Open Sans" w:cs="Open Sans"/>
        </w:rPr>
        <w:t xml:space="preserve">4. </w:t>
      </w:r>
    </w:p>
    <w:p w14:paraId="6B159384" w14:textId="12C4DF9A" w:rsidR="009E634B" w:rsidRPr="001E694D" w:rsidRDefault="00D20F0B"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5C92797" w14:textId="77777777" w:rsidR="009E634B" w:rsidRPr="003E162B" w:rsidRDefault="00D20F0B"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9A4302" w14:paraId="5D5B96AF" w14:textId="77777777" w:rsidTr="009A430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100906B" w14:textId="77777777" w:rsidR="009E634B" w:rsidRPr="001E694D" w:rsidRDefault="00D20F0B"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0DB11411" w14:textId="77777777" w:rsidR="009E634B" w:rsidRPr="001E694D" w:rsidRDefault="00F37141"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634049327"/>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6364E7A5" w14:textId="77777777" w:rsidTr="009A430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DB099FF" w14:textId="77777777" w:rsidR="009E634B" w:rsidRPr="001E694D" w:rsidRDefault="00D20F0B"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1B108256" w14:textId="77777777" w:rsidR="009E634B" w:rsidRPr="001E694D" w:rsidRDefault="00F3714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1605065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b/>
                    <w:bCs/>
                  </w:rPr>
                  <w:t>Compliant</w:t>
                </w:r>
              </w:sdtContent>
            </w:sdt>
          </w:p>
        </w:tc>
      </w:tr>
      <w:tr w:rsidR="009A4302" w14:paraId="2314ED3E" w14:textId="77777777" w:rsidTr="009A430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1178CF1" w14:textId="77777777" w:rsidR="009E634B" w:rsidRPr="001E694D" w:rsidRDefault="00D20F0B"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6F86D7E2" w14:textId="524CD54D" w:rsidR="009E634B" w:rsidRPr="001E694D" w:rsidRDefault="00F3714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1336870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D003A3">
                  <w:rPr>
                    <w:rFonts w:ascii="Open Sans" w:hAnsi="Open Sans" w:cs="Open Sans"/>
                    <w:b/>
                    <w:bCs/>
                  </w:rPr>
                  <w:t>Not Compliant</w:t>
                </w:r>
              </w:sdtContent>
            </w:sdt>
          </w:p>
        </w:tc>
      </w:tr>
      <w:tr w:rsidR="009A4302" w14:paraId="55336D69" w14:textId="77777777" w:rsidTr="009A430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4DE2BFA" w14:textId="77777777" w:rsidR="009E634B" w:rsidRPr="001E694D" w:rsidRDefault="00D20F0B"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A4A0877" w14:textId="77777777" w:rsidR="009E634B" w:rsidRPr="001E694D" w:rsidRDefault="00F3714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55994866"/>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b/>
                    <w:bCs/>
                  </w:rPr>
                  <w:t>Compliant</w:t>
                </w:r>
              </w:sdtContent>
            </w:sdt>
          </w:p>
        </w:tc>
      </w:tr>
      <w:tr w:rsidR="009A4302" w14:paraId="004D0E38" w14:textId="77777777" w:rsidTr="009A430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0F9271E" w14:textId="77777777" w:rsidR="009E634B" w:rsidRPr="001E694D" w:rsidRDefault="00D20F0B"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615E78CC" w14:textId="77777777" w:rsidR="009E634B" w:rsidRPr="001E694D" w:rsidRDefault="00F3714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7000893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b/>
                    <w:bCs/>
                  </w:rPr>
                  <w:t>Compliant</w:t>
                </w:r>
              </w:sdtContent>
            </w:sdt>
          </w:p>
        </w:tc>
      </w:tr>
      <w:tr w:rsidR="009A4302" w14:paraId="6BE42182" w14:textId="77777777" w:rsidTr="009A430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727213C" w14:textId="77777777" w:rsidR="009E634B" w:rsidRPr="001E694D" w:rsidRDefault="00D20F0B"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332B8B1" w14:textId="77777777" w:rsidR="009E634B" w:rsidRPr="001E694D" w:rsidRDefault="00F3714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2735148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b/>
                    <w:bCs/>
                  </w:rPr>
                  <w:t>Compliant</w:t>
                </w:r>
              </w:sdtContent>
            </w:sdt>
          </w:p>
        </w:tc>
      </w:tr>
      <w:tr w:rsidR="009A4302" w14:paraId="4F23D711" w14:textId="77777777" w:rsidTr="009A430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9E675CF" w14:textId="77777777" w:rsidR="009E634B" w:rsidRPr="001E694D" w:rsidRDefault="00D20F0B"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9424A2A" w14:textId="69F1D2C0" w:rsidR="009E634B" w:rsidRPr="001E694D" w:rsidRDefault="00F3714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56931544"/>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53625B">
                  <w:rPr>
                    <w:rFonts w:ascii="Open Sans" w:hAnsi="Open Sans" w:cs="Open Sans"/>
                    <w:b/>
                    <w:bCs/>
                  </w:rPr>
                  <w:t>Not Compliant</w:t>
                </w:r>
              </w:sdtContent>
            </w:sdt>
          </w:p>
        </w:tc>
      </w:tr>
      <w:tr w:rsidR="009A4302" w14:paraId="4AF3151D" w14:textId="77777777" w:rsidTr="009A430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CFE8EA7" w14:textId="77777777" w:rsidR="009E634B" w:rsidRPr="001E694D" w:rsidRDefault="00D20F0B"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CB37097" w14:textId="10F9DB86" w:rsidR="009E634B" w:rsidRPr="001E694D" w:rsidRDefault="00F3714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9290627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53625B">
                  <w:rPr>
                    <w:rFonts w:ascii="Open Sans" w:hAnsi="Open Sans" w:cs="Open Sans"/>
                    <w:b/>
                    <w:bCs/>
                  </w:rPr>
                  <w:t>Not Compliant</w:t>
                </w:r>
              </w:sdtContent>
            </w:sdt>
          </w:p>
        </w:tc>
      </w:tr>
    </w:tbl>
    <w:p w14:paraId="6A7DE594" w14:textId="77777777" w:rsidR="009E634B" w:rsidRPr="001E694D" w:rsidRDefault="00D20F0B"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ADD5C1E" w14:textId="77777777" w:rsidR="009E634B" w:rsidRPr="003E162B" w:rsidRDefault="00D20F0B"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36D1227" w14:textId="74EF6C5D" w:rsidR="009E634B" w:rsidRPr="001E694D" w:rsidRDefault="00D20F0B" w:rsidP="00705F97">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r w:rsidRPr="001E694D">
        <w:rPr>
          <w:rFonts w:ascii="Open Sans" w:hAnsi="Open Sans" w:cs="Open Sans"/>
          <w:color w:val="0000FF"/>
        </w:rPr>
        <w:t xml:space="preserve"> </w:t>
      </w:r>
    </w:p>
    <w:p w14:paraId="5778092A" w14:textId="24412FD9" w:rsidR="00705F97" w:rsidRPr="00A32AD0" w:rsidRDefault="00705F97" w:rsidP="00705F97">
      <w:pPr>
        <w:rPr>
          <w:rFonts w:ascii="Open Sans" w:eastAsiaTheme="minorHAnsi" w:hAnsi="Open Sans" w:cs="Open Sans"/>
          <w:b/>
          <w:bCs/>
        </w:rPr>
      </w:pPr>
      <w:r w:rsidRPr="00A32AD0">
        <w:rPr>
          <w:rFonts w:ascii="Open Sans" w:eastAsiaTheme="minorHAnsi" w:hAnsi="Open Sans" w:cs="Open Sans"/>
          <w:b/>
          <w:bCs/>
        </w:rPr>
        <w:t xml:space="preserve">Standard </w:t>
      </w:r>
      <w:r>
        <w:rPr>
          <w:rFonts w:ascii="Open Sans" w:eastAsiaTheme="minorHAnsi" w:hAnsi="Open Sans" w:cs="Open Sans"/>
          <w:b/>
          <w:bCs/>
        </w:rPr>
        <w:t>3</w:t>
      </w:r>
      <w:r w:rsidRPr="00A32AD0">
        <w:rPr>
          <w:rFonts w:ascii="Open Sans" w:eastAsiaTheme="minorHAnsi" w:hAnsi="Open Sans" w:cs="Open Sans"/>
          <w:b/>
          <w:bCs/>
        </w:rPr>
        <w:t xml:space="preserve"> Requirement (3)(</w:t>
      </w:r>
      <w:r>
        <w:rPr>
          <w:rFonts w:ascii="Open Sans" w:eastAsiaTheme="minorHAnsi" w:hAnsi="Open Sans" w:cs="Open Sans"/>
          <w:b/>
          <w:bCs/>
        </w:rPr>
        <w:t>b</w:t>
      </w:r>
      <w:r w:rsidRPr="00A32AD0">
        <w:rPr>
          <w:rFonts w:ascii="Open Sans" w:eastAsiaTheme="minorHAnsi" w:hAnsi="Open Sans" w:cs="Open Sans"/>
          <w:b/>
          <w:bCs/>
        </w:rPr>
        <w:t>):</w:t>
      </w:r>
    </w:p>
    <w:p w14:paraId="33048659" w14:textId="4CB2A47B" w:rsidR="00705F97" w:rsidRPr="009B4011" w:rsidRDefault="00AA1CAE" w:rsidP="009B4011">
      <w:pPr>
        <w:numPr>
          <w:ilvl w:val="0"/>
          <w:numId w:val="2"/>
        </w:numPr>
        <w:spacing w:line="22" w:lineRule="atLeast"/>
        <w:ind w:left="425" w:hanging="425"/>
        <w:rPr>
          <w:rFonts w:ascii="Open Sans" w:eastAsiaTheme="minorHAnsi" w:hAnsi="Open Sans" w:cs="Open Sans"/>
        </w:rPr>
      </w:pPr>
      <w:r w:rsidRPr="00A32AD0">
        <w:rPr>
          <w:rFonts w:ascii="Open Sans" w:eastAsiaTheme="minorHAnsi" w:hAnsi="Open Sans" w:cs="Open Sans"/>
        </w:rPr>
        <w:t>Ensure all risk</w:t>
      </w:r>
      <w:r w:rsidR="009B4011">
        <w:rPr>
          <w:rFonts w:ascii="Open Sans" w:eastAsiaTheme="minorHAnsi" w:hAnsi="Open Sans" w:cs="Open Sans"/>
        </w:rPr>
        <w:t>s</w:t>
      </w:r>
      <w:r w:rsidRPr="00A32AD0">
        <w:rPr>
          <w:rFonts w:ascii="Open Sans" w:eastAsiaTheme="minorHAnsi" w:hAnsi="Open Sans" w:cs="Open Sans"/>
        </w:rPr>
        <w:t xml:space="preserve"> associated with the care of consumers are timely identified, mitigated and managed</w:t>
      </w:r>
      <w:r w:rsidR="009B4011">
        <w:rPr>
          <w:rFonts w:ascii="Open Sans" w:eastAsiaTheme="minorHAnsi" w:hAnsi="Open Sans" w:cs="Open Sans"/>
        </w:rPr>
        <w:t>, including in relation to restrictive practices.</w:t>
      </w:r>
    </w:p>
    <w:p w14:paraId="4FA2C1FF" w14:textId="748F8253" w:rsidR="00705F97" w:rsidRPr="00A32AD0" w:rsidRDefault="00705F97" w:rsidP="00705F97">
      <w:pPr>
        <w:rPr>
          <w:rFonts w:ascii="Open Sans" w:eastAsiaTheme="minorHAnsi" w:hAnsi="Open Sans" w:cs="Open Sans"/>
          <w:b/>
          <w:bCs/>
        </w:rPr>
      </w:pPr>
      <w:r w:rsidRPr="00A32AD0">
        <w:rPr>
          <w:rFonts w:ascii="Open Sans" w:eastAsiaTheme="minorHAnsi" w:hAnsi="Open Sans" w:cs="Open Sans"/>
          <w:b/>
          <w:bCs/>
        </w:rPr>
        <w:t xml:space="preserve">Standard </w:t>
      </w:r>
      <w:r>
        <w:rPr>
          <w:rFonts w:ascii="Open Sans" w:eastAsiaTheme="minorHAnsi" w:hAnsi="Open Sans" w:cs="Open Sans"/>
          <w:b/>
          <w:bCs/>
        </w:rPr>
        <w:t>7</w:t>
      </w:r>
      <w:r w:rsidRPr="00A32AD0">
        <w:rPr>
          <w:rFonts w:ascii="Open Sans" w:eastAsiaTheme="minorHAnsi" w:hAnsi="Open Sans" w:cs="Open Sans"/>
          <w:b/>
          <w:bCs/>
        </w:rPr>
        <w:t xml:space="preserve"> Requirement (3)(</w:t>
      </w:r>
      <w:r>
        <w:rPr>
          <w:rFonts w:ascii="Open Sans" w:eastAsiaTheme="minorHAnsi" w:hAnsi="Open Sans" w:cs="Open Sans"/>
          <w:b/>
          <w:bCs/>
        </w:rPr>
        <w:t>d</w:t>
      </w:r>
      <w:r w:rsidRPr="00A32AD0">
        <w:rPr>
          <w:rFonts w:ascii="Open Sans" w:eastAsiaTheme="minorHAnsi" w:hAnsi="Open Sans" w:cs="Open Sans"/>
          <w:b/>
          <w:bCs/>
        </w:rPr>
        <w:t>):</w:t>
      </w:r>
    </w:p>
    <w:p w14:paraId="31F94049" w14:textId="2B628269" w:rsidR="00705F97" w:rsidRPr="00A32AD0" w:rsidRDefault="00705F97" w:rsidP="00705F97">
      <w:pPr>
        <w:numPr>
          <w:ilvl w:val="0"/>
          <w:numId w:val="2"/>
        </w:numPr>
        <w:spacing w:line="22" w:lineRule="atLeast"/>
        <w:ind w:left="425" w:hanging="425"/>
        <w:rPr>
          <w:rFonts w:ascii="Open Sans" w:eastAsiaTheme="minorHAnsi" w:hAnsi="Open Sans" w:cs="Open Sans"/>
        </w:rPr>
      </w:pPr>
      <w:r w:rsidRPr="00A32AD0">
        <w:rPr>
          <w:rFonts w:ascii="Open Sans" w:eastAsiaTheme="minorHAnsi" w:hAnsi="Open Sans" w:cs="Open Sans"/>
        </w:rPr>
        <w:t xml:space="preserve">Ensure </w:t>
      </w:r>
      <w:r w:rsidR="00A96154" w:rsidRPr="00A96154">
        <w:rPr>
          <w:rFonts w:ascii="Open Sans" w:eastAsiaTheme="minorHAnsi" w:hAnsi="Open Sans" w:cs="Open Sans"/>
        </w:rPr>
        <w:t xml:space="preserve">training provided to staff </w:t>
      </w:r>
      <w:r w:rsidR="007B3F08">
        <w:rPr>
          <w:rFonts w:ascii="Open Sans" w:eastAsiaTheme="minorHAnsi" w:hAnsi="Open Sans" w:cs="Open Sans"/>
        </w:rPr>
        <w:t>help them</w:t>
      </w:r>
      <w:r w:rsidR="00A96154" w:rsidRPr="00A96154">
        <w:rPr>
          <w:rFonts w:ascii="Open Sans" w:eastAsiaTheme="minorHAnsi" w:hAnsi="Open Sans" w:cs="Open Sans"/>
        </w:rPr>
        <w:t xml:space="preserve"> to deliver the outcomes required by the Quality Standards.</w:t>
      </w:r>
    </w:p>
    <w:p w14:paraId="4223F288" w14:textId="2F1AFCC1" w:rsidR="00705F97" w:rsidRDefault="00705F97" w:rsidP="00705F97">
      <w:pPr>
        <w:spacing w:line="22" w:lineRule="atLeast"/>
        <w:rPr>
          <w:rFonts w:ascii="Open Sans" w:eastAsiaTheme="minorHAnsi" w:hAnsi="Open Sans" w:cs="Open Sans"/>
          <w:b/>
          <w:bCs/>
        </w:rPr>
      </w:pPr>
      <w:r w:rsidRPr="00A32AD0">
        <w:rPr>
          <w:rFonts w:ascii="Open Sans" w:eastAsiaTheme="minorHAnsi" w:hAnsi="Open Sans" w:cs="Open Sans"/>
          <w:b/>
          <w:bCs/>
        </w:rPr>
        <w:t>Standard 8 Requirement (3)(</w:t>
      </w:r>
      <w:r>
        <w:rPr>
          <w:rFonts w:ascii="Open Sans" w:eastAsiaTheme="minorHAnsi" w:hAnsi="Open Sans" w:cs="Open Sans"/>
          <w:b/>
          <w:bCs/>
        </w:rPr>
        <w:t>e</w:t>
      </w:r>
      <w:r w:rsidRPr="00A32AD0">
        <w:rPr>
          <w:rFonts w:ascii="Open Sans" w:eastAsiaTheme="minorHAnsi" w:hAnsi="Open Sans" w:cs="Open Sans"/>
          <w:b/>
          <w:bCs/>
        </w:rPr>
        <w:t>):</w:t>
      </w:r>
    </w:p>
    <w:p w14:paraId="4E13D4BF" w14:textId="45191925" w:rsidR="009E634B" w:rsidRPr="001E694D" w:rsidRDefault="00705F97" w:rsidP="00705F97">
      <w:pPr>
        <w:numPr>
          <w:ilvl w:val="0"/>
          <w:numId w:val="2"/>
        </w:numPr>
        <w:spacing w:line="22" w:lineRule="atLeast"/>
        <w:ind w:left="425" w:hanging="425"/>
        <w:rPr>
          <w:rFonts w:ascii="Open Sans" w:hAnsi="Open Sans" w:cs="Open Sans"/>
        </w:rPr>
      </w:pPr>
      <w:r w:rsidRPr="00A32AD0">
        <w:rPr>
          <w:rFonts w:ascii="Open Sans" w:eastAsiaTheme="minorHAnsi" w:hAnsi="Open Sans" w:cs="Open Sans"/>
        </w:rPr>
        <w:t xml:space="preserve">Ensure </w:t>
      </w:r>
      <w:r w:rsidRPr="00384FAF">
        <w:rPr>
          <w:rFonts w:ascii="Open Sans" w:eastAsiaTheme="minorHAnsi" w:hAnsi="Open Sans" w:cs="Open Sans"/>
        </w:rPr>
        <w:t xml:space="preserve">effective </w:t>
      </w:r>
      <w:r w:rsidR="00770AC3">
        <w:rPr>
          <w:rFonts w:ascii="Open Sans" w:eastAsiaTheme="minorHAnsi" w:hAnsi="Open Sans" w:cs="Open Sans"/>
        </w:rPr>
        <w:t>clinical governance</w:t>
      </w:r>
      <w:r w:rsidRPr="00384FAF">
        <w:rPr>
          <w:rFonts w:ascii="Open Sans" w:eastAsiaTheme="minorHAnsi" w:hAnsi="Open Sans" w:cs="Open Sans"/>
        </w:rPr>
        <w:t xml:space="preserve"> framework </w:t>
      </w:r>
      <w:r w:rsidR="00770AC3">
        <w:rPr>
          <w:rFonts w:ascii="Open Sans" w:eastAsiaTheme="minorHAnsi" w:hAnsi="Open Sans" w:cs="Open Sans"/>
        </w:rPr>
        <w:t>and</w:t>
      </w:r>
      <w:r w:rsidR="00770AC3" w:rsidRPr="00770AC3">
        <w:rPr>
          <w:rFonts w:ascii="Open Sans" w:eastAsiaTheme="minorHAnsi" w:hAnsi="Open Sans" w:cs="Open Sans"/>
        </w:rPr>
        <w:t xml:space="preserve"> effective systems and processes to minimise restrictive practices</w:t>
      </w:r>
      <w:r w:rsidRPr="00384FAF">
        <w:rPr>
          <w:rFonts w:ascii="Open Sans" w:eastAsiaTheme="minorHAnsi" w:hAnsi="Open Sans" w:cs="Open Sans"/>
        </w:rPr>
        <w:t>.</w:t>
      </w:r>
      <w:r>
        <w:rPr>
          <w:rFonts w:ascii="Arial" w:eastAsiaTheme="minorHAnsi" w:hAnsi="Arial"/>
        </w:rPr>
        <w:t xml:space="preserve"> </w:t>
      </w:r>
      <w:r w:rsidR="00D20F0B" w:rsidRPr="001E694D">
        <w:rPr>
          <w:rFonts w:ascii="Open Sans" w:hAnsi="Open Sans" w:cs="Open Sans"/>
        </w:rPr>
        <w:br w:type="page"/>
      </w:r>
    </w:p>
    <w:p w14:paraId="69D581F2" w14:textId="77777777" w:rsidR="009E634B" w:rsidRPr="001E694D" w:rsidRDefault="00D20F0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9A4302" w14:paraId="6FC3BA81" w14:textId="77777777" w:rsidTr="009A4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EE70398" w14:textId="77777777" w:rsidR="009E634B" w:rsidRPr="001E694D" w:rsidRDefault="00D20F0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3F81C086" w14:textId="77777777" w:rsidR="009E634B" w:rsidRPr="001E694D" w:rsidRDefault="009E63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A4302" w14:paraId="2680BB1A"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D6E14C" w14:textId="77777777" w:rsidR="009E634B" w:rsidRPr="001E694D" w:rsidRDefault="00D20F0B"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88DF2F5" w14:textId="77777777" w:rsidR="009E634B" w:rsidRPr="001E694D" w:rsidRDefault="00D20F0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8AE6C63" w14:textId="77777777" w:rsidR="009E634B" w:rsidRPr="001E694D" w:rsidRDefault="00F37141"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5952784"/>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4AD1DE08"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96A392"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350DEAB0"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71F122D3" w14:textId="77777777" w:rsidR="009E634B" w:rsidRPr="001E694D" w:rsidRDefault="00F3714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3269023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6A82469F"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3FA99A"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55A6AD6"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08C1712E" w14:textId="77777777" w:rsidR="009E634B" w:rsidRPr="001E694D" w:rsidRDefault="00D20F0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001FB899" w14:textId="77777777" w:rsidR="009E634B" w:rsidRPr="001E694D" w:rsidRDefault="00D20F0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BF9729D" w14:textId="77777777" w:rsidR="009E634B" w:rsidRPr="001E694D" w:rsidRDefault="00D20F0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0BAED140" w14:textId="77777777" w:rsidR="009E634B" w:rsidRPr="001E694D" w:rsidRDefault="00D20F0B"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C9E2871"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8845512"/>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65B0D35C"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DC3E38"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64BB8DE"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52000446" w14:textId="77777777" w:rsidR="009E634B" w:rsidRPr="001E694D" w:rsidRDefault="00F3714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7911259"/>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166DE0E2"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A959C5"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3AE5C33E" w14:textId="77777777" w:rsidR="009E634B" w:rsidRPr="001E694D" w:rsidRDefault="00D20F0B"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B7FF1D9"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6991851"/>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5AEAC4FC"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5909C8"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2D902AA"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1A4818C4" w14:textId="77777777" w:rsidR="009E634B" w:rsidRPr="001E694D" w:rsidRDefault="00F3714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8549262"/>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bl>
    <w:p w14:paraId="7B93D0B5" w14:textId="77777777" w:rsidR="009E634B" w:rsidRPr="003E162B" w:rsidRDefault="00D20F0B" w:rsidP="001A5684">
      <w:pPr>
        <w:pStyle w:val="Heading20"/>
        <w:rPr>
          <w:rFonts w:ascii="Open Sans" w:hAnsi="Open Sans" w:cs="Open Sans"/>
          <w:color w:val="781E77"/>
        </w:rPr>
      </w:pPr>
      <w:r w:rsidRPr="003E162B">
        <w:rPr>
          <w:rFonts w:ascii="Open Sans" w:hAnsi="Open Sans" w:cs="Open Sans"/>
          <w:color w:val="781E77"/>
        </w:rPr>
        <w:t>Findings</w:t>
      </w:r>
    </w:p>
    <w:p w14:paraId="330E64FA" w14:textId="77777777" w:rsidR="00D7173E" w:rsidRDefault="00E96161" w:rsidP="00D7173E">
      <w:pPr>
        <w:pStyle w:val="NormalArial"/>
        <w:rPr>
          <w:rFonts w:ascii="Open Sans" w:hAnsi="Open Sans" w:cs="Open Sans"/>
        </w:rPr>
      </w:pPr>
      <w:r w:rsidRPr="0053625B">
        <w:rPr>
          <w:rFonts w:ascii="Open Sans" w:hAnsi="Open Sans" w:cs="Open Sans"/>
        </w:rPr>
        <w:t xml:space="preserve">Consumers are treated with dignity and respect, with their identity, culture, and diversity valued. Interviews with consumers and representatives </w:t>
      </w:r>
      <w:r w:rsidR="00C7529D">
        <w:rPr>
          <w:rFonts w:ascii="Open Sans" w:hAnsi="Open Sans" w:cs="Open Sans"/>
        </w:rPr>
        <w:t xml:space="preserve">confirmed </w:t>
      </w:r>
      <w:r w:rsidR="00C7529D" w:rsidRPr="0053625B">
        <w:rPr>
          <w:rFonts w:ascii="Open Sans" w:hAnsi="Open Sans" w:cs="Open Sans"/>
        </w:rPr>
        <w:t>respectful</w:t>
      </w:r>
      <w:r w:rsidRPr="0053625B">
        <w:rPr>
          <w:rFonts w:ascii="Open Sans" w:hAnsi="Open Sans" w:cs="Open Sans"/>
        </w:rPr>
        <w:t xml:space="preserve"> treatment and staff awareness of individual life stories, cultural backgrounds, and preferences. Observations </w:t>
      </w:r>
      <w:r w:rsidR="00040017">
        <w:rPr>
          <w:rFonts w:ascii="Open Sans" w:hAnsi="Open Sans" w:cs="Open Sans"/>
        </w:rPr>
        <w:t>showed</w:t>
      </w:r>
      <w:r w:rsidRPr="0053625B">
        <w:rPr>
          <w:rFonts w:ascii="Open Sans" w:hAnsi="Open Sans" w:cs="Open Sans"/>
        </w:rPr>
        <w:t xml:space="preserve"> respectful care during assistance and meal support. Documentation, including admission packs and policies</w:t>
      </w:r>
      <w:r w:rsidR="00C7529D">
        <w:rPr>
          <w:rFonts w:ascii="Open Sans" w:hAnsi="Open Sans" w:cs="Open Sans"/>
        </w:rPr>
        <w:t xml:space="preserve"> guides staff on how to support</w:t>
      </w:r>
      <w:r w:rsidRPr="0053625B">
        <w:rPr>
          <w:rFonts w:ascii="Open Sans" w:hAnsi="Open Sans" w:cs="Open Sans"/>
        </w:rPr>
        <w:t xml:space="preserve"> consumers' rights to dignity and respect. </w:t>
      </w:r>
      <w:r w:rsidR="00C7529D">
        <w:rPr>
          <w:rFonts w:ascii="Open Sans" w:hAnsi="Open Sans" w:cs="Open Sans"/>
        </w:rPr>
        <w:t xml:space="preserve">Care planning documentation </w:t>
      </w:r>
      <w:r w:rsidR="00C84A51">
        <w:rPr>
          <w:rFonts w:ascii="Open Sans" w:hAnsi="Open Sans" w:cs="Open Sans"/>
        </w:rPr>
        <w:t>reflected c</w:t>
      </w:r>
      <w:r w:rsidRPr="0053625B">
        <w:rPr>
          <w:rFonts w:ascii="Open Sans" w:hAnsi="Open Sans" w:cs="Open Sans"/>
        </w:rPr>
        <w:t>onsumers’ personal histories and cultural considerations</w:t>
      </w:r>
      <w:r w:rsidR="00C84A51">
        <w:rPr>
          <w:rFonts w:ascii="Open Sans" w:hAnsi="Open Sans" w:cs="Open Sans"/>
        </w:rPr>
        <w:t>.</w:t>
      </w:r>
    </w:p>
    <w:p w14:paraId="63E81BF2" w14:textId="77777777" w:rsidR="00B6192E" w:rsidRDefault="00E96161" w:rsidP="00D7173E">
      <w:pPr>
        <w:pStyle w:val="NormalArial"/>
        <w:rPr>
          <w:rFonts w:ascii="Open Sans" w:hAnsi="Open Sans" w:cs="Open Sans"/>
        </w:rPr>
      </w:pPr>
      <w:r w:rsidRPr="0053625B">
        <w:rPr>
          <w:rFonts w:ascii="Open Sans" w:hAnsi="Open Sans" w:cs="Open Sans"/>
        </w:rPr>
        <w:lastRenderedPageBreak/>
        <w:t xml:space="preserve">Information about </w:t>
      </w:r>
      <w:r w:rsidR="00C84A51">
        <w:rPr>
          <w:rFonts w:ascii="Open Sans" w:hAnsi="Open Sans" w:cs="Open Sans"/>
        </w:rPr>
        <w:t xml:space="preserve">consumers’ </w:t>
      </w:r>
      <w:r w:rsidRPr="0053625B">
        <w:rPr>
          <w:rFonts w:ascii="Open Sans" w:hAnsi="Open Sans" w:cs="Open Sans"/>
        </w:rPr>
        <w:t xml:space="preserve">cultural backgrounds is gathered during admission and integrated into care plans. Staff </w:t>
      </w:r>
      <w:r w:rsidR="00C84A51">
        <w:rPr>
          <w:rFonts w:ascii="Open Sans" w:hAnsi="Open Sans" w:cs="Open Sans"/>
        </w:rPr>
        <w:t>showed</w:t>
      </w:r>
      <w:r w:rsidRPr="0053625B">
        <w:rPr>
          <w:rFonts w:ascii="Open Sans" w:hAnsi="Open Sans" w:cs="Open Sans"/>
        </w:rPr>
        <w:t xml:space="preserve"> knowledge of accessing and applying this information to</w:t>
      </w:r>
      <w:r w:rsidR="00C6558E">
        <w:rPr>
          <w:rFonts w:ascii="Open Sans" w:hAnsi="Open Sans" w:cs="Open Sans"/>
        </w:rPr>
        <w:t xml:space="preserve"> provide person-centred </w:t>
      </w:r>
      <w:r w:rsidRPr="0053625B">
        <w:rPr>
          <w:rFonts w:ascii="Open Sans" w:hAnsi="Open Sans" w:cs="Open Sans"/>
        </w:rPr>
        <w:t>care. Cultural awareness training supports staff in helping consumers make choices and access resources. Interviews with consumers and representatives confirmed confidence in culturally respectful care. Observations and examples showed staff supporting consumers’ cultural needs</w:t>
      </w:r>
      <w:r w:rsidR="00A13255">
        <w:rPr>
          <w:rFonts w:ascii="Open Sans" w:hAnsi="Open Sans" w:cs="Open Sans"/>
        </w:rPr>
        <w:t xml:space="preserve"> </w:t>
      </w:r>
      <w:r w:rsidRPr="0053625B">
        <w:rPr>
          <w:rFonts w:ascii="Open Sans" w:hAnsi="Open Sans" w:cs="Open Sans"/>
        </w:rPr>
        <w:t>align</w:t>
      </w:r>
      <w:r w:rsidR="00A13255">
        <w:rPr>
          <w:rFonts w:ascii="Open Sans" w:hAnsi="Open Sans" w:cs="Open Sans"/>
        </w:rPr>
        <w:t>ed</w:t>
      </w:r>
      <w:r w:rsidRPr="0053625B">
        <w:rPr>
          <w:rFonts w:ascii="Open Sans" w:hAnsi="Open Sans" w:cs="Open Sans"/>
        </w:rPr>
        <w:t xml:space="preserve"> with their backgrounds and preferences</w:t>
      </w:r>
      <w:r w:rsidR="00D7173E">
        <w:rPr>
          <w:rFonts w:ascii="Open Sans" w:hAnsi="Open Sans" w:cs="Open Sans"/>
        </w:rPr>
        <w:t xml:space="preserve">. </w:t>
      </w:r>
    </w:p>
    <w:p w14:paraId="416ED3AB" w14:textId="5F4AEA5A" w:rsidR="00B6192E" w:rsidRDefault="00E96161" w:rsidP="00D7173E">
      <w:pPr>
        <w:pStyle w:val="NormalArial"/>
        <w:rPr>
          <w:rFonts w:ascii="Open Sans" w:hAnsi="Open Sans" w:cs="Open Sans"/>
        </w:rPr>
      </w:pPr>
      <w:r w:rsidRPr="0053625B">
        <w:rPr>
          <w:rFonts w:ascii="Open Sans" w:hAnsi="Open Sans" w:cs="Open Sans"/>
        </w:rPr>
        <w:t xml:space="preserve">Consumers </w:t>
      </w:r>
      <w:r w:rsidR="00616F9F">
        <w:rPr>
          <w:rFonts w:ascii="Open Sans" w:hAnsi="Open Sans" w:cs="Open Sans"/>
        </w:rPr>
        <w:t xml:space="preserve">confirmed they </w:t>
      </w:r>
      <w:r w:rsidRPr="0053625B">
        <w:rPr>
          <w:rFonts w:ascii="Open Sans" w:hAnsi="Open Sans" w:cs="Open Sans"/>
        </w:rPr>
        <w:t xml:space="preserve">are supported to make choices about their care, daily routines, and relationships. Interviews with consumers and representatives confirmed decisions are </w:t>
      </w:r>
      <w:r w:rsidR="005F0C48">
        <w:rPr>
          <w:rFonts w:ascii="Open Sans" w:hAnsi="Open Sans" w:cs="Open Sans"/>
        </w:rPr>
        <w:t xml:space="preserve">made by </w:t>
      </w:r>
      <w:r w:rsidRPr="0053625B">
        <w:rPr>
          <w:rFonts w:ascii="Open Sans" w:hAnsi="Open Sans" w:cs="Open Sans"/>
        </w:rPr>
        <w:t>consumer</w:t>
      </w:r>
      <w:r w:rsidR="005F0C48">
        <w:rPr>
          <w:rFonts w:ascii="Open Sans" w:hAnsi="Open Sans" w:cs="Open Sans"/>
        </w:rPr>
        <w:t>s</w:t>
      </w:r>
      <w:r w:rsidRPr="0053625B">
        <w:rPr>
          <w:rFonts w:ascii="Open Sans" w:hAnsi="Open Sans" w:cs="Open Sans"/>
        </w:rPr>
        <w:t xml:space="preserve">, with family involvement as needed. Care plans reflect consumer preferences, and staff demonstrated how they assist in decision-making and maintaining important relationships. </w:t>
      </w:r>
    </w:p>
    <w:p w14:paraId="68207008" w14:textId="77777777" w:rsidR="00B6192E" w:rsidRDefault="00E96161" w:rsidP="00D7173E">
      <w:pPr>
        <w:pStyle w:val="NormalArial"/>
        <w:rPr>
          <w:rFonts w:ascii="Open Sans" w:hAnsi="Open Sans" w:cs="Open Sans"/>
        </w:rPr>
      </w:pPr>
      <w:r w:rsidRPr="0053625B">
        <w:rPr>
          <w:rFonts w:ascii="Open Sans" w:hAnsi="Open Sans" w:cs="Open Sans"/>
        </w:rPr>
        <w:t xml:space="preserve">Consumers are encouraged to take risks to live independently. Staff and management described processes for supporting risk-taking, including assessments involving consumers and strategies to minimise risks. Care documentation showed consumer consultation and signed acknowledgements of risks and mitigation plans. While few consumers </w:t>
      </w:r>
      <w:r w:rsidR="008D425F">
        <w:rPr>
          <w:rFonts w:ascii="Open Sans" w:hAnsi="Open Sans" w:cs="Open Sans"/>
        </w:rPr>
        <w:t xml:space="preserve">participate in </w:t>
      </w:r>
      <w:r w:rsidRPr="0053625B">
        <w:rPr>
          <w:rFonts w:ascii="Open Sans" w:hAnsi="Open Sans" w:cs="Open Sans"/>
        </w:rPr>
        <w:t xml:space="preserve">high-risk activities, examples such as smoking or dietary choices demonstrate risk management practices. Staff </w:t>
      </w:r>
      <w:r w:rsidR="00260C48">
        <w:rPr>
          <w:rFonts w:ascii="Open Sans" w:hAnsi="Open Sans" w:cs="Open Sans"/>
        </w:rPr>
        <w:t>showed</w:t>
      </w:r>
      <w:r w:rsidRPr="0053625B">
        <w:rPr>
          <w:rFonts w:ascii="Open Sans" w:hAnsi="Open Sans" w:cs="Open Sans"/>
        </w:rPr>
        <w:t xml:space="preserve"> their ability to support </w:t>
      </w:r>
      <w:r w:rsidR="00260C48">
        <w:rPr>
          <w:rFonts w:ascii="Open Sans" w:hAnsi="Open Sans" w:cs="Open Sans"/>
        </w:rPr>
        <w:t xml:space="preserve">consumer </w:t>
      </w:r>
      <w:r w:rsidRPr="0053625B">
        <w:rPr>
          <w:rFonts w:ascii="Open Sans" w:hAnsi="Open Sans" w:cs="Open Sans"/>
        </w:rPr>
        <w:t>independence safely, ensuring consumers’ preferences are respected.</w:t>
      </w:r>
      <w:r w:rsidR="00B6192E">
        <w:rPr>
          <w:rFonts w:ascii="Open Sans" w:hAnsi="Open Sans" w:cs="Open Sans"/>
        </w:rPr>
        <w:t xml:space="preserve"> </w:t>
      </w:r>
    </w:p>
    <w:p w14:paraId="0849FD48" w14:textId="59DBA58A" w:rsidR="00B6192E" w:rsidRDefault="00E96161" w:rsidP="00D7173E">
      <w:pPr>
        <w:pStyle w:val="NormalArial"/>
        <w:rPr>
          <w:rFonts w:ascii="Open Sans" w:hAnsi="Open Sans" w:cs="Open Sans"/>
        </w:rPr>
      </w:pPr>
      <w:r w:rsidRPr="0053625B">
        <w:rPr>
          <w:rFonts w:ascii="Open Sans" w:hAnsi="Open Sans" w:cs="Open Sans"/>
        </w:rPr>
        <w:t xml:space="preserve">Consumers receive timely, accurate, and clear information through emails, noticeboards, and one-on-one visits. Consumers and representatives confirmed they are kept informed about care, lifestyle options, and daily activities. Representatives </w:t>
      </w:r>
      <w:r w:rsidR="009C6462">
        <w:rPr>
          <w:rFonts w:ascii="Open Sans" w:hAnsi="Open Sans" w:cs="Open Sans"/>
        </w:rPr>
        <w:t xml:space="preserve">reported </w:t>
      </w:r>
      <w:r w:rsidR="00794DB9">
        <w:rPr>
          <w:rFonts w:ascii="Open Sans" w:hAnsi="Open Sans" w:cs="Open Sans"/>
        </w:rPr>
        <w:t xml:space="preserve">they </w:t>
      </w:r>
      <w:r w:rsidR="00AB3D42">
        <w:rPr>
          <w:rFonts w:ascii="Open Sans" w:hAnsi="Open Sans" w:cs="Open Sans"/>
        </w:rPr>
        <w:t xml:space="preserve">receive timely </w:t>
      </w:r>
      <w:r w:rsidR="009C6462">
        <w:rPr>
          <w:rFonts w:ascii="Open Sans" w:hAnsi="Open Sans" w:cs="Open Sans"/>
        </w:rPr>
        <w:t xml:space="preserve">updates </w:t>
      </w:r>
      <w:r w:rsidR="00AB3D42">
        <w:rPr>
          <w:rFonts w:ascii="Open Sans" w:hAnsi="Open Sans" w:cs="Open Sans"/>
        </w:rPr>
        <w:t xml:space="preserve">that </w:t>
      </w:r>
      <w:r w:rsidR="009C6462">
        <w:rPr>
          <w:rFonts w:ascii="Open Sans" w:hAnsi="Open Sans" w:cs="Open Sans"/>
        </w:rPr>
        <w:t>are</w:t>
      </w:r>
      <w:r w:rsidRPr="0053625B">
        <w:rPr>
          <w:rFonts w:ascii="Open Sans" w:hAnsi="Open Sans" w:cs="Open Sans"/>
        </w:rPr>
        <w:t xml:space="preserve"> </w:t>
      </w:r>
      <w:r w:rsidR="009C6462">
        <w:rPr>
          <w:rFonts w:ascii="Open Sans" w:hAnsi="Open Sans" w:cs="Open Sans"/>
        </w:rPr>
        <w:t xml:space="preserve">clear and </w:t>
      </w:r>
      <w:r w:rsidRPr="0053625B">
        <w:rPr>
          <w:rFonts w:ascii="Open Sans" w:hAnsi="Open Sans" w:cs="Open Sans"/>
        </w:rPr>
        <w:t>accura</w:t>
      </w:r>
      <w:r w:rsidR="009C6462">
        <w:rPr>
          <w:rFonts w:ascii="Open Sans" w:hAnsi="Open Sans" w:cs="Open Sans"/>
        </w:rPr>
        <w:t>te</w:t>
      </w:r>
      <w:r w:rsidRPr="0053625B">
        <w:rPr>
          <w:rFonts w:ascii="Open Sans" w:hAnsi="Open Sans" w:cs="Open Sans"/>
        </w:rPr>
        <w:t xml:space="preserve">, which help them make informed decisions about consumer care. </w:t>
      </w:r>
    </w:p>
    <w:p w14:paraId="19829277" w14:textId="61941081" w:rsidR="00E96161" w:rsidRPr="0053625B" w:rsidRDefault="009758BE" w:rsidP="00D7173E">
      <w:pPr>
        <w:pStyle w:val="NormalArial"/>
        <w:rPr>
          <w:rFonts w:ascii="Open Sans" w:hAnsi="Open Sans" w:cs="Open Sans"/>
        </w:rPr>
      </w:pPr>
      <w:r w:rsidRPr="009758BE">
        <w:rPr>
          <w:rFonts w:ascii="Open Sans" w:hAnsi="Open Sans" w:cs="Open Sans"/>
        </w:rPr>
        <w:t xml:space="preserve">Consumers </w:t>
      </w:r>
      <w:r>
        <w:rPr>
          <w:rFonts w:ascii="Open Sans" w:hAnsi="Open Sans" w:cs="Open Sans"/>
        </w:rPr>
        <w:t xml:space="preserve">expressed satisfaction with </w:t>
      </w:r>
      <w:r w:rsidR="00E251DF">
        <w:rPr>
          <w:rFonts w:ascii="Open Sans" w:hAnsi="Open Sans" w:cs="Open Sans"/>
        </w:rPr>
        <w:t>the service’s</w:t>
      </w:r>
      <w:r w:rsidRPr="009758BE">
        <w:rPr>
          <w:rFonts w:ascii="Open Sans" w:hAnsi="Open Sans" w:cs="Open Sans"/>
        </w:rPr>
        <w:t xml:space="preserve"> </w:t>
      </w:r>
      <w:r w:rsidR="00E251DF">
        <w:rPr>
          <w:rFonts w:ascii="Open Sans" w:hAnsi="Open Sans" w:cs="Open Sans"/>
        </w:rPr>
        <w:t>r</w:t>
      </w:r>
      <w:r w:rsidRPr="009758BE">
        <w:rPr>
          <w:rFonts w:ascii="Open Sans" w:hAnsi="Open Sans" w:cs="Open Sans"/>
        </w:rPr>
        <w:t>espectful approach to their personal space and confidentiality.</w:t>
      </w:r>
      <w:r>
        <w:rPr>
          <w:rFonts w:ascii="Open Sans" w:hAnsi="Open Sans" w:cs="Open Sans"/>
        </w:rPr>
        <w:t xml:space="preserve"> </w:t>
      </w:r>
      <w:r w:rsidR="00E96161" w:rsidRPr="0053625B">
        <w:rPr>
          <w:rFonts w:ascii="Open Sans" w:hAnsi="Open Sans" w:cs="Open Sans"/>
        </w:rPr>
        <w:t xml:space="preserve">Staff were observed maintaining privacy by knocking before entering rooms and closing doors during care. Interviews with consumers and representatives confirmed satisfaction with privacy practices. Secure storage of personal information was </w:t>
      </w:r>
      <w:r w:rsidR="005417A1">
        <w:rPr>
          <w:rFonts w:ascii="Open Sans" w:hAnsi="Open Sans" w:cs="Open Sans"/>
        </w:rPr>
        <w:t>observed during the site audit</w:t>
      </w:r>
      <w:r w:rsidR="00E96161" w:rsidRPr="0053625B">
        <w:rPr>
          <w:rFonts w:ascii="Open Sans" w:hAnsi="Open Sans" w:cs="Open Sans"/>
        </w:rPr>
        <w:t xml:space="preserve">, with nurses’ stations </w:t>
      </w:r>
      <w:r w:rsidR="00510D01">
        <w:rPr>
          <w:rFonts w:ascii="Open Sans" w:hAnsi="Open Sans" w:cs="Open Sans"/>
        </w:rPr>
        <w:t>locke</w:t>
      </w:r>
      <w:r w:rsidR="00E96161" w:rsidRPr="0053625B">
        <w:rPr>
          <w:rFonts w:ascii="Open Sans" w:hAnsi="Open Sans" w:cs="Open Sans"/>
        </w:rPr>
        <w:t>d, no visible p</w:t>
      </w:r>
      <w:r w:rsidR="00510D01">
        <w:rPr>
          <w:rFonts w:ascii="Open Sans" w:hAnsi="Open Sans" w:cs="Open Sans"/>
        </w:rPr>
        <w:t>ersonal</w:t>
      </w:r>
      <w:r w:rsidR="00E96161" w:rsidRPr="0053625B">
        <w:rPr>
          <w:rFonts w:ascii="Open Sans" w:hAnsi="Open Sans" w:cs="Open Sans"/>
        </w:rPr>
        <w:t xml:space="preserve"> details, and computers locked when not in use. Observations </w:t>
      </w:r>
      <w:r w:rsidR="00510D01">
        <w:rPr>
          <w:rFonts w:ascii="Open Sans" w:hAnsi="Open Sans" w:cs="Open Sans"/>
        </w:rPr>
        <w:t xml:space="preserve">showed </w:t>
      </w:r>
      <w:r w:rsidR="00AA5E59">
        <w:rPr>
          <w:rFonts w:ascii="Open Sans" w:hAnsi="Open Sans" w:cs="Open Sans"/>
        </w:rPr>
        <w:t xml:space="preserve">systems are </w:t>
      </w:r>
      <w:r w:rsidR="00E96161" w:rsidRPr="0053625B">
        <w:rPr>
          <w:rFonts w:ascii="Open Sans" w:hAnsi="Open Sans" w:cs="Open Sans"/>
        </w:rPr>
        <w:t>password</w:t>
      </w:r>
      <w:r w:rsidR="00AA5E59">
        <w:rPr>
          <w:rFonts w:ascii="Open Sans" w:hAnsi="Open Sans" w:cs="Open Sans"/>
        </w:rPr>
        <w:t xml:space="preserve"> </w:t>
      </w:r>
      <w:r w:rsidR="00E96161" w:rsidRPr="0053625B">
        <w:rPr>
          <w:rFonts w:ascii="Open Sans" w:hAnsi="Open Sans" w:cs="Open Sans"/>
        </w:rPr>
        <w:t>protected</w:t>
      </w:r>
      <w:r w:rsidR="00AA5E59">
        <w:rPr>
          <w:rFonts w:ascii="Open Sans" w:hAnsi="Open Sans" w:cs="Open Sans"/>
        </w:rPr>
        <w:t xml:space="preserve">, </w:t>
      </w:r>
      <w:r w:rsidR="00E96161" w:rsidRPr="0053625B">
        <w:rPr>
          <w:rFonts w:ascii="Open Sans" w:hAnsi="Open Sans" w:cs="Open Sans"/>
        </w:rPr>
        <w:t xml:space="preserve">and </w:t>
      </w:r>
      <w:r w:rsidR="00AA5E59">
        <w:rPr>
          <w:rFonts w:ascii="Open Sans" w:hAnsi="Open Sans" w:cs="Open Sans"/>
        </w:rPr>
        <w:t xml:space="preserve">staff place </w:t>
      </w:r>
      <w:r w:rsidR="00E96161" w:rsidRPr="0053625B">
        <w:rPr>
          <w:rFonts w:ascii="Open Sans" w:hAnsi="Open Sans" w:cs="Open Sans"/>
        </w:rPr>
        <w:t xml:space="preserve">signage on doors indicating privacy preferences. </w:t>
      </w:r>
    </w:p>
    <w:p w14:paraId="41398E36" w14:textId="6F0261C3" w:rsidR="00E96161" w:rsidRPr="00A55C55" w:rsidRDefault="00A55C55" w:rsidP="00E96161">
      <w:pPr>
        <w:pStyle w:val="NormalWeb"/>
        <w:rPr>
          <w:rFonts w:ascii="Open Sans" w:hAnsi="Open Sans" w:cs="Open Sans"/>
        </w:rPr>
      </w:pPr>
      <w:r w:rsidRPr="00A55C55">
        <w:rPr>
          <w:rFonts w:ascii="Open Sans" w:hAnsi="Open Sans" w:cs="Open Sans"/>
        </w:rPr>
        <w:t>Based on the Assessment Team’s report, I find all requirements in this Quality Standard compliant.</w:t>
      </w:r>
    </w:p>
    <w:p w14:paraId="45DD51AA" w14:textId="77777777" w:rsidR="009E634B" w:rsidRPr="001E694D" w:rsidRDefault="00D20F0B" w:rsidP="0036130C">
      <w:pPr>
        <w:pStyle w:val="NormalArial"/>
        <w:rPr>
          <w:rFonts w:ascii="Open Sans" w:hAnsi="Open Sans" w:cs="Open Sans"/>
        </w:rPr>
      </w:pPr>
      <w:r w:rsidRPr="001E694D">
        <w:rPr>
          <w:rFonts w:ascii="Open Sans" w:hAnsi="Open Sans" w:cs="Open Sans"/>
        </w:rPr>
        <w:br w:type="page"/>
      </w:r>
    </w:p>
    <w:p w14:paraId="5692B8A7" w14:textId="77777777" w:rsidR="009E634B" w:rsidRPr="001E694D" w:rsidRDefault="00D20F0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9A4302" w14:paraId="3A045119" w14:textId="77777777" w:rsidTr="009A4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5C2CCF6" w14:textId="77777777" w:rsidR="009E634B" w:rsidRPr="001E694D" w:rsidRDefault="00D20F0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D3DE198" w14:textId="77777777" w:rsidR="009E634B" w:rsidRPr="001E694D" w:rsidRDefault="009E63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A4302" w14:paraId="766B971B" w14:textId="77777777" w:rsidTr="009A430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2A7ED7E"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0F4EEA92"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18996D0"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5733510"/>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15DCB2BA"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890D614"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7718D11"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A3D89D0" w14:textId="77777777" w:rsidR="009E634B" w:rsidRPr="001E694D" w:rsidRDefault="00F3714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44821067"/>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00BC4B80" w14:textId="77777777" w:rsidTr="009A430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EC14BF5"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88BCD4B"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564FA789" w14:textId="77777777" w:rsidR="009E634B" w:rsidRPr="001E694D" w:rsidRDefault="00D20F0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8DB252F" w14:textId="77777777" w:rsidR="009E634B" w:rsidRPr="001E694D" w:rsidRDefault="00D20F0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A2E63ED"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89202531"/>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54D0025B"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2A91D27"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CD04F17"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E76F635" w14:textId="77777777" w:rsidR="009E634B" w:rsidRPr="001E694D" w:rsidRDefault="00F3714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4924451"/>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2AFB9186" w14:textId="77777777" w:rsidTr="009A430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AF73240"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84FAF40"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7402D03C"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04663748"/>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bl>
    <w:p w14:paraId="100A81BF" w14:textId="77777777" w:rsidR="009E634B" w:rsidRPr="003E162B" w:rsidRDefault="00D20F0B" w:rsidP="00D87E7C">
      <w:pPr>
        <w:pStyle w:val="Heading20"/>
        <w:rPr>
          <w:rFonts w:ascii="Open Sans" w:hAnsi="Open Sans" w:cs="Open Sans"/>
          <w:color w:val="781E77"/>
        </w:rPr>
      </w:pPr>
      <w:r w:rsidRPr="003E162B">
        <w:rPr>
          <w:rFonts w:ascii="Open Sans" w:hAnsi="Open Sans" w:cs="Open Sans"/>
          <w:color w:val="781E77"/>
        </w:rPr>
        <w:t>Findings</w:t>
      </w:r>
    </w:p>
    <w:p w14:paraId="518FC026" w14:textId="50361B46" w:rsidR="00B6192E" w:rsidRDefault="008E1385" w:rsidP="00D7173E">
      <w:pPr>
        <w:pStyle w:val="NormalArial"/>
        <w:rPr>
          <w:rFonts w:ascii="Open Sans" w:hAnsi="Open Sans" w:cs="Open Sans"/>
        </w:rPr>
      </w:pPr>
      <w:r w:rsidRPr="008E1385">
        <w:rPr>
          <w:rFonts w:ascii="Open Sans" w:hAnsi="Open Sans" w:cs="Open Sans"/>
        </w:rPr>
        <w:t xml:space="preserve">Consumers and representatives </w:t>
      </w:r>
      <w:r w:rsidR="002A2AAA">
        <w:rPr>
          <w:rFonts w:ascii="Open Sans" w:hAnsi="Open Sans" w:cs="Open Sans"/>
        </w:rPr>
        <w:t>reported</w:t>
      </w:r>
      <w:r w:rsidRPr="008E1385">
        <w:rPr>
          <w:rFonts w:ascii="Open Sans" w:hAnsi="Open Sans" w:cs="Open Sans"/>
        </w:rPr>
        <w:t xml:space="preserve"> satisfaction with</w:t>
      </w:r>
      <w:r w:rsidR="002A2AAA">
        <w:rPr>
          <w:rFonts w:ascii="Open Sans" w:hAnsi="Open Sans" w:cs="Open Sans"/>
        </w:rPr>
        <w:t xml:space="preserve"> assessment and planning </w:t>
      </w:r>
      <w:r w:rsidRPr="008E1385">
        <w:rPr>
          <w:rFonts w:ascii="Open Sans" w:hAnsi="Open Sans" w:cs="Open Sans"/>
        </w:rPr>
        <w:t xml:space="preserve">processes, including </w:t>
      </w:r>
      <w:r w:rsidR="00955261">
        <w:rPr>
          <w:rFonts w:ascii="Open Sans" w:hAnsi="Open Sans" w:cs="Open Sans"/>
        </w:rPr>
        <w:t xml:space="preserve">around management of risks, such as </w:t>
      </w:r>
      <w:r w:rsidRPr="008E1385">
        <w:rPr>
          <w:rFonts w:ascii="Open Sans" w:hAnsi="Open Sans" w:cs="Open Sans"/>
        </w:rPr>
        <w:t xml:space="preserve">fall minimisation and pressure injury prevention. </w:t>
      </w:r>
      <w:r w:rsidR="00955261">
        <w:rPr>
          <w:rFonts w:ascii="Open Sans" w:hAnsi="Open Sans" w:cs="Open Sans"/>
        </w:rPr>
        <w:t>Staff use v</w:t>
      </w:r>
      <w:r w:rsidR="00D124D3" w:rsidRPr="00D7173E">
        <w:rPr>
          <w:rFonts w:ascii="Open Sans" w:hAnsi="Open Sans" w:cs="Open Sans"/>
        </w:rPr>
        <w:t xml:space="preserve">alidated </w:t>
      </w:r>
      <w:r w:rsidR="00955261">
        <w:rPr>
          <w:rFonts w:ascii="Open Sans" w:hAnsi="Open Sans" w:cs="Open Sans"/>
        </w:rPr>
        <w:t xml:space="preserve">assessment </w:t>
      </w:r>
      <w:r w:rsidR="00D124D3" w:rsidRPr="00D7173E">
        <w:rPr>
          <w:rFonts w:ascii="Open Sans" w:hAnsi="Open Sans" w:cs="Open Sans"/>
        </w:rPr>
        <w:t xml:space="preserve">tools </w:t>
      </w:r>
      <w:r w:rsidR="005530BD">
        <w:rPr>
          <w:rFonts w:ascii="Open Sans" w:hAnsi="Open Sans" w:cs="Open Sans"/>
        </w:rPr>
        <w:t>to ensure</w:t>
      </w:r>
      <w:r w:rsidR="00D124D3" w:rsidRPr="00D7173E">
        <w:rPr>
          <w:rFonts w:ascii="Open Sans" w:hAnsi="Open Sans" w:cs="Open Sans"/>
        </w:rPr>
        <w:t xml:space="preserve"> assessments and planning</w:t>
      </w:r>
      <w:r w:rsidR="001C481A">
        <w:rPr>
          <w:rFonts w:ascii="Open Sans" w:hAnsi="Open Sans" w:cs="Open Sans"/>
        </w:rPr>
        <w:t xml:space="preserve"> </w:t>
      </w:r>
      <w:r w:rsidR="00D124D3" w:rsidRPr="00D7173E">
        <w:rPr>
          <w:rFonts w:ascii="Open Sans" w:hAnsi="Open Sans" w:cs="Open Sans"/>
        </w:rPr>
        <w:t xml:space="preserve">manage risks effectively. </w:t>
      </w:r>
    </w:p>
    <w:p w14:paraId="469F542E" w14:textId="76644266" w:rsidR="00B6192E" w:rsidRDefault="00D124D3" w:rsidP="00D7173E">
      <w:pPr>
        <w:pStyle w:val="NormalArial"/>
        <w:rPr>
          <w:rFonts w:ascii="Open Sans" w:hAnsi="Open Sans" w:cs="Open Sans"/>
        </w:rPr>
      </w:pPr>
      <w:r w:rsidRPr="00D7173E">
        <w:rPr>
          <w:rFonts w:ascii="Open Sans" w:hAnsi="Open Sans" w:cs="Open Sans"/>
        </w:rPr>
        <w:t>Assessment and planning reflect consumer needs, goals, and preferences, including end-of-life care. Consumers with Advance Care Directives follow a 7-</w:t>
      </w:r>
      <w:r w:rsidRPr="00D7173E">
        <w:rPr>
          <w:rFonts w:ascii="Open Sans" w:hAnsi="Open Sans" w:cs="Open Sans"/>
        </w:rPr>
        <w:lastRenderedPageBreak/>
        <w:t xml:space="preserve">step pathway. Staff consult consumers and families during reviews, ensuring care aligns with </w:t>
      </w:r>
      <w:r w:rsidR="0062683D">
        <w:rPr>
          <w:rFonts w:ascii="Open Sans" w:hAnsi="Open Sans" w:cs="Open Sans"/>
        </w:rPr>
        <w:t xml:space="preserve">consumer’s </w:t>
      </w:r>
      <w:r w:rsidRPr="00D7173E">
        <w:rPr>
          <w:rFonts w:ascii="Open Sans" w:hAnsi="Open Sans" w:cs="Open Sans"/>
        </w:rPr>
        <w:t xml:space="preserve">personal goals. Documentation shows a holistic approach, covering meals, psychosocial well-being, and clinical needs. </w:t>
      </w:r>
    </w:p>
    <w:p w14:paraId="5194ABE5" w14:textId="77777777" w:rsidR="00B6192E" w:rsidRDefault="00D124D3" w:rsidP="00D7173E">
      <w:pPr>
        <w:pStyle w:val="NormalArial"/>
        <w:rPr>
          <w:rFonts w:ascii="Open Sans" w:hAnsi="Open Sans" w:cs="Open Sans"/>
        </w:rPr>
      </w:pPr>
      <w:r w:rsidRPr="00D7173E">
        <w:rPr>
          <w:rFonts w:ascii="Open Sans" w:hAnsi="Open Sans" w:cs="Open Sans"/>
        </w:rPr>
        <w:t>Assessment and planning involve consumers, representatives, and external specialists. Consumers and representatives confirmed satisfaction with the partnership approach and said plans help achieve goals. Staff described working with physiotherapists, podiatrists, and volunteers. Documentation demonstrates collaborative planning, incorporating relevant individuals and organisations to optimise outcomes for consumers.</w:t>
      </w:r>
    </w:p>
    <w:p w14:paraId="398A6642" w14:textId="77777777" w:rsidR="00B6192E" w:rsidRDefault="00D124D3" w:rsidP="00D7173E">
      <w:pPr>
        <w:pStyle w:val="NormalArial"/>
        <w:rPr>
          <w:rFonts w:ascii="Open Sans" w:hAnsi="Open Sans" w:cs="Open Sans"/>
        </w:rPr>
      </w:pPr>
      <w:r w:rsidRPr="00D7173E">
        <w:rPr>
          <w:rFonts w:ascii="Open Sans" w:hAnsi="Open Sans" w:cs="Open Sans"/>
        </w:rPr>
        <w:t>Outcomes of assessments are clearly communicated and documented in care plans accessible to staff and consumers. Consumers and representatives reported satisfaction with communication, including updates on incidents and changes in care needs. Staff confirmed timely access to up-to-date care plans, ensuring effective delivery of personalised care.</w:t>
      </w:r>
    </w:p>
    <w:p w14:paraId="7907B23C" w14:textId="4A2A2B24" w:rsidR="00D124D3" w:rsidRPr="00D7173E" w:rsidRDefault="00D124D3" w:rsidP="00D7173E">
      <w:pPr>
        <w:pStyle w:val="NormalArial"/>
        <w:rPr>
          <w:rFonts w:ascii="Open Sans" w:hAnsi="Open Sans" w:cs="Open Sans"/>
        </w:rPr>
      </w:pPr>
      <w:r w:rsidRPr="00D7173E">
        <w:rPr>
          <w:rFonts w:ascii="Open Sans" w:hAnsi="Open Sans" w:cs="Open Sans"/>
        </w:rPr>
        <w:t xml:space="preserve">Care and services are reviewed regularly, </w:t>
      </w:r>
      <w:r w:rsidR="00382239">
        <w:rPr>
          <w:rFonts w:ascii="Open Sans" w:hAnsi="Open Sans" w:cs="Open Sans"/>
        </w:rPr>
        <w:t>including in</w:t>
      </w:r>
      <w:r w:rsidRPr="00D7173E">
        <w:rPr>
          <w:rFonts w:ascii="Open Sans" w:hAnsi="Open Sans" w:cs="Open Sans"/>
        </w:rPr>
        <w:t xml:space="preserve"> respons</w:t>
      </w:r>
      <w:r w:rsidR="00382239">
        <w:rPr>
          <w:rFonts w:ascii="Open Sans" w:hAnsi="Open Sans" w:cs="Open Sans"/>
        </w:rPr>
        <w:t>e</w:t>
      </w:r>
      <w:r w:rsidRPr="00D7173E">
        <w:rPr>
          <w:rFonts w:ascii="Open Sans" w:hAnsi="Open Sans" w:cs="Open Sans"/>
        </w:rPr>
        <w:t xml:space="preserve"> to changes or incidents. Consumers and representatives </w:t>
      </w:r>
      <w:r w:rsidR="00CF23E7">
        <w:rPr>
          <w:rFonts w:ascii="Open Sans" w:hAnsi="Open Sans" w:cs="Open Sans"/>
        </w:rPr>
        <w:t>confirmed</w:t>
      </w:r>
      <w:r w:rsidRPr="00D7173E">
        <w:rPr>
          <w:rFonts w:ascii="Open Sans" w:hAnsi="Open Sans" w:cs="Open Sans"/>
        </w:rPr>
        <w:t xml:space="preserve"> effective communication about incidents</w:t>
      </w:r>
      <w:r w:rsidR="008E1773">
        <w:rPr>
          <w:rFonts w:ascii="Open Sans" w:hAnsi="Open Sans" w:cs="Open Sans"/>
        </w:rPr>
        <w:t>, including following</w:t>
      </w:r>
      <w:r w:rsidRPr="00D7173E">
        <w:rPr>
          <w:rFonts w:ascii="Open Sans" w:hAnsi="Open Sans" w:cs="Open Sans"/>
        </w:rPr>
        <w:t xml:space="preserve"> falls or diet changes. Clinical staff</w:t>
      </w:r>
      <w:r w:rsidR="00252E5A">
        <w:rPr>
          <w:rFonts w:ascii="Open Sans" w:hAnsi="Open Sans" w:cs="Open Sans"/>
        </w:rPr>
        <w:t xml:space="preserve">, and documentation reviewed confirmed staff </w:t>
      </w:r>
      <w:r w:rsidRPr="00D7173E">
        <w:rPr>
          <w:rFonts w:ascii="Open Sans" w:hAnsi="Open Sans" w:cs="Open Sans"/>
        </w:rPr>
        <w:t xml:space="preserve">follow documented review processes. </w:t>
      </w:r>
    </w:p>
    <w:p w14:paraId="35968EEA" w14:textId="041082E1" w:rsidR="009E634B" w:rsidRPr="00D7173E" w:rsidRDefault="00722640" w:rsidP="0036130C">
      <w:pPr>
        <w:pStyle w:val="NormalArial"/>
        <w:rPr>
          <w:rFonts w:ascii="Open Sans" w:hAnsi="Open Sans" w:cs="Open Sans"/>
        </w:rPr>
      </w:pPr>
      <w:r w:rsidRPr="00722640">
        <w:rPr>
          <w:rFonts w:ascii="Open Sans" w:hAnsi="Open Sans" w:cs="Open Sans"/>
        </w:rPr>
        <w:t>Based on the Assessment Team’s report, I find all requirements in this Quality Standard compliant.</w:t>
      </w:r>
      <w:r w:rsidR="00D20F0B" w:rsidRPr="00D7173E">
        <w:rPr>
          <w:rFonts w:ascii="Open Sans" w:hAnsi="Open Sans" w:cs="Open Sans"/>
        </w:rPr>
        <w:br w:type="page"/>
      </w:r>
    </w:p>
    <w:p w14:paraId="6BF56785" w14:textId="77777777" w:rsidR="009E634B" w:rsidRPr="001E694D" w:rsidRDefault="00D20F0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9A4302" w14:paraId="42BB634E" w14:textId="77777777" w:rsidTr="009A4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0914237" w14:textId="77777777" w:rsidR="009E634B" w:rsidRPr="001E694D" w:rsidRDefault="00D20F0B"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FA61D36" w14:textId="77777777" w:rsidR="009E634B" w:rsidRPr="001E694D" w:rsidRDefault="009E63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A4302" w14:paraId="0BAF9AC5"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DD7424"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FBD4386"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AD4393C" w14:textId="77777777" w:rsidR="009E634B" w:rsidRPr="001E694D" w:rsidRDefault="00D20F0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AA46634" w14:textId="77777777" w:rsidR="009E634B" w:rsidRPr="001E694D" w:rsidRDefault="00D20F0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FF17D3B" w14:textId="77777777" w:rsidR="009E634B" w:rsidRPr="001E694D" w:rsidRDefault="00D20F0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4E5E1DF2"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9979221"/>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02EF5E2D"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D1207A"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73D7C8E6"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8432501" w14:textId="0CA7ABC6" w:rsidR="009E634B" w:rsidRPr="001E694D" w:rsidRDefault="00F3714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8683853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B570BF">
                  <w:rPr>
                    <w:rFonts w:ascii="Open Sans" w:hAnsi="Open Sans" w:cs="Open Sans"/>
                    <w:color w:val="auto"/>
                  </w:rPr>
                  <w:t>Not Compliant</w:t>
                </w:r>
              </w:sdtContent>
            </w:sdt>
          </w:p>
        </w:tc>
      </w:tr>
      <w:tr w:rsidR="009A4302" w14:paraId="6CB86ECC"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FC8A6A" w14:textId="77777777" w:rsidR="009E634B" w:rsidRPr="001E694D" w:rsidRDefault="00D20F0B"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A56C279" w14:textId="77777777" w:rsidR="009E634B" w:rsidRPr="001E694D" w:rsidRDefault="00D20F0B"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D6F951D"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9600510"/>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13E58318"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7F6C49"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56A272E"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46DD086" w14:textId="77777777" w:rsidR="009E634B" w:rsidRPr="001E694D" w:rsidRDefault="00F3714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439777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540B6DCA"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E2DE19"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86F4FA2"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514EB891"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7982041"/>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797F4FBC"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7FB36D"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1F133CA8"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00ACDA0" w14:textId="77777777" w:rsidR="009E634B" w:rsidRPr="001E694D" w:rsidRDefault="00F3714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4367791"/>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18BDD974"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22CC9F"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610A3D6"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76A2BCD" w14:textId="77777777" w:rsidR="009E634B" w:rsidRPr="001E694D" w:rsidRDefault="00D20F0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2F1F0FE5" w14:textId="77777777" w:rsidR="009E634B" w:rsidRPr="001E694D" w:rsidRDefault="00D20F0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55B1956A"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841118"/>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bl>
    <w:p w14:paraId="464BF7BB" w14:textId="77777777" w:rsidR="009E634B" w:rsidRPr="003E162B" w:rsidRDefault="00D20F0B"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0F0CBBBC" w14:textId="75D29354" w:rsidR="00C444A7" w:rsidRDefault="00C96235" w:rsidP="0036130C">
      <w:pPr>
        <w:pStyle w:val="NormalArial"/>
        <w:rPr>
          <w:rFonts w:ascii="Open Sans" w:hAnsi="Open Sans" w:cs="Open Sans"/>
        </w:rPr>
      </w:pPr>
      <w:r w:rsidRPr="00C96235">
        <w:rPr>
          <w:rFonts w:ascii="Open Sans" w:hAnsi="Open Sans" w:cs="Open Sans"/>
        </w:rPr>
        <w:t xml:space="preserve">I have assessed this Quality Standard as non-compliant as I am satisfied requirement </w:t>
      </w:r>
      <w:r w:rsidR="00256457">
        <w:rPr>
          <w:rFonts w:ascii="Open Sans" w:hAnsi="Open Sans" w:cs="Open Sans"/>
        </w:rPr>
        <w:t>3</w:t>
      </w:r>
      <w:r w:rsidRPr="00C96235">
        <w:rPr>
          <w:rFonts w:ascii="Open Sans" w:hAnsi="Open Sans" w:cs="Open Sans"/>
        </w:rPr>
        <w:t>(3)(</w:t>
      </w:r>
      <w:r w:rsidR="00256457">
        <w:rPr>
          <w:rFonts w:ascii="Open Sans" w:hAnsi="Open Sans" w:cs="Open Sans"/>
        </w:rPr>
        <w:t>b</w:t>
      </w:r>
      <w:r w:rsidRPr="00C96235">
        <w:rPr>
          <w:rFonts w:ascii="Open Sans" w:hAnsi="Open Sans" w:cs="Open Sans"/>
        </w:rPr>
        <w:t>) is non-compliant.</w:t>
      </w:r>
    </w:p>
    <w:p w14:paraId="20EC59F2" w14:textId="1CCA36D6" w:rsidR="00CD5062" w:rsidRPr="00CD5062" w:rsidRDefault="00366476" w:rsidP="00CD5062">
      <w:pPr>
        <w:pStyle w:val="NormalArial"/>
        <w:rPr>
          <w:rFonts w:ascii="Open Sans" w:hAnsi="Open Sans" w:cs="Open Sans"/>
        </w:rPr>
      </w:pPr>
      <w:r w:rsidRPr="00366476">
        <w:rPr>
          <w:rFonts w:ascii="Open Sans" w:hAnsi="Open Sans" w:cs="Open Sans"/>
        </w:rPr>
        <w:t>T</w:t>
      </w:r>
      <w:r w:rsidR="00CD5062" w:rsidRPr="00366476">
        <w:rPr>
          <w:rFonts w:ascii="Open Sans" w:hAnsi="Open Sans" w:cs="Open Sans"/>
        </w:rPr>
        <w:t xml:space="preserve">he </w:t>
      </w:r>
      <w:r w:rsidR="009F3614">
        <w:rPr>
          <w:rFonts w:ascii="Open Sans" w:hAnsi="Open Sans" w:cs="Open Sans"/>
        </w:rPr>
        <w:t>A</w:t>
      </w:r>
      <w:r w:rsidR="00CD5062" w:rsidRPr="00CD5062">
        <w:rPr>
          <w:rFonts w:ascii="Open Sans" w:hAnsi="Open Sans" w:cs="Open Sans"/>
        </w:rPr>
        <w:t xml:space="preserve">ssessment </w:t>
      </w:r>
      <w:r w:rsidR="009F3614">
        <w:rPr>
          <w:rFonts w:ascii="Open Sans" w:hAnsi="Open Sans" w:cs="Open Sans"/>
        </w:rPr>
        <w:t>T</w:t>
      </w:r>
      <w:r w:rsidR="00CD5062" w:rsidRPr="00CD5062">
        <w:rPr>
          <w:rFonts w:ascii="Open Sans" w:hAnsi="Open Sans" w:cs="Open Sans"/>
        </w:rPr>
        <w:t xml:space="preserve">eam found the provider did not effectively manage high-impact or high-prevalence risks, </w:t>
      </w:r>
      <w:r w:rsidR="00F7577A">
        <w:rPr>
          <w:rFonts w:ascii="Open Sans" w:hAnsi="Open Sans" w:cs="Open Sans"/>
        </w:rPr>
        <w:t>specifically around</w:t>
      </w:r>
      <w:r w:rsidR="00CD5062" w:rsidRPr="00CD5062">
        <w:rPr>
          <w:rFonts w:ascii="Open Sans" w:hAnsi="Open Sans" w:cs="Open Sans"/>
        </w:rPr>
        <w:t xml:space="preserve"> restrictive practices. Staff </w:t>
      </w:r>
      <w:r w:rsidR="00F7577A">
        <w:rPr>
          <w:rFonts w:ascii="Open Sans" w:hAnsi="Open Sans" w:cs="Open Sans"/>
        </w:rPr>
        <w:t xml:space="preserve">did not </w:t>
      </w:r>
      <w:r w:rsidR="00CD5062" w:rsidRPr="00CD5062">
        <w:rPr>
          <w:rFonts w:ascii="Open Sans" w:hAnsi="Open Sans" w:cs="Open Sans"/>
        </w:rPr>
        <w:t xml:space="preserve">demonstrate </w:t>
      </w:r>
      <w:r w:rsidR="00DD7431">
        <w:rPr>
          <w:rFonts w:ascii="Open Sans" w:hAnsi="Open Sans" w:cs="Open Sans"/>
        </w:rPr>
        <w:t xml:space="preserve">sound </w:t>
      </w:r>
      <w:r w:rsidR="00CD5062" w:rsidRPr="00CD5062">
        <w:rPr>
          <w:rFonts w:ascii="Open Sans" w:hAnsi="Open Sans" w:cs="Open Sans"/>
        </w:rPr>
        <w:t xml:space="preserve">knowledge </w:t>
      </w:r>
      <w:r w:rsidR="00DD7431">
        <w:rPr>
          <w:rFonts w:ascii="Open Sans" w:hAnsi="Open Sans" w:cs="Open Sans"/>
        </w:rPr>
        <w:t xml:space="preserve">of </w:t>
      </w:r>
      <w:r w:rsidR="00CD5062" w:rsidRPr="00CD5062">
        <w:rPr>
          <w:rFonts w:ascii="Open Sans" w:hAnsi="Open Sans" w:cs="Open Sans"/>
        </w:rPr>
        <w:t xml:space="preserve">certain practices considered restrictive, and consumer representatives were not informed about the risks associated with these practices. Documentation </w:t>
      </w:r>
      <w:r w:rsidR="0040354E">
        <w:rPr>
          <w:rFonts w:ascii="Open Sans" w:hAnsi="Open Sans" w:cs="Open Sans"/>
        </w:rPr>
        <w:t xml:space="preserve">reviewed did not </w:t>
      </w:r>
      <w:r w:rsidR="00CD5062" w:rsidRPr="00CD5062">
        <w:rPr>
          <w:rFonts w:ascii="Open Sans" w:hAnsi="Open Sans" w:cs="Open Sans"/>
        </w:rPr>
        <w:t>evidence effective risk management and minimi</w:t>
      </w:r>
      <w:r w:rsidR="0040354E">
        <w:rPr>
          <w:rFonts w:ascii="Open Sans" w:hAnsi="Open Sans" w:cs="Open Sans"/>
        </w:rPr>
        <w:t>s</w:t>
      </w:r>
      <w:r w:rsidR="00CD5062" w:rsidRPr="00CD5062">
        <w:rPr>
          <w:rFonts w:ascii="Open Sans" w:hAnsi="Open Sans" w:cs="Open Sans"/>
        </w:rPr>
        <w:t>ation strategies for restrictive practices.</w:t>
      </w:r>
    </w:p>
    <w:p w14:paraId="26435169" w14:textId="02D5F7FC" w:rsidR="00CD5062" w:rsidRPr="00CD5062" w:rsidRDefault="00CD5062" w:rsidP="00CD5062">
      <w:pPr>
        <w:pStyle w:val="NormalArial"/>
        <w:rPr>
          <w:rFonts w:ascii="Open Sans" w:hAnsi="Open Sans" w:cs="Open Sans"/>
        </w:rPr>
      </w:pPr>
      <w:r w:rsidRPr="00CD5062">
        <w:rPr>
          <w:rFonts w:ascii="Open Sans" w:hAnsi="Open Sans" w:cs="Open Sans"/>
        </w:rPr>
        <w:t>For example, representatives stated care provided was appropriate but noted they were not informed about the risks related to the use of restrictive practices, nor were they consulted on ways to reduce</w:t>
      </w:r>
      <w:r w:rsidR="002744A4">
        <w:rPr>
          <w:rFonts w:ascii="Open Sans" w:hAnsi="Open Sans" w:cs="Open Sans"/>
        </w:rPr>
        <w:t xml:space="preserve"> </w:t>
      </w:r>
      <w:r w:rsidRPr="00CD5062">
        <w:rPr>
          <w:rFonts w:ascii="Open Sans" w:hAnsi="Open Sans" w:cs="Open Sans"/>
        </w:rPr>
        <w:t xml:space="preserve">restraints. The </w:t>
      </w:r>
      <w:r w:rsidR="002744A4">
        <w:rPr>
          <w:rFonts w:ascii="Open Sans" w:hAnsi="Open Sans" w:cs="Open Sans"/>
        </w:rPr>
        <w:t>a</w:t>
      </w:r>
      <w:r w:rsidRPr="00CD5062">
        <w:rPr>
          <w:rFonts w:ascii="Open Sans" w:hAnsi="Open Sans" w:cs="Open Sans"/>
        </w:rPr>
        <w:t xml:space="preserve">ssessment tool used to determine safety and risks involved consultation with clinical staff and a medical officer, but it </w:t>
      </w:r>
      <w:r w:rsidR="00641F5E">
        <w:rPr>
          <w:rFonts w:ascii="Open Sans" w:hAnsi="Open Sans" w:cs="Open Sans"/>
        </w:rPr>
        <w:t xml:space="preserve">did not </w:t>
      </w:r>
      <w:r w:rsidRPr="00CD5062">
        <w:rPr>
          <w:rFonts w:ascii="Open Sans" w:hAnsi="Open Sans" w:cs="Open Sans"/>
        </w:rPr>
        <w:t xml:space="preserve">address the risks of using restrictive practices, </w:t>
      </w:r>
      <w:r w:rsidR="00EF07E8">
        <w:rPr>
          <w:rFonts w:ascii="Open Sans" w:hAnsi="Open Sans" w:cs="Open Sans"/>
        </w:rPr>
        <w:t xml:space="preserve">which resulted in </w:t>
      </w:r>
      <w:r w:rsidRPr="00CD5062">
        <w:rPr>
          <w:rFonts w:ascii="Open Sans" w:hAnsi="Open Sans" w:cs="Open Sans"/>
        </w:rPr>
        <w:t xml:space="preserve">consumer representatives </w:t>
      </w:r>
      <w:r w:rsidR="00033684">
        <w:rPr>
          <w:rFonts w:ascii="Open Sans" w:hAnsi="Open Sans" w:cs="Open Sans"/>
        </w:rPr>
        <w:t xml:space="preserve">being </w:t>
      </w:r>
      <w:r w:rsidRPr="00CD5062">
        <w:rPr>
          <w:rFonts w:ascii="Open Sans" w:hAnsi="Open Sans" w:cs="Open Sans"/>
        </w:rPr>
        <w:t xml:space="preserve">unable to make informed decisions. One representative </w:t>
      </w:r>
      <w:r w:rsidR="00033684">
        <w:rPr>
          <w:rFonts w:ascii="Open Sans" w:hAnsi="Open Sans" w:cs="Open Sans"/>
        </w:rPr>
        <w:t xml:space="preserve">advised </w:t>
      </w:r>
      <w:r w:rsidRPr="00CD5062">
        <w:rPr>
          <w:rFonts w:ascii="Open Sans" w:hAnsi="Open Sans" w:cs="Open Sans"/>
        </w:rPr>
        <w:t>no consultation took place regarding the use of bed rails, and they were not given any information on reducing this practice.</w:t>
      </w:r>
    </w:p>
    <w:p w14:paraId="7F970155" w14:textId="1F2D11B5" w:rsidR="00CD5062" w:rsidRPr="00CD5062" w:rsidRDefault="00CD5062" w:rsidP="00CD5062">
      <w:pPr>
        <w:pStyle w:val="NormalArial"/>
        <w:rPr>
          <w:rFonts w:ascii="Open Sans" w:hAnsi="Open Sans" w:cs="Open Sans"/>
        </w:rPr>
      </w:pPr>
      <w:r w:rsidRPr="00CD5062">
        <w:rPr>
          <w:rFonts w:ascii="Open Sans" w:hAnsi="Open Sans" w:cs="Open Sans"/>
        </w:rPr>
        <w:t xml:space="preserve">Additionally, documentation for other </w:t>
      </w:r>
      <w:r w:rsidR="00792CEC">
        <w:rPr>
          <w:rFonts w:ascii="Open Sans" w:hAnsi="Open Sans" w:cs="Open Sans"/>
        </w:rPr>
        <w:t>consumer</w:t>
      </w:r>
      <w:r w:rsidRPr="00CD5062">
        <w:rPr>
          <w:rFonts w:ascii="Open Sans" w:hAnsi="Open Sans" w:cs="Open Sans"/>
        </w:rPr>
        <w:t xml:space="preserve">s </w:t>
      </w:r>
      <w:r w:rsidR="00792CEC">
        <w:rPr>
          <w:rFonts w:ascii="Open Sans" w:hAnsi="Open Sans" w:cs="Open Sans"/>
        </w:rPr>
        <w:t>showed</w:t>
      </w:r>
      <w:r w:rsidRPr="00CD5062">
        <w:rPr>
          <w:rFonts w:ascii="Open Sans" w:hAnsi="Open Sans" w:cs="Open Sans"/>
        </w:rPr>
        <w:t xml:space="preserve"> bed rails were used to prevent falls or injury related to medical conditions, but no risk assessments were documented regarding the use of </w:t>
      </w:r>
      <w:r w:rsidR="008032C5">
        <w:rPr>
          <w:rFonts w:ascii="Open Sans" w:hAnsi="Open Sans" w:cs="Open Sans"/>
        </w:rPr>
        <w:t>the</w:t>
      </w:r>
      <w:r w:rsidRPr="00CD5062">
        <w:rPr>
          <w:rFonts w:ascii="Open Sans" w:hAnsi="Open Sans" w:cs="Open Sans"/>
        </w:rPr>
        <w:t xml:space="preserve"> restraints. </w:t>
      </w:r>
      <w:r w:rsidR="0052357D">
        <w:rPr>
          <w:rFonts w:ascii="Open Sans" w:hAnsi="Open Sans" w:cs="Open Sans"/>
        </w:rPr>
        <w:t>Care files of sampled consumers</w:t>
      </w:r>
      <w:r w:rsidRPr="00CD5062">
        <w:rPr>
          <w:rFonts w:ascii="Open Sans" w:hAnsi="Open Sans" w:cs="Open Sans"/>
        </w:rPr>
        <w:t xml:space="preserve"> showed dignity suits were used as a </w:t>
      </w:r>
      <w:r w:rsidR="00C33783" w:rsidRPr="00CD5062">
        <w:rPr>
          <w:rFonts w:ascii="Open Sans" w:hAnsi="Open Sans" w:cs="Open Sans"/>
        </w:rPr>
        <w:t>behaviour</w:t>
      </w:r>
      <w:r w:rsidRPr="00CD5062">
        <w:rPr>
          <w:rFonts w:ascii="Open Sans" w:hAnsi="Open Sans" w:cs="Open Sans"/>
        </w:rPr>
        <w:t xml:space="preserve"> management strategy without any prior trial of alternative methods. No review by external </w:t>
      </w:r>
      <w:r w:rsidR="00C33783" w:rsidRPr="00CD5062">
        <w:rPr>
          <w:rFonts w:ascii="Open Sans" w:hAnsi="Open Sans" w:cs="Open Sans"/>
        </w:rPr>
        <w:t>behaviour</w:t>
      </w:r>
      <w:r w:rsidRPr="00CD5062">
        <w:rPr>
          <w:rFonts w:ascii="Open Sans" w:hAnsi="Open Sans" w:cs="Open Sans"/>
        </w:rPr>
        <w:t xml:space="preserve"> specialists was </w:t>
      </w:r>
      <w:r w:rsidR="00C33783">
        <w:rPr>
          <w:rFonts w:ascii="Open Sans" w:hAnsi="Open Sans" w:cs="Open Sans"/>
        </w:rPr>
        <w:t>documented</w:t>
      </w:r>
      <w:r w:rsidRPr="00CD5062">
        <w:rPr>
          <w:rFonts w:ascii="Open Sans" w:hAnsi="Open Sans" w:cs="Open Sans"/>
        </w:rPr>
        <w:t xml:space="preserve"> for these </w:t>
      </w:r>
      <w:r w:rsidR="00C33783">
        <w:rPr>
          <w:rFonts w:ascii="Open Sans" w:hAnsi="Open Sans" w:cs="Open Sans"/>
        </w:rPr>
        <w:t>consumer</w:t>
      </w:r>
      <w:r w:rsidRPr="00CD5062">
        <w:rPr>
          <w:rFonts w:ascii="Open Sans" w:hAnsi="Open Sans" w:cs="Open Sans"/>
        </w:rPr>
        <w:t>s</w:t>
      </w:r>
      <w:r w:rsidR="005313E8">
        <w:rPr>
          <w:rFonts w:ascii="Open Sans" w:hAnsi="Open Sans" w:cs="Open Sans"/>
        </w:rPr>
        <w:t>.</w:t>
      </w:r>
    </w:p>
    <w:p w14:paraId="5F1B1210" w14:textId="6172AAB8" w:rsidR="00CD5062" w:rsidRPr="00CD5062" w:rsidRDefault="00CD5062" w:rsidP="00CD5062">
      <w:pPr>
        <w:pStyle w:val="NormalArial"/>
        <w:rPr>
          <w:rFonts w:ascii="Open Sans" w:hAnsi="Open Sans" w:cs="Open Sans"/>
        </w:rPr>
      </w:pPr>
      <w:r w:rsidRPr="00CD5062">
        <w:rPr>
          <w:rFonts w:ascii="Open Sans" w:hAnsi="Open Sans" w:cs="Open Sans"/>
        </w:rPr>
        <w:t xml:space="preserve">The </w:t>
      </w:r>
      <w:r w:rsidR="005313E8">
        <w:rPr>
          <w:rFonts w:ascii="Open Sans" w:hAnsi="Open Sans" w:cs="Open Sans"/>
        </w:rPr>
        <w:t>A</w:t>
      </w:r>
      <w:r w:rsidRPr="00CD5062">
        <w:rPr>
          <w:rFonts w:ascii="Open Sans" w:hAnsi="Open Sans" w:cs="Open Sans"/>
        </w:rPr>
        <w:t xml:space="preserve">ssessment </w:t>
      </w:r>
      <w:r w:rsidR="005313E8">
        <w:rPr>
          <w:rFonts w:ascii="Open Sans" w:hAnsi="Open Sans" w:cs="Open Sans"/>
        </w:rPr>
        <w:t>T</w:t>
      </w:r>
      <w:r w:rsidRPr="00CD5062">
        <w:rPr>
          <w:rFonts w:ascii="Open Sans" w:hAnsi="Open Sans" w:cs="Open Sans"/>
        </w:rPr>
        <w:t xml:space="preserve">eam </w:t>
      </w:r>
      <w:r w:rsidR="005313E8">
        <w:rPr>
          <w:rFonts w:ascii="Open Sans" w:hAnsi="Open Sans" w:cs="Open Sans"/>
        </w:rPr>
        <w:t xml:space="preserve">found </w:t>
      </w:r>
      <w:r w:rsidRPr="00CD5062">
        <w:rPr>
          <w:rFonts w:ascii="Open Sans" w:hAnsi="Open Sans" w:cs="Open Sans"/>
        </w:rPr>
        <w:t xml:space="preserve">staff </w:t>
      </w:r>
      <w:r w:rsidR="005313E8">
        <w:rPr>
          <w:rFonts w:ascii="Open Sans" w:hAnsi="Open Sans" w:cs="Open Sans"/>
        </w:rPr>
        <w:t>did not have sound</w:t>
      </w:r>
      <w:r w:rsidRPr="00CD5062">
        <w:rPr>
          <w:rFonts w:ascii="Open Sans" w:hAnsi="Open Sans" w:cs="Open Sans"/>
        </w:rPr>
        <w:t xml:space="preserve"> knowledge regarding the use of mechanical restraints such as bed rails, dignity suits, and seat belts. Some staff members a</w:t>
      </w:r>
      <w:r w:rsidR="00F25B42">
        <w:rPr>
          <w:rFonts w:ascii="Open Sans" w:hAnsi="Open Sans" w:cs="Open Sans"/>
        </w:rPr>
        <w:t>dvised</w:t>
      </w:r>
      <w:r w:rsidRPr="00CD5062">
        <w:rPr>
          <w:rFonts w:ascii="Open Sans" w:hAnsi="Open Sans" w:cs="Open Sans"/>
        </w:rPr>
        <w:t xml:space="preserve"> restrictive practices were sometimes implemented due to staffing shortages, particularly when adequate supervision was not possible at night.</w:t>
      </w:r>
    </w:p>
    <w:p w14:paraId="4B9A4610" w14:textId="732FC44E" w:rsidR="00CD5062" w:rsidRPr="00CD5062" w:rsidRDefault="00CD5062" w:rsidP="00CD5062">
      <w:pPr>
        <w:pStyle w:val="NormalArial"/>
        <w:rPr>
          <w:rFonts w:ascii="Open Sans" w:hAnsi="Open Sans" w:cs="Open Sans"/>
        </w:rPr>
      </w:pPr>
      <w:r w:rsidRPr="00CD5062">
        <w:rPr>
          <w:rFonts w:ascii="Open Sans" w:hAnsi="Open Sans" w:cs="Open Sans"/>
        </w:rPr>
        <w:t>In response, the provider acknowledged the importance of minimi</w:t>
      </w:r>
      <w:r w:rsidR="00473B17">
        <w:rPr>
          <w:rFonts w:ascii="Open Sans" w:hAnsi="Open Sans" w:cs="Open Sans"/>
        </w:rPr>
        <w:t>s</w:t>
      </w:r>
      <w:r w:rsidRPr="00CD5062">
        <w:rPr>
          <w:rFonts w:ascii="Open Sans" w:hAnsi="Open Sans" w:cs="Open Sans"/>
        </w:rPr>
        <w:t xml:space="preserve">ing restrictive practices and </w:t>
      </w:r>
      <w:r w:rsidR="0026266C">
        <w:rPr>
          <w:rFonts w:ascii="Open Sans" w:hAnsi="Open Sans" w:cs="Open Sans"/>
        </w:rPr>
        <w:t>highlighted</w:t>
      </w:r>
      <w:r w:rsidRPr="00CD5062">
        <w:rPr>
          <w:rFonts w:ascii="Open Sans" w:hAnsi="Open Sans" w:cs="Open Sans"/>
        </w:rPr>
        <w:t xml:space="preserve"> their commitment to reducing or eliminating them wherever possible. They shared a </w:t>
      </w:r>
      <w:r w:rsidR="00380F5D">
        <w:rPr>
          <w:rFonts w:ascii="Open Sans" w:hAnsi="Open Sans" w:cs="Open Sans"/>
        </w:rPr>
        <w:t xml:space="preserve">comprehensive </w:t>
      </w:r>
      <w:r w:rsidRPr="00CD5062">
        <w:rPr>
          <w:rFonts w:ascii="Open Sans" w:hAnsi="Open Sans" w:cs="Open Sans"/>
        </w:rPr>
        <w:t xml:space="preserve">continuous improvement plan detailing their ongoing efforts, which includes assessing all </w:t>
      </w:r>
      <w:r w:rsidR="0026266C">
        <w:rPr>
          <w:rFonts w:ascii="Open Sans" w:hAnsi="Open Sans" w:cs="Open Sans"/>
        </w:rPr>
        <w:t>consumer</w:t>
      </w:r>
      <w:r w:rsidRPr="00CD5062">
        <w:rPr>
          <w:rFonts w:ascii="Open Sans" w:hAnsi="Open Sans" w:cs="Open Sans"/>
        </w:rPr>
        <w:t>s with identified mechanical restraints and evaluating their need</w:t>
      </w:r>
      <w:r w:rsidR="00FF63B3">
        <w:rPr>
          <w:rFonts w:ascii="Open Sans" w:hAnsi="Open Sans" w:cs="Open Sans"/>
        </w:rPr>
        <w:t>s</w:t>
      </w:r>
      <w:r w:rsidRPr="00CD5062">
        <w:rPr>
          <w:rFonts w:ascii="Open Sans" w:hAnsi="Open Sans" w:cs="Open Sans"/>
        </w:rPr>
        <w:t xml:space="preserve">, as well as working with </w:t>
      </w:r>
      <w:r w:rsidR="00FF63B3">
        <w:rPr>
          <w:rFonts w:ascii="Open Sans" w:hAnsi="Open Sans" w:cs="Open Sans"/>
        </w:rPr>
        <w:t xml:space="preserve">a </w:t>
      </w:r>
      <w:r w:rsidR="00FF63B3" w:rsidRPr="00CD5062">
        <w:rPr>
          <w:rFonts w:ascii="Open Sans" w:hAnsi="Open Sans" w:cs="Open Sans"/>
        </w:rPr>
        <w:t>behaviour</w:t>
      </w:r>
      <w:r w:rsidRPr="00CD5062">
        <w:rPr>
          <w:rFonts w:ascii="Open Sans" w:hAnsi="Open Sans" w:cs="Open Sans"/>
        </w:rPr>
        <w:t xml:space="preserve"> support practitioner and occupational therapists to explore alternative strategies. The provider also </w:t>
      </w:r>
      <w:r w:rsidR="003609B7">
        <w:rPr>
          <w:rFonts w:ascii="Open Sans" w:hAnsi="Open Sans" w:cs="Open Sans"/>
        </w:rPr>
        <w:t>highlighted their understanding of</w:t>
      </w:r>
      <w:r w:rsidRPr="00CD5062">
        <w:rPr>
          <w:rFonts w:ascii="Open Sans" w:hAnsi="Open Sans" w:cs="Open Sans"/>
        </w:rPr>
        <w:t xml:space="preserve"> the importance of obtaining informed consent for the use of restraints, ensuring </w:t>
      </w:r>
      <w:r w:rsidR="00653DC2">
        <w:rPr>
          <w:rFonts w:ascii="Open Sans" w:hAnsi="Open Sans" w:cs="Open Sans"/>
        </w:rPr>
        <w:t xml:space="preserve">relevant </w:t>
      </w:r>
      <w:r w:rsidRPr="00CD5062">
        <w:rPr>
          <w:rFonts w:ascii="Open Sans" w:hAnsi="Open Sans" w:cs="Open Sans"/>
        </w:rPr>
        <w:t>risks and alternatives are fully explained to consumers and their representatives.</w:t>
      </w:r>
    </w:p>
    <w:p w14:paraId="08894745" w14:textId="71AB3075" w:rsidR="00984BD6" w:rsidRDefault="00CD5062" w:rsidP="00CD5062">
      <w:pPr>
        <w:pStyle w:val="NormalArial"/>
        <w:rPr>
          <w:rFonts w:ascii="Open Sans" w:hAnsi="Open Sans" w:cs="Open Sans"/>
        </w:rPr>
      </w:pPr>
      <w:r w:rsidRPr="00CD5062">
        <w:rPr>
          <w:rFonts w:ascii="Open Sans" w:hAnsi="Open Sans" w:cs="Open Sans"/>
        </w:rPr>
        <w:lastRenderedPageBreak/>
        <w:t xml:space="preserve">The provider has </w:t>
      </w:r>
      <w:r w:rsidR="00653DC2" w:rsidRPr="00CD5062">
        <w:rPr>
          <w:rFonts w:ascii="Open Sans" w:hAnsi="Open Sans" w:cs="Open Sans"/>
        </w:rPr>
        <w:t>summari</w:t>
      </w:r>
      <w:r w:rsidR="00653DC2">
        <w:rPr>
          <w:rFonts w:ascii="Open Sans" w:hAnsi="Open Sans" w:cs="Open Sans"/>
        </w:rPr>
        <w:t>s</w:t>
      </w:r>
      <w:r w:rsidR="00653DC2" w:rsidRPr="00CD5062">
        <w:rPr>
          <w:rFonts w:ascii="Open Sans" w:hAnsi="Open Sans" w:cs="Open Sans"/>
        </w:rPr>
        <w:t>ed</w:t>
      </w:r>
      <w:r w:rsidRPr="00CD5062">
        <w:rPr>
          <w:rFonts w:ascii="Open Sans" w:hAnsi="Open Sans" w:cs="Open Sans"/>
        </w:rPr>
        <w:t xml:space="preserve"> several actions in their </w:t>
      </w:r>
      <w:r w:rsidR="00523733">
        <w:rPr>
          <w:rFonts w:ascii="Open Sans" w:hAnsi="Open Sans" w:cs="Open Sans"/>
        </w:rPr>
        <w:t xml:space="preserve">continuous </w:t>
      </w:r>
      <w:r w:rsidRPr="00CD5062">
        <w:rPr>
          <w:rFonts w:ascii="Open Sans" w:hAnsi="Open Sans" w:cs="Open Sans"/>
        </w:rPr>
        <w:t xml:space="preserve">improvement plan, such as conducting occupational therapy assessments and risk </w:t>
      </w:r>
      <w:r w:rsidR="00523733">
        <w:rPr>
          <w:rFonts w:ascii="Open Sans" w:hAnsi="Open Sans" w:cs="Open Sans"/>
        </w:rPr>
        <w:t>evaluation</w:t>
      </w:r>
      <w:r w:rsidRPr="00CD5062">
        <w:rPr>
          <w:rFonts w:ascii="Open Sans" w:hAnsi="Open Sans" w:cs="Open Sans"/>
        </w:rPr>
        <w:t xml:space="preserve"> for all c</w:t>
      </w:r>
      <w:r w:rsidR="00523733">
        <w:rPr>
          <w:rFonts w:ascii="Open Sans" w:hAnsi="Open Sans" w:cs="Open Sans"/>
        </w:rPr>
        <w:t>onsumer</w:t>
      </w:r>
      <w:r w:rsidRPr="00CD5062">
        <w:rPr>
          <w:rFonts w:ascii="Open Sans" w:hAnsi="Open Sans" w:cs="Open Sans"/>
        </w:rPr>
        <w:t xml:space="preserve">s by December 2024, and implementing strategies to reduce or remove restraints by January 2025. Staff training on </w:t>
      </w:r>
      <w:r w:rsidR="00AB6BC0">
        <w:rPr>
          <w:rFonts w:ascii="Open Sans" w:hAnsi="Open Sans" w:cs="Open Sans"/>
        </w:rPr>
        <w:t>the use of restrictive practices</w:t>
      </w:r>
      <w:r w:rsidRPr="00CD5062">
        <w:rPr>
          <w:rFonts w:ascii="Open Sans" w:hAnsi="Open Sans" w:cs="Open Sans"/>
        </w:rPr>
        <w:t xml:space="preserve"> is also planned for completion by February 2025.</w:t>
      </w:r>
    </w:p>
    <w:p w14:paraId="2380BEE1" w14:textId="3512AB30" w:rsidR="00094F40" w:rsidRDefault="00CF673D" w:rsidP="00CD5062">
      <w:pPr>
        <w:pStyle w:val="NormalArial"/>
        <w:rPr>
          <w:rFonts w:ascii="Open Sans" w:hAnsi="Open Sans" w:cs="Open Sans"/>
        </w:rPr>
      </w:pPr>
      <w:r w:rsidRPr="00CF673D">
        <w:rPr>
          <w:rFonts w:ascii="Open Sans" w:hAnsi="Open Sans" w:cs="Open Sans"/>
        </w:rPr>
        <w:t>I acknowledge the provider’s response</w:t>
      </w:r>
      <w:r>
        <w:rPr>
          <w:rFonts w:ascii="Open Sans" w:hAnsi="Open Sans" w:cs="Open Sans"/>
        </w:rPr>
        <w:t>,</w:t>
      </w:r>
      <w:r w:rsidRPr="00CF673D">
        <w:rPr>
          <w:rFonts w:ascii="Open Sans" w:hAnsi="Open Sans" w:cs="Open Sans"/>
        </w:rPr>
        <w:t xml:space="preserve"> </w:t>
      </w:r>
      <w:r w:rsidR="00605885" w:rsidRPr="00605885">
        <w:rPr>
          <w:rFonts w:ascii="Open Sans" w:hAnsi="Open Sans" w:cs="Open Sans"/>
        </w:rPr>
        <w:t>plan for continuous improvement and commitment to improve risk management systems and practices</w:t>
      </w:r>
      <w:r w:rsidR="00605885">
        <w:rPr>
          <w:rFonts w:ascii="Open Sans" w:hAnsi="Open Sans" w:cs="Open Sans"/>
        </w:rPr>
        <w:t>. H</w:t>
      </w:r>
      <w:r>
        <w:rPr>
          <w:rFonts w:ascii="Open Sans" w:hAnsi="Open Sans" w:cs="Open Sans"/>
        </w:rPr>
        <w:t xml:space="preserve">owever, </w:t>
      </w:r>
      <w:r w:rsidR="007B2D28">
        <w:rPr>
          <w:rFonts w:ascii="Open Sans" w:hAnsi="Open Sans" w:cs="Open Sans"/>
        </w:rPr>
        <w:t xml:space="preserve">I </w:t>
      </w:r>
      <w:r w:rsidR="008D3BC6">
        <w:rPr>
          <w:rFonts w:ascii="Open Sans" w:hAnsi="Open Sans" w:cs="Open Sans"/>
        </w:rPr>
        <w:t xml:space="preserve">find the provider has not established effective systems and processes </w:t>
      </w:r>
      <w:r w:rsidR="0095424B">
        <w:rPr>
          <w:rFonts w:ascii="Open Sans" w:hAnsi="Open Sans" w:cs="Open Sans"/>
        </w:rPr>
        <w:t xml:space="preserve">to ensure </w:t>
      </w:r>
      <w:r w:rsidR="00042829">
        <w:rPr>
          <w:rFonts w:ascii="Open Sans" w:hAnsi="Open Sans" w:cs="Open Sans"/>
        </w:rPr>
        <w:t xml:space="preserve">effective management of high impact risks associated with </w:t>
      </w:r>
      <w:r w:rsidR="00680392">
        <w:rPr>
          <w:rFonts w:ascii="Open Sans" w:hAnsi="Open Sans" w:cs="Open Sans"/>
        </w:rPr>
        <w:t>rest</w:t>
      </w:r>
      <w:r w:rsidR="00E05215">
        <w:rPr>
          <w:rFonts w:ascii="Open Sans" w:hAnsi="Open Sans" w:cs="Open Sans"/>
        </w:rPr>
        <w:t>rict</w:t>
      </w:r>
      <w:r w:rsidR="00680392">
        <w:rPr>
          <w:rFonts w:ascii="Open Sans" w:hAnsi="Open Sans" w:cs="Open Sans"/>
        </w:rPr>
        <w:t xml:space="preserve">ive practices. </w:t>
      </w:r>
      <w:r w:rsidR="007C31EF" w:rsidRPr="007C31EF">
        <w:rPr>
          <w:rFonts w:ascii="Open Sans" w:hAnsi="Open Sans" w:cs="Open Sans"/>
        </w:rPr>
        <w:t>While the provider has taken steps to address the use of restrictive practices and is actively working to reduce their application, the evidence shows corrective actions have yet to demonstrate consistent or effective application.</w:t>
      </w:r>
    </w:p>
    <w:p w14:paraId="2F4DC880" w14:textId="50ED4EBA" w:rsidR="007C31EF" w:rsidRDefault="0016429D" w:rsidP="00CD5062">
      <w:pPr>
        <w:pStyle w:val="NormalArial"/>
        <w:rPr>
          <w:rFonts w:ascii="Open Sans" w:hAnsi="Open Sans" w:cs="Open Sans"/>
        </w:rPr>
      </w:pPr>
      <w:r>
        <w:rPr>
          <w:rFonts w:ascii="Open Sans" w:hAnsi="Open Sans" w:cs="Open Sans"/>
        </w:rPr>
        <w:t>Insufficient assessment and management of risks associated with restrictive practices</w:t>
      </w:r>
      <w:r w:rsidR="000971CF">
        <w:rPr>
          <w:rFonts w:ascii="Open Sans" w:hAnsi="Open Sans" w:cs="Open Sans"/>
        </w:rPr>
        <w:t xml:space="preserve"> and </w:t>
      </w:r>
      <w:r w:rsidR="009C154D">
        <w:rPr>
          <w:rFonts w:ascii="Open Sans" w:hAnsi="Open Sans" w:cs="Open Sans"/>
        </w:rPr>
        <w:t xml:space="preserve">the use of dignity </w:t>
      </w:r>
      <w:r w:rsidR="004110DF">
        <w:rPr>
          <w:rFonts w:ascii="Open Sans" w:hAnsi="Open Sans" w:cs="Open Sans"/>
        </w:rPr>
        <w:t>suits and bedrails without exploring alternative strategies</w:t>
      </w:r>
      <w:r w:rsidR="000971CF">
        <w:rPr>
          <w:rFonts w:ascii="Open Sans" w:hAnsi="Open Sans" w:cs="Open Sans"/>
        </w:rPr>
        <w:t xml:space="preserve"> </w:t>
      </w:r>
      <w:r w:rsidR="0019151E">
        <w:rPr>
          <w:rFonts w:ascii="Open Sans" w:hAnsi="Open Sans" w:cs="Open Sans"/>
        </w:rPr>
        <w:t>highlights</w:t>
      </w:r>
      <w:r w:rsidR="00721D90">
        <w:rPr>
          <w:rFonts w:ascii="Open Sans" w:hAnsi="Open Sans" w:cs="Open Sans"/>
        </w:rPr>
        <w:t xml:space="preserve"> ineffective management of risks </w:t>
      </w:r>
      <w:r w:rsidR="0019151E">
        <w:rPr>
          <w:rFonts w:ascii="Open Sans" w:hAnsi="Open Sans" w:cs="Open Sans"/>
        </w:rPr>
        <w:t xml:space="preserve">associated with the care of each consumer. </w:t>
      </w:r>
    </w:p>
    <w:p w14:paraId="71B0B30C" w14:textId="14D93326" w:rsidR="0019151E" w:rsidRDefault="00F91A7E" w:rsidP="00CD5062">
      <w:pPr>
        <w:pStyle w:val="NormalArial"/>
        <w:rPr>
          <w:rFonts w:ascii="Open Sans" w:hAnsi="Open Sans" w:cs="Open Sans"/>
        </w:rPr>
      </w:pPr>
      <w:r>
        <w:rPr>
          <w:rFonts w:ascii="Open Sans" w:hAnsi="Open Sans" w:cs="Open Sans"/>
        </w:rPr>
        <w:t>Based on the reasons summarised above, I find requirement 3(3)(b) non-compliant.</w:t>
      </w:r>
    </w:p>
    <w:p w14:paraId="1F3046E3" w14:textId="76D37A26" w:rsidR="00312430" w:rsidRPr="00D7173E" w:rsidRDefault="000E6B16" w:rsidP="00D7173E">
      <w:pPr>
        <w:pStyle w:val="NormalArial"/>
        <w:rPr>
          <w:rFonts w:ascii="Open Sans" w:hAnsi="Open Sans" w:cs="Open Sans"/>
        </w:rPr>
      </w:pPr>
      <w:r w:rsidRPr="000E6B16">
        <w:rPr>
          <w:rFonts w:ascii="Open Sans" w:hAnsi="Open Sans" w:cs="Open Sans"/>
        </w:rPr>
        <w:t xml:space="preserve">In relation to requirements </w:t>
      </w:r>
      <w:r w:rsidR="00880F36">
        <w:rPr>
          <w:rFonts w:ascii="Open Sans" w:hAnsi="Open Sans" w:cs="Open Sans"/>
        </w:rPr>
        <w:t>3</w:t>
      </w:r>
      <w:r w:rsidRPr="000E6B16">
        <w:rPr>
          <w:rFonts w:ascii="Open Sans" w:hAnsi="Open Sans" w:cs="Open Sans"/>
        </w:rPr>
        <w:t xml:space="preserve">(3)(a), </w:t>
      </w:r>
      <w:r w:rsidR="00880F36">
        <w:rPr>
          <w:rFonts w:ascii="Open Sans" w:hAnsi="Open Sans" w:cs="Open Sans"/>
        </w:rPr>
        <w:t>3</w:t>
      </w:r>
      <w:r w:rsidRPr="000E6B16">
        <w:rPr>
          <w:rFonts w:ascii="Open Sans" w:hAnsi="Open Sans" w:cs="Open Sans"/>
        </w:rPr>
        <w:t xml:space="preserve">(3)(c), </w:t>
      </w:r>
      <w:r w:rsidR="00880F36">
        <w:rPr>
          <w:rFonts w:ascii="Open Sans" w:hAnsi="Open Sans" w:cs="Open Sans"/>
        </w:rPr>
        <w:t>3</w:t>
      </w:r>
      <w:r w:rsidRPr="000E6B16">
        <w:rPr>
          <w:rFonts w:ascii="Open Sans" w:hAnsi="Open Sans" w:cs="Open Sans"/>
        </w:rPr>
        <w:t xml:space="preserve">(3)(d) and </w:t>
      </w:r>
      <w:r w:rsidR="00510086">
        <w:rPr>
          <w:rFonts w:ascii="Open Sans" w:hAnsi="Open Sans" w:cs="Open Sans"/>
        </w:rPr>
        <w:t>3(3)(e)</w:t>
      </w:r>
      <w:r w:rsidR="00376218">
        <w:rPr>
          <w:rFonts w:ascii="Open Sans" w:hAnsi="Open Sans" w:cs="Open Sans"/>
        </w:rPr>
        <w:t xml:space="preserve">, </w:t>
      </w:r>
      <w:r w:rsidR="00510086">
        <w:rPr>
          <w:rFonts w:ascii="Open Sans" w:hAnsi="Open Sans" w:cs="Open Sans"/>
        </w:rPr>
        <w:t>3</w:t>
      </w:r>
      <w:r w:rsidRPr="000E6B16">
        <w:rPr>
          <w:rFonts w:ascii="Open Sans" w:hAnsi="Open Sans" w:cs="Open Sans"/>
        </w:rPr>
        <w:t>(3)(f)</w:t>
      </w:r>
      <w:r w:rsidR="00376218">
        <w:rPr>
          <w:rFonts w:ascii="Open Sans" w:hAnsi="Open Sans" w:cs="Open Sans"/>
        </w:rPr>
        <w:t xml:space="preserve"> and 3(3)(g)</w:t>
      </w:r>
      <w:r w:rsidR="00BE4C11">
        <w:rPr>
          <w:rFonts w:ascii="Open Sans" w:hAnsi="Open Sans" w:cs="Open Sans"/>
        </w:rPr>
        <w:t xml:space="preserve">, the Assessment Team </w:t>
      </w:r>
      <w:r w:rsidR="00237587">
        <w:rPr>
          <w:rFonts w:ascii="Open Sans" w:hAnsi="Open Sans" w:cs="Open Sans"/>
        </w:rPr>
        <w:t>found c</w:t>
      </w:r>
      <w:r w:rsidR="00312430" w:rsidRPr="00D7173E">
        <w:rPr>
          <w:rFonts w:ascii="Open Sans" w:hAnsi="Open Sans" w:cs="Open Sans"/>
        </w:rPr>
        <w:t xml:space="preserve">onsumers receive personalised care tailored to their needs, ensuring health and well-being. Staff respect </w:t>
      </w:r>
      <w:r w:rsidR="00BE1557">
        <w:rPr>
          <w:rFonts w:ascii="Open Sans" w:hAnsi="Open Sans" w:cs="Open Sans"/>
        </w:rPr>
        <w:t xml:space="preserve">consumers’ </w:t>
      </w:r>
      <w:r w:rsidR="00312430" w:rsidRPr="00D7173E">
        <w:rPr>
          <w:rFonts w:ascii="Open Sans" w:hAnsi="Open Sans" w:cs="Open Sans"/>
        </w:rPr>
        <w:t xml:space="preserve">preferences, such as shower or </w:t>
      </w:r>
      <w:r w:rsidR="00722993" w:rsidRPr="00D7173E">
        <w:rPr>
          <w:rFonts w:ascii="Open Sans" w:hAnsi="Open Sans" w:cs="Open Sans"/>
        </w:rPr>
        <w:t>mealtimes</w:t>
      </w:r>
      <w:r w:rsidR="00312430" w:rsidRPr="00D7173E">
        <w:rPr>
          <w:rFonts w:ascii="Open Sans" w:hAnsi="Open Sans" w:cs="Open Sans"/>
        </w:rPr>
        <w:t>, and use non-pharmacological strategies before</w:t>
      </w:r>
      <w:r w:rsidR="00BE1557">
        <w:rPr>
          <w:rFonts w:ascii="Open Sans" w:hAnsi="Open Sans" w:cs="Open Sans"/>
        </w:rPr>
        <w:t xml:space="preserve"> administering “as </w:t>
      </w:r>
      <w:r w:rsidR="00722993">
        <w:rPr>
          <w:rFonts w:ascii="Open Sans" w:hAnsi="Open Sans" w:cs="Open Sans"/>
        </w:rPr>
        <w:t xml:space="preserve">required” </w:t>
      </w:r>
      <w:r w:rsidR="00312430" w:rsidRPr="00D7173E">
        <w:rPr>
          <w:rFonts w:ascii="Open Sans" w:hAnsi="Open Sans" w:cs="Open Sans"/>
        </w:rPr>
        <w:t>medications</w:t>
      </w:r>
      <w:r w:rsidR="00722993">
        <w:rPr>
          <w:rFonts w:ascii="Open Sans" w:hAnsi="Open Sans" w:cs="Open Sans"/>
        </w:rPr>
        <w:t xml:space="preserve"> for management of changed behaviours</w:t>
      </w:r>
      <w:r w:rsidR="00312430" w:rsidRPr="00D7173E">
        <w:rPr>
          <w:rFonts w:ascii="Open Sans" w:hAnsi="Open Sans" w:cs="Open Sans"/>
        </w:rPr>
        <w:t xml:space="preserve">. Observations </w:t>
      </w:r>
      <w:r w:rsidR="00A61A1F">
        <w:rPr>
          <w:rFonts w:ascii="Open Sans" w:hAnsi="Open Sans" w:cs="Open Sans"/>
        </w:rPr>
        <w:t>showed</w:t>
      </w:r>
      <w:r w:rsidR="00312430" w:rsidRPr="00D7173E">
        <w:rPr>
          <w:rFonts w:ascii="Open Sans" w:hAnsi="Open Sans" w:cs="Open Sans"/>
        </w:rPr>
        <w:t xml:space="preserve"> consumers appear well-presented. Clinical staff address pain or infection </w:t>
      </w:r>
      <w:r w:rsidR="00C3737B">
        <w:rPr>
          <w:rFonts w:ascii="Open Sans" w:hAnsi="Open Sans" w:cs="Open Sans"/>
        </w:rPr>
        <w:t>when</w:t>
      </w:r>
      <w:r w:rsidR="00312430" w:rsidRPr="00D7173E">
        <w:rPr>
          <w:rFonts w:ascii="Open Sans" w:hAnsi="Open Sans" w:cs="Open Sans"/>
        </w:rPr>
        <w:t xml:space="preserve"> responding to behavioural </w:t>
      </w:r>
      <w:r w:rsidR="00C3737B">
        <w:rPr>
          <w:rFonts w:ascii="Open Sans" w:hAnsi="Open Sans" w:cs="Open Sans"/>
        </w:rPr>
        <w:t xml:space="preserve">changes </w:t>
      </w:r>
      <w:r w:rsidR="00912B08">
        <w:rPr>
          <w:rFonts w:ascii="Open Sans" w:hAnsi="Open Sans" w:cs="Open Sans"/>
        </w:rPr>
        <w:t xml:space="preserve">in line with </w:t>
      </w:r>
      <w:r w:rsidR="00312430" w:rsidRPr="00D7173E">
        <w:rPr>
          <w:rFonts w:ascii="Open Sans" w:hAnsi="Open Sans" w:cs="Open Sans"/>
        </w:rPr>
        <w:t>best practice</w:t>
      </w:r>
      <w:r w:rsidR="00912B08">
        <w:rPr>
          <w:rFonts w:ascii="Open Sans" w:hAnsi="Open Sans" w:cs="Open Sans"/>
        </w:rPr>
        <w:t xml:space="preserve"> guidelines. </w:t>
      </w:r>
    </w:p>
    <w:p w14:paraId="47696362" w14:textId="6D2AAEDE" w:rsidR="00312430" w:rsidRPr="00D7173E" w:rsidRDefault="00A64525" w:rsidP="00D7173E">
      <w:pPr>
        <w:pStyle w:val="NormalArial"/>
        <w:rPr>
          <w:rFonts w:ascii="Open Sans" w:hAnsi="Open Sans" w:cs="Open Sans"/>
        </w:rPr>
      </w:pPr>
      <w:r>
        <w:rPr>
          <w:rFonts w:ascii="Open Sans" w:hAnsi="Open Sans" w:cs="Open Sans"/>
        </w:rPr>
        <w:t>Staff said e</w:t>
      </w:r>
      <w:r w:rsidR="00312430" w:rsidRPr="00D7173E">
        <w:rPr>
          <w:rFonts w:ascii="Open Sans" w:hAnsi="Open Sans" w:cs="Open Sans"/>
        </w:rPr>
        <w:t xml:space="preserve">nd-of-life care </w:t>
      </w:r>
      <w:r>
        <w:rPr>
          <w:rFonts w:ascii="Open Sans" w:hAnsi="Open Sans" w:cs="Open Sans"/>
        </w:rPr>
        <w:t>is focused on</w:t>
      </w:r>
      <w:r w:rsidR="00312430" w:rsidRPr="00D7173E">
        <w:rPr>
          <w:rFonts w:ascii="Open Sans" w:hAnsi="Open Sans" w:cs="Open Sans"/>
        </w:rPr>
        <w:t xml:space="preserve"> comfort and dignity, addressing physical, emotional, and spiritual needs. Policies support staff, who personalise care for palliative consumers and meet family </w:t>
      </w:r>
      <w:r w:rsidR="00104BCF">
        <w:rPr>
          <w:rFonts w:ascii="Open Sans" w:hAnsi="Open Sans" w:cs="Open Sans"/>
        </w:rPr>
        <w:t xml:space="preserve">emotional </w:t>
      </w:r>
      <w:r w:rsidR="00312430" w:rsidRPr="00D7173E">
        <w:rPr>
          <w:rFonts w:ascii="Open Sans" w:hAnsi="Open Sans" w:cs="Open Sans"/>
        </w:rPr>
        <w:t>needs. Consumers and representatives feel confident in staff’s ability to provide compassionate palliative care.</w:t>
      </w:r>
    </w:p>
    <w:p w14:paraId="477B1E86" w14:textId="480E9E89" w:rsidR="00312430" w:rsidRPr="00D7173E" w:rsidRDefault="00312430" w:rsidP="00D7173E">
      <w:pPr>
        <w:pStyle w:val="NormalArial"/>
        <w:rPr>
          <w:rFonts w:ascii="Open Sans" w:hAnsi="Open Sans" w:cs="Open Sans"/>
        </w:rPr>
      </w:pPr>
      <w:r w:rsidRPr="00D7173E">
        <w:rPr>
          <w:rFonts w:ascii="Open Sans" w:hAnsi="Open Sans" w:cs="Open Sans"/>
        </w:rPr>
        <w:t xml:space="preserve">Consumer deterioration or condition changes are promptly recognised and addressed. Clinical staff monitor changes and respond effectively, such as referring consumers to specialists when needed. Consumers and representatives </w:t>
      </w:r>
      <w:r w:rsidR="0080175D">
        <w:rPr>
          <w:rFonts w:ascii="Open Sans" w:hAnsi="Open Sans" w:cs="Open Sans"/>
        </w:rPr>
        <w:t>reported their satisfaction with</w:t>
      </w:r>
      <w:r w:rsidRPr="00D7173E">
        <w:rPr>
          <w:rFonts w:ascii="Open Sans" w:hAnsi="Open Sans" w:cs="Open Sans"/>
        </w:rPr>
        <w:t xml:space="preserve"> staff competence and timely action in managing </w:t>
      </w:r>
      <w:r w:rsidR="00723CEB">
        <w:rPr>
          <w:rFonts w:ascii="Open Sans" w:hAnsi="Open Sans" w:cs="Open Sans"/>
        </w:rPr>
        <w:t>deterioration</w:t>
      </w:r>
      <w:r w:rsidRPr="00D7173E">
        <w:rPr>
          <w:rFonts w:ascii="Open Sans" w:hAnsi="Open Sans" w:cs="Open Sans"/>
        </w:rPr>
        <w:t>.</w:t>
      </w:r>
    </w:p>
    <w:p w14:paraId="412A5941" w14:textId="7AFA3008" w:rsidR="00312430" w:rsidRPr="00D7173E" w:rsidRDefault="00F00CEA" w:rsidP="00D7173E">
      <w:pPr>
        <w:pStyle w:val="NormalArial"/>
        <w:rPr>
          <w:rFonts w:ascii="Open Sans" w:hAnsi="Open Sans" w:cs="Open Sans"/>
        </w:rPr>
      </w:pPr>
      <w:r w:rsidRPr="00F00CEA">
        <w:rPr>
          <w:rFonts w:ascii="Open Sans" w:hAnsi="Open Sans" w:cs="Open Sans"/>
        </w:rPr>
        <w:t>Staff receive updates during handovers</w:t>
      </w:r>
      <w:r>
        <w:rPr>
          <w:rFonts w:ascii="Open Sans" w:hAnsi="Open Sans" w:cs="Open Sans"/>
        </w:rPr>
        <w:t xml:space="preserve">. </w:t>
      </w:r>
      <w:r w:rsidR="0073373D">
        <w:rPr>
          <w:rFonts w:ascii="Open Sans" w:hAnsi="Open Sans" w:cs="Open Sans"/>
        </w:rPr>
        <w:t>Documentation review showed c</w:t>
      </w:r>
      <w:r w:rsidR="00312430" w:rsidRPr="00D7173E">
        <w:rPr>
          <w:rFonts w:ascii="Open Sans" w:hAnsi="Open Sans" w:cs="Open Sans"/>
        </w:rPr>
        <w:t xml:space="preserve">onsumer information is well-documented and communicated within the organisation. Consumers and representatives confirm staff are informed about </w:t>
      </w:r>
      <w:r w:rsidR="00D22442">
        <w:rPr>
          <w:rFonts w:ascii="Open Sans" w:hAnsi="Open Sans" w:cs="Open Sans"/>
        </w:rPr>
        <w:t xml:space="preserve">consumers’ </w:t>
      </w:r>
      <w:r w:rsidR="00312430" w:rsidRPr="00D7173E">
        <w:rPr>
          <w:rFonts w:ascii="Open Sans" w:hAnsi="Open Sans" w:cs="Open Sans"/>
        </w:rPr>
        <w:t>preferences</w:t>
      </w:r>
      <w:r w:rsidR="00D22442">
        <w:rPr>
          <w:rFonts w:ascii="Open Sans" w:hAnsi="Open Sans" w:cs="Open Sans"/>
        </w:rPr>
        <w:t>.</w:t>
      </w:r>
    </w:p>
    <w:p w14:paraId="221C4B08" w14:textId="78CC0916" w:rsidR="00312430" w:rsidRPr="00D7173E" w:rsidRDefault="00312430" w:rsidP="00D7173E">
      <w:pPr>
        <w:pStyle w:val="NormalArial"/>
        <w:rPr>
          <w:rFonts w:ascii="Open Sans" w:hAnsi="Open Sans" w:cs="Open Sans"/>
        </w:rPr>
      </w:pPr>
      <w:r w:rsidRPr="00D7173E">
        <w:rPr>
          <w:rFonts w:ascii="Open Sans" w:hAnsi="Open Sans" w:cs="Open Sans"/>
        </w:rPr>
        <w:lastRenderedPageBreak/>
        <w:t>Referrals to individuals, organisations, or service providers are appropriate and timely. Consumers and representatives express satisfaction with the effectiveness of referrals and the care delivered by referred providers.</w:t>
      </w:r>
      <w:r w:rsidR="00C42B7D" w:rsidRPr="00C42B7D">
        <w:t xml:space="preserve"> </w:t>
      </w:r>
      <w:r w:rsidR="00C42B7D" w:rsidRPr="00C42B7D">
        <w:rPr>
          <w:rFonts w:ascii="Open Sans" w:hAnsi="Open Sans" w:cs="Open Sans"/>
        </w:rPr>
        <w:t xml:space="preserve">Files showed referrals to and reviews by specialists, such as </w:t>
      </w:r>
      <w:r w:rsidR="00547C1F" w:rsidRPr="00547C1F">
        <w:rPr>
          <w:rFonts w:ascii="Open Sans" w:hAnsi="Open Sans" w:cs="Open Sans"/>
        </w:rPr>
        <w:t>dentist, dietitian, speech pathologist,</w:t>
      </w:r>
      <w:r w:rsidR="003F1FF8" w:rsidRPr="003F1FF8">
        <w:t xml:space="preserve"> </w:t>
      </w:r>
      <w:r w:rsidR="003F1FF8" w:rsidRPr="003F1FF8">
        <w:rPr>
          <w:rFonts w:ascii="Open Sans" w:hAnsi="Open Sans" w:cs="Open Sans"/>
        </w:rPr>
        <w:t xml:space="preserve">physiotherapist, </w:t>
      </w:r>
      <w:r w:rsidR="003F1FF8">
        <w:rPr>
          <w:rFonts w:ascii="Open Sans" w:hAnsi="Open Sans" w:cs="Open Sans"/>
        </w:rPr>
        <w:t xml:space="preserve">and </w:t>
      </w:r>
      <w:r w:rsidR="003F1FF8" w:rsidRPr="003F1FF8">
        <w:rPr>
          <w:rFonts w:ascii="Open Sans" w:hAnsi="Open Sans" w:cs="Open Sans"/>
        </w:rPr>
        <w:t>podiatrist</w:t>
      </w:r>
      <w:r w:rsidR="00C42B7D" w:rsidRPr="00C42B7D">
        <w:rPr>
          <w:rFonts w:ascii="Open Sans" w:hAnsi="Open Sans" w:cs="Open Sans"/>
        </w:rPr>
        <w:t>. Clinical staff described clear referral pathways to medical officers and allied health professionals.</w:t>
      </w:r>
    </w:p>
    <w:p w14:paraId="1FF6115F" w14:textId="32ABA83B" w:rsidR="00312430" w:rsidRPr="00D7173E" w:rsidRDefault="00312430" w:rsidP="00D7173E">
      <w:pPr>
        <w:pStyle w:val="NormalArial"/>
        <w:rPr>
          <w:rFonts w:ascii="Open Sans" w:hAnsi="Open Sans" w:cs="Open Sans"/>
        </w:rPr>
      </w:pPr>
      <w:r w:rsidRPr="00D7173E">
        <w:rPr>
          <w:rFonts w:ascii="Open Sans" w:hAnsi="Open Sans" w:cs="Open Sans"/>
        </w:rPr>
        <w:t xml:space="preserve">Infection risks are minimised through staff training, hand hygiene, and </w:t>
      </w:r>
      <w:r w:rsidR="004125AE">
        <w:rPr>
          <w:rFonts w:ascii="Open Sans" w:hAnsi="Open Sans" w:cs="Open Sans"/>
        </w:rPr>
        <w:t>personal protective equipment</w:t>
      </w:r>
      <w:r w:rsidRPr="00D7173E">
        <w:rPr>
          <w:rFonts w:ascii="Open Sans" w:hAnsi="Open Sans" w:cs="Open Sans"/>
        </w:rPr>
        <w:t xml:space="preserve"> protocols. Clinical staff promote antimicrobial stewardship, ensuring appropriate antibiotic use. Observations confirm good infection control practices, with consumers and representatives satisfied</w:t>
      </w:r>
      <w:r w:rsidR="004722D1">
        <w:rPr>
          <w:rFonts w:ascii="Open Sans" w:hAnsi="Open Sans" w:cs="Open Sans"/>
        </w:rPr>
        <w:t xml:space="preserve"> with how the </w:t>
      </w:r>
      <w:r w:rsidR="00C26B4A">
        <w:rPr>
          <w:rFonts w:ascii="Open Sans" w:hAnsi="Open Sans" w:cs="Open Sans"/>
        </w:rPr>
        <w:t xml:space="preserve">service </w:t>
      </w:r>
      <w:r w:rsidR="00C26B4A" w:rsidRPr="00C26B4A">
        <w:rPr>
          <w:rFonts w:ascii="Open Sans" w:hAnsi="Open Sans" w:cs="Open Sans"/>
        </w:rPr>
        <w:t>prevent</w:t>
      </w:r>
      <w:r w:rsidR="00C26B4A">
        <w:rPr>
          <w:rFonts w:ascii="Open Sans" w:hAnsi="Open Sans" w:cs="Open Sans"/>
        </w:rPr>
        <w:t>s</w:t>
      </w:r>
      <w:r w:rsidR="00C26B4A" w:rsidRPr="00C26B4A">
        <w:rPr>
          <w:rFonts w:ascii="Open Sans" w:hAnsi="Open Sans" w:cs="Open Sans"/>
        </w:rPr>
        <w:t xml:space="preserve"> and control</w:t>
      </w:r>
      <w:r w:rsidR="00C26B4A">
        <w:rPr>
          <w:rFonts w:ascii="Open Sans" w:hAnsi="Open Sans" w:cs="Open Sans"/>
        </w:rPr>
        <w:t>s</w:t>
      </w:r>
      <w:r w:rsidR="00C26B4A" w:rsidRPr="00C26B4A">
        <w:rPr>
          <w:rFonts w:ascii="Open Sans" w:hAnsi="Open Sans" w:cs="Open Sans"/>
        </w:rPr>
        <w:t xml:space="preserve"> infection</w:t>
      </w:r>
      <w:r w:rsidR="00C26B4A">
        <w:rPr>
          <w:rFonts w:ascii="Open Sans" w:hAnsi="Open Sans" w:cs="Open Sans"/>
        </w:rPr>
        <w:t>.</w:t>
      </w:r>
      <w:r w:rsidR="00C26B4A" w:rsidRPr="00C26B4A">
        <w:rPr>
          <w:rFonts w:ascii="Open Sans" w:hAnsi="Open Sans" w:cs="Open Sans"/>
        </w:rPr>
        <w:t xml:space="preserve"> </w:t>
      </w:r>
      <w:r w:rsidRPr="00D7173E">
        <w:rPr>
          <w:rFonts w:ascii="Open Sans" w:hAnsi="Open Sans" w:cs="Open Sans"/>
        </w:rPr>
        <w:t>Pathology testing guides antibiotic prescriptions</w:t>
      </w:r>
      <w:r w:rsidR="00E74949">
        <w:rPr>
          <w:rFonts w:ascii="Open Sans" w:hAnsi="Open Sans" w:cs="Open Sans"/>
        </w:rPr>
        <w:t>.</w:t>
      </w:r>
    </w:p>
    <w:p w14:paraId="509E8D60" w14:textId="1FB3FCC6" w:rsidR="000E6B16" w:rsidRPr="00CD5062" w:rsidRDefault="00BE4C11" w:rsidP="00880F36">
      <w:pPr>
        <w:spacing w:after="160" w:line="259" w:lineRule="auto"/>
        <w:rPr>
          <w:rFonts w:ascii="Open Sans" w:hAnsi="Open Sans" w:cs="Open Sans"/>
        </w:rPr>
      </w:pPr>
      <w:r w:rsidRPr="00BE4C11">
        <w:rPr>
          <w:rFonts w:ascii="Open Sans" w:hAnsi="Open Sans" w:cs="Open Sans"/>
        </w:rPr>
        <w:t>Based on the Assessment Team’s report, I find requirements 3(3)(a), 3(3)(c), 3(3)(d)</w:t>
      </w:r>
      <w:r w:rsidR="00B01303">
        <w:rPr>
          <w:rFonts w:ascii="Open Sans" w:hAnsi="Open Sans" w:cs="Open Sans"/>
        </w:rPr>
        <w:t>,</w:t>
      </w:r>
      <w:r w:rsidRPr="00BE4C11">
        <w:rPr>
          <w:rFonts w:ascii="Open Sans" w:hAnsi="Open Sans" w:cs="Open Sans"/>
        </w:rPr>
        <w:t xml:space="preserve"> 3(3)(e), 3(3)(f) and 3(3)(g) compliant.</w:t>
      </w:r>
      <w:r w:rsidR="00880F36">
        <w:rPr>
          <w:rFonts w:ascii="Open Sans" w:hAnsi="Open Sans" w:cs="Open Sans"/>
        </w:rPr>
        <w:br w:type="page"/>
      </w:r>
    </w:p>
    <w:p w14:paraId="0E59142C" w14:textId="77777777" w:rsidR="009E634B" w:rsidRPr="001E694D" w:rsidRDefault="00D20F0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9A4302" w14:paraId="2722ACB5" w14:textId="77777777" w:rsidTr="009A4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A67A545" w14:textId="77777777" w:rsidR="009E634B" w:rsidRPr="001E694D" w:rsidRDefault="00D20F0B"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453BEDE8" w14:textId="77777777" w:rsidR="009E634B" w:rsidRPr="001E694D" w:rsidRDefault="009E63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A4302" w14:paraId="4D6A1775"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4863E8"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C2DB86A"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51087B2C"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9595673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1684D6D7"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12C07D"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3C6F6536"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88A8E61" w14:textId="77777777" w:rsidR="009E634B" w:rsidRPr="001E694D" w:rsidRDefault="00F3714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9299670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36B56977"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32A10B"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E58D98C"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019E8C55" w14:textId="77777777" w:rsidR="009E634B" w:rsidRPr="001E694D" w:rsidRDefault="00D20F0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A7A47E6" w14:textId="77777777" w:rsidR="009E634B" w:rsidRPr="001E694D" w:rsidRDefault="00D20F0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0025086E" w14:textId="77777777" w:rsidR="009E634B" w:rsidRPr="001E694D" w:rsidRDefault="00D20F0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7C11E55"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6785573"/>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54711A04"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9BC023"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A26EA9D"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2035218" w14:textId="77777777" w:rsidR="009E634B" w:rsidRPr="001E694D" w:rsidRDefault="00F3714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515402"/>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30516FC6"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FFE73F"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1571390"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4962D37" w14:textId="77777777" w:rsidR="009E634B" w:rsidRPr="001E694D" w:rsidRDefault="00F3714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93861139"/>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2DAA20FB"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39BBC6"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24E5614A"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ED21CDE" w14:textId="77777777" w:rsidR="009E634B" w:rsidRPr="001E694D" w:rsidRDefault="00F3714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99868778"/>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5A643732"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BFF6BA"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9692A97"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293C7C8"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3085343"/>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bl>
    <w:p w14:paraId="51A65673" w14:textId="77777777" w:rsidR="009E634B" w:rsidRPr="003E162B" w:rsidRDefault="00D20F0B" w:rsidP="00D87E7C">
      <w:pPr>
        <w:pStyle w:val="Heading20"/>
        <w:rPr>
          <w:rFonts w:ascii="Open Sans" w:hAnsi="Open Sans" w:cs="Open Sans"/>
          <w:color w:val="781E77"/>
        </w:rPr>
      </w:pPr>
      <w:r w:rsidRPr="003E162B">
        <w:rPr>
          <w:rFonts w:ascii="Open Sans" w:hAnsi="Open Sans" w:cs="Open Sans"/>
          <w:color w:val="781E77"/>
        </w:rPr>
        <w:t>Findings</w:t>
      </w:r>
    </w:p>
    <w:p w14:paraId="3C78E691" w14:textId="595B5542" w:rsidR="00B6192E" w:rsidRDefault="000F1543" w:rsidP="00B6192E">
      <w:pPr>
        <w:pStyle w:val="NormalArial"/>
        <w:rPr>
          <w:rFonts w:ascii="Open Sans" w:hAnsi="Open Sans" w:cs="Open Sans"/>
        </w:rPr>
      </w:pPr>
      <w:r w:rsidRPr="00D7173E">
        <w:rPr>
          <w:rFonts w:ascii="Open Sans" w:hAnsi="Open Sans" w:cs="Open Sans"/>
        </w:rPr>
        <w:t xml:space="preserve">Consumers and representatives confirmed services align with </w:t>
      </w:r>
      <w:r w:rsidR="00E74949">
        <w:rPr>
          <w:rFonts w:ascii="Open Sans" w:hAnsi="Open Sans" w:cs="Open Sans"/>
        </w:rPr>
        <w:t xml:space="preserve">the consumers’ </w:t>
      </w:r>
      <w:r w:rsidRPr="00D7173E">
        <w:rPr>
          <w:rFonts w:ascii="Open Sans" w:hAnsi="Open Sans" w:cs="Open Sans"/>
        </w:rPr>
        <w:t>needs, goals, and preferences, enhancing independence and quality of life. Staff explained how they support consumer independence by tailoring services based on individual preferences. Lifestyle staff use assessments, like the ‘Leisure and Lifestyle Information’ form, to document preferences and adapt services, including assistance levels for activities and celebrations.</w:t>
      </w:r>
    </w:p>
    <w:p w14:paraId="1C89DD4B" w14:textId="35D51043" w:rsidR="00B6192E" w:rsidRDefault="000F1543" w:rsidP="00B6192E">
      <w:pPr>
        <w:pStyle w:val="NormalArial"/>
        <w:rPr>
          <w:rFonts w:ascii="Open Sans" w:hAnsi="Open Sans" w:cs="Open Sans"/>
        </w:rPr>
      </w:pPr>
      <w:r w:rsidRPr="00D7173E">
        <w:rPr>
          <w:rFonts w:ascii="Open Sans" w:hAnsi="Open Sans" w:cs="Open Sans"/>
        </w:rPr>
        <w:lastRenderedPageBreak/>
        <w:t xml:space="preserve">Consumers and representatives expressed satisfaction with the emotional, spiritual, and psychological support provided. Staff demonstrated empathy through actions like listening and offering companionship. Programs such as Christian fellowship, sensory activities, and pet therapy address emotional and spiritual needs. Care documentation detailed </w:t>
      </w:r>
      <w:r w:rsidR="0024672E">
        <w:rPr>
          <w:rFonts w:ascii="Open Sans" w:hAnsi="Open Sans" w:cs="Open Sans"/>
        </w:rPr>
        <w:t>consumers’</w:t>
      </w:r>
      <w:r w:rsidRPr="00D7173E">
        <w:rPr>
          <w:rFonts w:ascii="Open Sans" w:hAnsi="Open Sans" w:cs="Open Sans"/>
        </w:rPr>
        <w:t xml:space="preserve"> life stories to ensure staff provide tailored support.</w:t>
      </w:r>
    </w:p>
    <w:p w14:paraId="1AF15FE5" w14:textId="6B386688" w:rsidR="00B6192E" w:rsidRDefault="000F1543" w:rsidP="00B6192E">
      <w:pPr>
        <w:pStyle w:val="NormalArial"/>
        <w:rPr>
          <w:rFonts w:ascii="Open Sans" w:hAnsi="Open Sans" w:cs="Open Sans"/>
        </w:rPr>
      </w:pPr>
      <w:r w:rsidRPr="00D7173E">
        <w:rPr>
          <w:rFonts w:ascii="Open Sans" w:hAnsi="Open Sans" w:cs="Open Sans"/>
        </w:rPr>
        <w:t xml:space="preserve">Consumers actively participate in activities that foster community involvement, relationships, and personal interests. Representatives </w:t>
      </w:r>
      <w:r w:rsidR="00853F0A">
        <w:rPr>
          <w:rFonts w:ascii="Open Sans" w:hAnsi="Open Sans" w:cs="Open Sans"/>
        </w:rPr>
        <w:t>confirmed consumers have</w:t>
      </w:r>
      <w:r w:rsidRPr="00D7173E">
        <w:rPr>
          <w:rFonts w:ascii="Open Sans" w:hAnsi="Open Sans" w:cs="Open Sans"/>
        </w:rPr>
        <w:t xml:space="preserve"> opportunities for forming connections. Activities such as group programs and walks, a</w:t>
      </w:r>
      <w:r w:rsidR="00B36EB9">
        <w:rPr>
          <w:rFonts w:ascii="Open Sans" w:hAnsi="Open Sans" w:cs="Open Sans"/>
        </w:rPr>
        <w:t>re tailored to consumers’ needs</w:t>
      </w:r>
      <w:r w:rsidR="007839E4">
        <w:rPr>
          <w:rFonts w:ascii="Open Sans" w:hAnsi="Open Sans" w:cs="Open Sans"/>
        </w:rPr>
        <w:t xml:space="preserve"> and optimise their health and wellbeing. </w:t>
      </w:r>
    </w:p>
    <w:p w14:paraId="635DF31C" w14:textId="2D03AA62" w:rsidR="00B6192E" w:rsidRDefault="000F1543" w:rsidP="00B6192E">
      <w:pPr>
        <w:pStyle w:val="NormalArial"/>
        <w:rPr>
          <w:rFonts w:ascii="Open Sans" w:hAnsi="Open Sans" w:cs="Open Sans"/>
        </w:rPr>
      </w:pPr>
      <w:r w:rsidRPr="00D7173E">
        <w:rPr>
          <w:rFonts w:ascii="Open Sans" w:hAnsi="Open Sans" w:cs="Open Sans"/>
        </w:rPr>
        <w:t xml:space="preserve">Consumers’ needs and preferences are effectively communicated through care plans and daily handovers. Documentation and staff interviews </w:t>
      </w:r>
      <w:r w:rsidR="009D0CFF">
        <w:rPr>
          <w:rFonts w:ascii="Open Sans" w:hAnsi="Open Sans" w:cs="Open Sans"/>
        </w:rPr>
        <w:t>showed</w:t>
      </w:r>
      <w:r w:rsidRPr="00D7173E">
        <w:rPr>
          <w:rFonts w:ascii="Open Sans" w:hAnsi="Open Sans" w:cs="Open Sans"/>
        </w:rPr>
        <w:t xml:space="preserve"> </w:t>
      </w:r>
      <w:r w:rsidR="009D0CFF">
        <w:rPr>
          <w:rFonts w:ascii="Open Sans" w:hAnsi="Open Sans" w:cs="Open Sans"/>
        </w:rPr>
        <w:t>good</w:t>
      </w:r>
      <w:r w:rsidRPr="00D7173E">
        <w:rPr>
          <w:rFonts w:ascii="Open Sans" w:hAnsi="Open Sans" w:cs="Open Sans"/>
        </w:rPr>
        <w:t xml:space="preserve"> communication practices</w:t>
      </w:r>
      <w:r w:rsidR="00AA48BA">
        <w:rPr>
          <w:rFonts w:ascii="Open Sans" w:hAnsi="Open Sans" w:cs="Open Sans"/>
        </w:rPr>
        <w:t>.</w:t>
      </w:r>
    </w:p>
    <w:p w14:paraId="128DF691" w14:textId="633CA2E3" w:rsidR="00B6192E" w:rsidRDefault="000F1543" w:rsidP="00B6192E">
      <w:pPr>
        <w:pStyle w:val="NormalArial"/>
        <w:rPr>
          <w:rFonts w:ascii="Open Sans" w:hAnsi="Open Sans" w:cs="Open Sans"/>
        </w:rPr>
      </w:pPr>
      <w:r w:rsidRPr="00D7173E">
        <w:rPr>
          <w:rFonts w:ascii="Open Sans" w:hAnsi="Open Sans" w:cs="Open Sans"/>
        </w:rPr>
        <w:t xml:space="preserve">Timely referrals are made in consultation with consumers and representatives when needs change. Documentation confirmed clear processes for engaging external services, which was </w:t>
      </w:r>
      <w:r w:rsidR="00AA48BA">
        <w:rPr>
          <w:rFonts w:ascii="Open Sans" w:hAnsi="Open Sans" w:cs="Open Sans"/>
        </w:rPr>
        <w:t xml:space="preserve">corroborated </w:t>
      </w:r>
      <w:r w:rsidR="00066835">
        <w:rPr>
          <w:rFonts w:ascii="Open Sans" w:hAnsi="Open Sans" w:cs="Open Sans"/>
        </w:rPr>
        <w:t xml:space="preserve">through </w:t>
      </w:r>
      <w:r w:rsidRPr="00D7173E">
        <w:rPr>
          <w:rFonts w:ascii="Open Sans" w:hAnsi="Open Sans" w:cs="Open Sans"/>
        </w:rPr>
        <w:t>positive feedback from consumers and representatives regarding prompt referrals.</w:t>
      </w:r>
    </w:p>
    <w:p w14:paraId="2B03D578" w14:textId="777F7D97" w:rsidR="00B6192E" w:rsidRDefault="000F1543" w:rsidP="00B6192E">
      <w:pPr>
        <w:pStyle w:val="NormalArial"/>
        <w:rPr>
          <w:rFonts w:ascii="Open Sans" w:hAnsi="Open Sans" w:cs="Open Sans"/>
        </w:rPr>
      </w:pPr>
      <w:r w:rsidRPr="00D7173E">
        <w:rPr>
          <w:rFonts w:ascii="Open Sans" w:hAnsi="Open Sans" w:cs="Open Sans"/>
        </w:rPr>
        <w:t xml:space="preserve">Consumers </w:t>
      </w:r>
      <w:r w:rsidR="00066835">
        <w:rPr>
          <w:rFonts w:ascii="Open Sans" w:hAnsi="Open Sans" w:cs="Open Sans"/>
        </w:rPr>
        <w:t xml:space="preserve">provided positive feedback about </w:t>
      </w:r>
      <w:r w:rsidRPr="00D7173E">
        <w:rPr>
          <w:rFonts w:ascii="Open Sans" w:hAnsi="Open Sans" w:cs="Open Sans"/>
        </w:rPr>
        <w:t xml:space="preserve">the quality, variety, and quantity of meals. Dietary needs are accommodated, with adjustments made by dietitians or speech pathologists as required. Meals are reviewed for nutritional value, and </w:t>
      </w:r>
      <w:r w:rsidR="00416305">
        <w:rPr>
          <w:rFonts w:ascii="Open Sans" w:hAnsi="Open Sans" w:cs="Open Sans"/>
        </w:rPr>
        <w:t xml:space="preserve">staff and management adhere to </w:t>
      </w:r>
      <w:r w:rsidRPr="00D7173E">
        <w:rPr>
          <w:rFonts w:ascii="Open Sans" w:hAnsi="Open Sans" w:cs="Open Sans"/>
        </w:rPr>
        <w:t>food safety standards. Observations showed mealtimes as calm and engaging.</w:t>
      </w:r>
    </w:p>
    <w:p w14:paraId="4EE3045A" w14:textId="7D2C63F6" w:rsidR="000F1543" w:rsidRPr="00D7173E" w:rsidRDefault="000F1543" w:rsidP="00B6192E">
      <w:pPr>
        <w:pStyle w:val="NormalArial"/>
        <w:rPr>
          <w:rFonts w:ascii="Open Sans" w:hAnsi="Open Sans" w:cs="Open Sans"/>
        </w:rPr>
      </w:pPr>
      <w:r w:rsidRPr="00D7173E">
        <w:rPr>
          <w:rFonts w:ascii="Open Sans" w:hAnsi="Open Sans" w:cs="Open Sans"/>
        </w:rPr>
        <w:t>Consumers reported access to safe, suitable, and clean equipment. Staff maintain equipment cleanliness for infection control and ensure items are well-maintained. Observations confirmed equipment, such as mobility aids, is clean and functional. Activities like karaoke were conducted using well-maintained resources.</w:t>
      </w:r>
    </w:p>
    <w:p w14:paraId="00197CA2" w14:textId="12210DA0" w:rsidR="009E634B" w:rsidRPr="00D7173E" w:rsidRDefault="005D5C55" w:rsidP="0036130C">
      <w:pPr>
        <w:pStyle w:val="NormalArial"/>
        <w:rPr>
          <w:rFonts w:ascii="Open Sans" w:hAnsi="Open Sans" w:cs="Open Sans"/>
        </w:rPr>
      </w:pPr>
      <w:r w:rsidRPr="005D5C55">
        <w:rPr>
          <w:rFonts w:ascii="Open Sans" w:hAnsi="Open Sans" w:cs="Open Sans"/>
        </w:rPr>
        <w:t>Based on the Assessment Team’s report, I find all requirements in this Quality Standard compliant.</w:t>
      </w:r>
      <w:r w:rsidR="00D20F0B" w:rsidRPr="00D7173E">
        <w:rPr>
          <w:rFonts w:ascii="Open Sans" w:hAnsi="Open Sans" w:cs="Open Sans"/>
        </w:rPr>
        <w:br w:type="page"/>
      </w:r>
    </w:p>
    <w:p w14:paraId="6CCF0C05" w14:textId="77777777" w:rsidR="009E634B" w:rsidRPr="001E694D" w:rsidRDefault="00D20F0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9A4302" w14:paraId="571EB2DB" w14:textId="77777777" w:rsidTr="009A4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E0D0C5C" w14:textId="77777777" w:rsidR="009E634B" w:rsidRPr="001E694D" w:rsidRDefault="00D20F0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35A0064E" w14:textId="77777777" w:rsidR="009E634B" w:rsidRPr="001E694D" w:rsidRDefault="009E63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A4302" w14:paraId="1A070B3D"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C05133"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FF802F9"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896BE16"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531178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6789DCDB"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46F44F"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C1749AD"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7472368E" w14:textId="77777777" w:rsidR="009E634B" w:rsidRPr="001E694D" w:rsidRDefault="00D20F0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CA3D514" w14:textId="77777777" w:rsidR="009E634B" w:rsidRPr="001E694D" w:rsidRDefault="00D20F0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43244E6" w14:textId="77777777" w:rsidR="009E634B" w:rsidRPr="001E694D" w:rsidRDefault="00F3714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72106"/>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0567369B"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EAAB54"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BBB9353"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660FC0E0" w14:textId="77777777" w:rsidR="009E634B" w:rsidRPr="001E694D" w:rsidRDefault="00F3714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37091"/>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bl>
    <w:p w14:paraId="63A69AFE" w14:textId="77777777" w:rsidR="009E634B" w:rsidRPr="003E162B" w:rsidRDefault="00D20F0B" w:rsidP="002B0C90">
      <w:pPr>
        <w:pStyle w:val="Heading20"/>
        <w:rPr>
          <w:rFonts w:ascii="Open Sans" w:hAnsi="Open Sans" w:cs="Open Sans"/>
          <w:color w:val="781E77"/>
        </w:rPr>
      </w:pPr>
      <w:bookmarkStart w:id="1" w:name="_Hlk185238087"/>
      <w:r w:rsidRPr="003E162B">
        <w:rPr>
          <w:rFonts w:ascii="Open Sans" w:hAnsi="Open Sans" w:cs="Open Sans"/>
          <w:color w:val="781E77"/>
        </w:rPr>
        <w:t>Findings</w:t>
      </w:r>
    </w:p>
    <w:bookmarkEnd w:id="1"/>
    <w:p w14:paraId="06800A85" w14:textId="79239D18" w:rsidR="00DA431A" w:rsidRPr="00D7173E" w:rsidRDefault="00DA431A" w:rsidP="00B6192E">
      <w:pPr>
        <w:pStyle w:val="NormalArial"/>
        <w:rPr>
          <w:rFonts w:ascii="Open Sans" w:hAnsi="Open Sans" w:cs="Open Sans"/>
        </w:rPr>
      </w:pPr>
      <w:r w:rsidRPr="00D7173E">
        <w:rPr>
          <w:rFonts w:ascii="Open Sans" w:hAnsi="Open Sans" w:cs="Open Sans"/>
        </w:rPr>
        <w:t xml:space="preserve">The service environment fosters a sense of belonging, independence, and interaction. Consumers and representatives </w:t>
      </w:r>
      <w:r w:rsidR="00F20B09">
        <w:rPr>
          <w:rFonts w:ascii="Open Sans" w:hAnsi="Open Sans" w:cs="Open Sans"/>
        </w:rPr>
        <w:t xml:space="preserve">expressed their satisfaction with </w:t>
      </w:r>
      <w:r w:rsidRPr="00D7173E">
        <w:rPr>
          <w:rFonts w:ascii="Open Sans" w:hAnsi="Open Sans" w:cs="Open Sans"/>
        </w:rPr>
        <w:t>the homely atmosphere, ease of navigation, and personali</w:t>
      </w:r>
      <w:r w:rsidR="00F20B09">
        <w:rPr>
          <w:rFonts w:ascii="Open Sans" w:hAnsi="Open Sans" w:cs="Open Sans"/>
        </w:rPr>
        <w:t>s</w:t>
      </w:r>
      <w:r w:rsidRPr="00D7173E">
        <w:rPr>
          <w:rFonts w:ascii="Open Sans" w:hAnsi="Open Sans" w:cs="Open Sans"/>
        </w:rPr>
        <w:t>ation of rooms. Observations confirmed well-lit spaces, wide corridors, open kitchens, and accessible gardens. Communal areas, like the activity room, were well-used during the site visit.</w:t>
      </w:r>
    </w:p>
    <w:p w14:paraId="6320D395" w14:textId="2A01EAD5" w:rsidR="00DA431A" w:rsidRPr="00D7173E" w:rsidRDefault="00DA431A" w:rsidP="00B6192E">
      <w:pPr>
        <w:pStyle w:val="NormalArial"/>
        <w:rPr>
          <w:rFonts w:ascii="Open Sans" w:hAnsi="Open Sans" w:cs="Open Sans"/>
        </w:rPr>
      </w:pPr>
      <w:r w:rsidRPr="00D7173E">
        <w:rPr>
          <w:rFonts w:ascii="Open Sans" w:hAnsi="Open Sans" w:cs="Open Sans"/>
        </w:rPr>
        <w:t xml:space="preserve">The service environment is safe, clean, and well-maintained, with proactive maintenance and cleaning schedules. Consumers and staff </w:t>
      </w:r>
      <w:r w:rsidR="00F027CF">
        <w:rPr>
          <w:rFonts w:ascii="Open Sans" w:hAnsi="Open Sans" w:cs="Open Sans"/>
        </w:rPr>
        <w:t>confirmed</w:t>
      </w:r>
      <w:r w:rsidR="00C94DAB">
        <w:rPr>
          <w:rFonts w:ascii="Open Sans" w:hAnsi="Open Sans" w:cs="Open Sans"/>
        </w:rPr>
        <w:t xml:space="preserve"> consumers can move</w:t>
      </w:r>
      <w:r w:rsidRPr="00D7173E">
        <w:rPr>
          <w:rFonts w:ascii="Open Sans" w:hAnsi="Open Sans" w:cs="Open Sans"/>
        </w:rPr>
        <w:t xml:space="preserve"> </w:t>
      </w:r>
      <w:r w:rsidR="00C94DAB">
        <w:rPr>
          <w:rFonts w:ascii="Open Sans" w:hAnsi="Open Sans" w:cs="Open Sans"/>
        </w:rPr>
        <w:t xml:space="preserve">easily </w:t>
      </w:r>
      <w:r w:rsidRPr="00D7173E">
        <w:rPr>
          <w:rFonts w:ascii="Open Sans" w:hAnsi="Open Sans" w:cs="Open Sans"/>
        </w:rPr>
        <w:t xml:space="preserve">indoors and outdoors. Maintenance staff detailed reactive and preventative systems, while cleaning staff described high-touch cleaning during outbreaks. Observations confirmed cleanliness </w:t>
      </w:r>
      <w:r w:rsidR="00746ECC">
        <w:rPr>
          <w:rFonts w:ascii="Open Sans" w:hAnsi="Open Sans" w:cs="Open Sans"/>
        </w:rPr>
        <w:t xml:space="preserve">of the </w:t>
      </w:r>
      <w:r w:rsidR="00E1565A">
        <w:rPr>
          <w:rFonts w:ascii="Open Sans" w:hAnsi="Open Sans" w:cs="Open Sans"/>
        </w:rPr>
        <w:t>environment.</w:t>
      </w:r>
    </w:p>
    <w:p w14:paraId="32418592" w14:textId="283F676F" w:rsidR="00DA431A" w:rsidRPr="00D7173E" w:rsidRDefault="00DA431A" w:rsidP="00B6192E">
      <w:pPr>
        <w:pStyle w:val="NormalArial"/>
        <w:rPr>
          <w:rFonts w:ascii="Open Sans" w:hAnsi="Open Sans" w:cs="Open Sans"/>
        </w:rPr>
      </w:pPr>
      <w:r w:rsidRPr="00D7173E">
        <w:rPr>
          <w:rFonts w:ascii="Open Sans" w:hAnsi="Open Sans" w:cs="Open Sans"/>
        </w:rPr>
        <w:t>Furniture, fittings, and equipment are safe, clean, and well-maintained. Staff are trained in equipment use and hazard reporting. Observations confirmed clean mobility aids and well-maintained furniture. Management detailed regular testing and tagging of electrical items. Cleaning schedules ensure shared equipment is saniti</w:t>
      </w:r>
      <w:r w:rsidR="005D5C55">
        <w:rPr>
          <w:rFonts w:ascii="Open Sans" w:hAnsi="Open Sans" w:cs="Open Sans"/>
        </w:rPr>
        <w:t>s</w:t>
      </w:r>
      <w:r w:rsidRPr="00D7173E">
        <w:rPr>
          <w:rFonts w:ascii="Open Sans" w:hAnsi="Open Sans" w:cs="Open Sans"/>
        </w:rPr>
        <w:t>ed between uses.</w:t>
      </w:r>
    </w:p>
    <w:p w14:paraId="3298AA7F" w14:textId="4491A2B6" w:rsidR="009E634B" w:rsidRPr="00D7173E" w:rsidRDefault="005D5C55" w:rsidP="0036130C">
      <w:pPr>
        <w:pStyle w:val="NormalArial"/>
        <w:rPr>
          <w:rFonts w:ascii="Open Sans" w:hAnsi="Open Sans" w:cs="Open Sans"/>
        </w:rPr>
      </w:pPr>
      <w:r w:rsidRPr="005D5C55">
        <w:rPr>
          <w:rFonts w:ascii="Open Sans" w:hAnsi="Open Sans" w:cs="Open Sans"/>
        </w:rPr>
        <w:t>Based on the Assessment Team’s report, I find all requirements in this Quality Standard compliant.</w:t>
      </w:r>
      <w:r w:rsidR="00D20F0B" w:rsidRPr="00D7173E">
        <w:rPr>
          <w:rFonts w:ascii="Open Sans" w:hAnsi="Open Sans" w:cs="Open Sans"/>
        </w:rPr>
        <w:br w:type="page"/>
      </w:r>
    </w:p>
    <w:p w14:paraId="25D197B0" w14:textId="77777777" w:rsidR="009E634B" w:rsidRPr="001E694D" w:rsidRDefault="00D20F0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9A4302" w14:paraId="1D8B5E4E" w14:textId="77777777" w:rsidTr="009A4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4B514B3" w14:textId="77777777" w:rsidR="009E634B" w:rsidRPr="001E694D" w:rsidRDefault="00D20F0B"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61E80818" w14:textId="77777777" w:rsidR="009E634B" w:rsidRPr="001E694D" w:rsidRDefault="009E63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A4302" w14:paraId="1D52D6E5"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ADAB29"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F8BE8AF"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456A6288"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213955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25F34240"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0AE0B7"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25B97EF"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1EE0824B" w14:textId="77777777" w:rsidR="009E634B" w:rsidRPr="001E694D" w:rsidRDefault="00F3714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48218440"/>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1EF2D6FC"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416446"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7B08ECB"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7B62F8E1"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5619478"/>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17356E58" w14:textId="77777777" w:rsidTr="009A4302">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2E5624"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DAB7FB1"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74E7041" w14:textId="77777777" w:rsidR="009E634B" w:rsidRPr="001E694D" w:rsidRDefault="00F3714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33354448"/>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bl>
    <w:p w14:paraId="14356844" w14:textId="77777777" w:rsidR="005D5C55" w:rsidRDefault="005D5C55" w:rsidP="00B6192E">
      <w:pPr>
        <w:pStyle w:val="NormalArial"/>
        <w:rPr>
          <w:rFonts w:ascii="Open Sans" w:hAnsi="Open Sans" w:cs="Open Sans"/>
        </w:rPr>
      </w:pPr>
    </w:p>
    <w:p w14:paraId="5F714DBA" w14:textId="77777777" w:rsidR="005D5C55" w:rsidRPr="003E162B" w:rsidRDefault="005D5C55" w:rsidP="005D5C55">
      <w:pPr>
        <w:pStyle w:val="Heading20"/>
        <w:rPr>
          <w:rFonts w:ascii="Open Sans" w:hAnsi="Open Sans" w:cs="Open Sans"/>
          <w:color w:val="781E77"/>
        </w:rPr>
      </w:pPr>
      <w:r w:rsidRPr="003E162B">
        <w:rPr>
          <w:rFonts w:ascii="Open Sans" w:hAnsi="Open Sans" w:cs="Open Sans"/>
          <w:color w:val="781E77"/>
        </w:rPr>
        <w:t>Findings</w:t>
      </w:r>
    </w:p>
    <w:p w14:paraId="574B11F9" w14:textId="075C9496" w:rsidR="00D7173E" w:rsidRPr="00D7173E" w:rsidRDefault="00D7173E" w:rsidP="00B6192E">
      <w:pPr>
        <w:pStyle w:val="NormalArial"/>
        <w:rPr>
          <w:rFonts w:ascii="Open Sans" w:hAnsi="Open Sans" w:cs="Open Sans"/>
        </w:rPr>
      </w:pPr>
      <w:r w:rsidRPr="00D7173E">
        <w:rPr>
          <w:rFonts w:ascii="Open Sans" w:hAnsi="Open Sans" w:cs="Open Sans"/>
        </w:rPr>
        <w:t>Consumers and representatives described various feedback mechanisms, including management’s open-door policy, forms, and meetings. Staff support verbal feedback, and feedback forms are readily available. Notices and forms are displayed prominently, and documentation confirms effective escalation processes.</w:t>
      </w:r>
    </w:p>
    <w:p w14:paraId="15D0D057" w14:textId="48DB03AA" w:rsidR="00D7173E" w:rsidRPr="00D7173E" w:rsidRDefault="00D7173E" w:rsidP="00B6192E">
      <w:pPr>
        <w:pStyle w:val="NormalArial"/>
        <w:rPr>
          <w:rFonts w:ascii="Open Sans" w:hAnsi="Open Sans" w:cs="Open Sans"/>
        </w:rPr>
      </w:pPr>
      <w:r w:rsidRPr="00D7173E">
        <w:rPr>
          <w:rFonts w:ascii="Open Sans" w:hAnsi="Open Sans" w:cs="Open Sans"/>
        </w:rPr>
        <w:t xml:space="preserve">Consumers and representatives are aware of advocacy services and the </w:t>
      </w:r>
      <w:r w:rsidR="00B6192E">
        <w:rPr>
          <w:rFonts w:ascii="Open Sans" w:hAnsi="Open Sans" w:cs="Open Sans"/>
        </w:rPr>
        <w:t>Commission</w:t>
      </w:r>
      <w:r w:rsidRPr="00D7173E">
        <w:rPr>
          <w:rFonts w:ascii="Open Sans" w:hAnsi="Open Sans" w:cs="Open Sans"/>
        </w:rPr>
        <w:t>, with contact details in the consumer handbook and throughout the service. Although not utili</w:t>
      </w:r>
      <w:r w:rsidR="00B6192E">
        <w:rPr>
          <w:rFonts w:ascii="Open Sans" w:hAnsi="Open Sans" w:cs="Open Sans"/>
        </w:rPr>
        <w:t>s</w:t>
      </w:r>
      <w:r w:rsidRPr="00D7173E">
        <w:rPr>
          <w:rFonts w:ascii="Open Sans" w:hAnsi="Open Sans" w:cs="Open Sans"/>
        </w:rPr>
        <w:t>ed, representatives acknowledged the availability of these resources if needed.</w:t>
      </w:r>
    </w:p>
    <w:p w14:paraId="429B920A" w14:textId="77777777" w:rsidR="00D7173E" w:rsidRPr="00D7173E" w:rsidRDefault="00D7173E" w:rsidP="00B6192E">
      <w:pPr>
        <w:pStyle w:val="NormalArial"/>
        <w:rPr>
          <w:rFonts w:ascii="Open Sans" w:hAnsi="Open Sans" w:cs="Open Sans"/>
        </w:rPr>
      </w:pPr>
      <w:r w:rsidRPr="00D7173E">
        <w:rPr>
          <w:rFonts w:ascii="Open Sans" w:hAnsi="Open Sans" w:cs="Open Sans"/>
        </w:rPr>
        <w:t>The service uses open disclosure practices, with policies guiding staff in complaints resolution. Consumers and representatives expressed confidence in management’s ability to resolve complaints effectively. While some staff were unfamiliar with the term “open disclosure,” they described transparent practices, including incident notifications and apologies when issues arise.</w:t>
      </w:r>
    </w:p>
    <w:p w14:paraId="24A07476" w14:textId="6F6837D9" w:rsidR="00D7173E" w:rsidRPr="00D7173E" w:rsidRDefault="00D7173E" w:rsidP="00B6192E">
      <w:pPr>
        <w:pStyle w:val="NormalArial"/>
        <w:rPr>
          <w:rFonts w:ascii="Open Sans" w:hAnsi="Open Sans" w:cs="Open Sans"/>
        </w:rPr>
      </w:pPr>
      <w:r w:rsidRPr="00D7173E">
        <w:rPr>
          <w:rFonts w:ascii="Open Sans" w:hAnsi="Open Sans" w:cs="Open Sans"/>
        </w:rPr>
        <w:t>Feedback and complaints are reviewed to drive continuous improvement. Management tracks trends, with actions incorporated into the improvement plan. Representatives expressed satisfaction with the service’s responsiveness and openness to feedback.</w:t>
      </w:r>
    </w:p>
    <w:p w14:paraId="4AE9AE08" w14:textId="7CF6E6FD" w:rsidR="009E634B" w:rsidRPr="001E694D" w:rsidRDefault="005D5C55" w:rsidP="0036130C">
      <w:pPr>
        <w:pStyle w:val="NormalArial"/>
        <w:rPr>
          <w:rFonts w:ascii="Open Sans" w:hAnsi="Open Sans" w:cs="Open Sans"/>
        </w:rPr>
      </w:pPr>
      <w:r w:rsidRPr="005D5C55">
        <w:rPr>
          <w:rFonts w:ascii="Open Sans" w:hAnsi="Open Sans" w:cs="Open Sans"/>
        </w:rPr>
        <w:t>Based on the Assessment Team’s report, I find all requirements in this Quality Standard compliant.</w:t>
      </w:r>
      <w:r w:rsidR="00D20F0B" w:rsidRPr="001E694D">
        <w:rPr>
          <w:rFonts w:ascii="Open Sans" w:hAnsi="Open Sans" w:cs="Open Sans"/>
        </w:rPr>
        <w:br w:type="page"/>
      </w:r>
    </w:p>
    <w:p w14:paraId="01C65110" w14:textId="77777777" w:rsidR="009E634B" w:rsidRPr="001E694D" w:rsidRDefault="00D20F0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9A4302" w14:paraId="308EAF10" w14:textId="77777777" w:rsidTr="009A4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020725C" w14:textId="77777777" w:rsidR="009E634B" w:rsidRPr="001E694D" w:rsidRDefault="00D20F0B"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67CFF8F5" w14:textId="77777777" w:rsidR="009E634B" w:rsidRPr="001E694D" w:rsidRDefault="009E63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A4302" w14:paraId="17E0E2AC"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DECD67"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3A7AEB65"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18A548A7"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099724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176FB57E"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649636"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12E3522A"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5D3BFBE" w14:textId="77777777" w:rsidR="009E634B" w:rsidRPr="001E694D" w:rsidRDefault="00F3714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6502201"/>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75AF7E47"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92519B"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F516EF1"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4219DFE7"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2995838"/>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5E098950" w14:textId="77777777" w:rsidTr="009A4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8C5011"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9E89A21"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B6DCACB" w14:textId="10685A00" w:rsidR="009E634B" w:rsidRPr="001E694D" w:rsidRDefault="00F3714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8555301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B570BF">
                  <w:rPr>
                    <w:rFonts w:ascii="Open Sans" w:hAnsi="Open Sans" w:cs="Open Sans"/>
                    <w:color w:val="auto"/>
                  </w:rPr>
                  <w:t>Not Compliant</w:t>
                </w:r>
              </w:sdtContent>
            </w:sdt>
          </w:p>
        </w:tc>
      </w:tr>
      <w:tr w:rsidR="009A4302" w14:paraId="208F9916" w14:textId="77777777" w:rsidTr="009A430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E5AB6A"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3BEDC3D2"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2B7E1F9D" w14:textId="77777777" w:rsidR="009E634B" w:rsidRPr="001E694D" w:rsidRDefault="00F3714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4635568"/>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bl>
    <w:p w14:paraId="3FF0ACAC" w14:textId="77777777" w:rsidR="009E634B" w:rsidRPr="003E162B" w:rsidRDefault="00D20F0B" w:rsidP="002B0C90">
      <w:pPr>
        <w:pStyle w:val="Heading20"/>
        <w:rPr>
          <w:rFonts w:ascii="Open Sans" w:hAnsi="Open Sans" w:cs="Open Sans"/>
          <w:color w:val="781E77"/>
        </w:rPr>
      </w:pPr>
      <w:r w:rsidRPr="003E162B">
        <w:rPr>
          <w:rFonts w:ascii="Open Sans" w:hAnsi="Open Sans" w:cs="Open Sans"/>
          <w:color w:val="781E77"/>
        </w:rPr>
        <w:t>Findings</w:t>
      </w:r>
    </w:p>
    <w:p w14:paraId="434E5E8D" w14:textId="441136F8" w:rsidR="00F74874" w:rsidRDefault="00F74874" w:rsidP="004A5B3F">
      <w:pPr>
        <w:pStyle w:val="NormalArial"/>
        <w:rPr>
          <w:rFonts w:ascii="Open Sans" w:hAnsi="Open Sans" w:cs="Open Sans"/>
        </w:rPr>
      </w:pPr>
      <w:r w:rsidRPr="00F74874">
        <w:rPr>
          <w:rFonts w:ascii="Open Sans" w:hAnsi="Open Sans" w:cs="Open Sans"/>
        </w:rPr>
        <w:t xml:space="preserve">I have assessed this Quality Standard as non-compliant as I am satisfied requirement </w:t>
      </w:r>
      <w:r>
        <w:rPr>
          <w:rFonts w:ascii="Open Sans" w:hAnsi="Open Sans" w:cs="Open Sans"/>
        </w:rPr>
        <w:t>7</w:t>
      </w:r>
      <w:r w:rsidRPr="00F74874">
        <w:rPr>
          <w:rFonts w:ascii="Open Sans" w:hAnsi="Open Sans" w:cs="Open Sans"/>
        </w:rPr>
        <w:t>(3)(</w:t>
      </w:r>
      <w:r>
        <w:rPr>
          <w:rFonts w:ascii="Open Sans" w:hAnsi="Open Sans" w:cs="Open Sans"/>
        </w:rPr>
        <w:t>d</w:t>
      </w:r>
      <w:r w:rsidRPr="00F74874">
        <w:rPr>
          <w:rFonts w:ascii="Open Sans" w:hAnsi="Open Sans" w:cs="Open Sans"/>
        </w:rPr>
        <w:t>) is non-compliant.</w:t>
      </w:r>
    </w:p>
    <w:p w14:paraId="3344DB27" w14:textId="74C69EB3" w:rsidR="004A5B3F" w:rsidRPr="004A5B3F" w:rsidRDefault="004A5B3F" w:rsidP="004A5B3F">
      <w:pPr>
        <w:pStyle w:val="NormalArial"/>
        <w:rPr>
          <w:rFonts w:ascii="Open Sans" w:hAnsi="Open Sans" w:cs="Open Sans"/>
        </w:rPr>
      </w:pPr>
      <w:r w:rsidRPr="004A5B3F">
        <w:rPr>
          <w:rFonts w:ascii="Open Sans" w:hAnsi="Open Sans" w:cs="Open Sans"/>
        </w:rPr>
        <w:t xml:space="preserve">The </w:t>
      </w:r>
      <w:r w:rsidR="00897F82">
        <w:rPr>
          <w:rFonts w:ascii="Open Sans" w:hAnsi="Open Sans" w:cs="Open Sans"/>
        </w:rPr>
        <w:t>A</w:t>
      </w:r>
      <w:r w:rsidRPr="004A5B3F">
        <w:rPr>
          <w:rFonts w:ascii="Open Sans" w:hAnsi="Open Sans" w:cs="Open Sans"/>
        </w:rPr>
        <w:t xml:space="preserve">ssessment </w:t>
      </w:r>
      <w:r w:rsidR="00897F82">
        <w:rPr>
          <w:rFonts w:ascii="Open Sans" w:hAnsi="Open Sans" w:cs="Open Sans"/>
        </w:rPr>
        <w:t>T</w:t>
      </w:r>
      <w:r w:rsidRPr="004A5B3F">
        <w:rPr>
          <w:rFonts w:ascii="Open Sans" w:hAnsi="Open Sans" w:cs="Open Sans"/>
        </w:rPr>
        <w:t xml:space="preserve">eam </w:t>
      </w:r>
      <w:r w:rsidR="00897F82">
        <w:rPr>
          <w:rFonts w:ascii="Open Sans" w:hAnsi="Open Sans" w:cs="Open Sans"/>
        </w:rPr>
        <w:t xml:space="preserve">found, </w:t>
      </w:r>
      <w:r w:rsidRPr="004A5B3F">
        <w:rPr>
          <w:rFonts w:ascii="Open Sans" w:hAnsi="Open Sans" w:cs="Open Sans"/>
        </w:rPr>
        <w:t>while the service demonstrated an efficient onboarding process and ensured staff had necessary qualifications, training provided to staff did not always align with the Quality Standards.</w:t>
      </w:r>
    </w:p>
    <w:p w14:paraId="739844D3" w14:textId="6F460FDC" w:rsidR="004A5B3F" w:rsidRPr="004A5B3F" w:rsidRDefault="004A5B3F" w:rsidP="004A5B3F">
      <w:pPr>
        <w:pStyle w:val="NormalArial"/>
        <w:rPr>
          <w:rFonts w:ascii="Open Sans" w:hAnsi="Open Sans" w:cs="Open Sans"/>
        </w:rPr>
      </w:pPr>
      <w:r w:rsidRPr="004A5B3F">
        <w:rPr>
          <w:rFonts w:ascii="Open Sans" w:hAnsi="Open Sans" w:cs="Open Sans"/>
        </w:rPr>
        <w:t xml:space="preserve">The provider's training </w:t>
      </w:r>
      <w:r w:rsidR="00897F82">
        <w:rPr>
          <w:rFonts w:ascii="Open Sans" w:hAnsi="Open Sans" w:cs="Open Sans"/>
        </w:rPr>
        <w:t xml:space="preserve">programs </w:t>
      </w:r>
      <w:r w:rsidRPr="004A5B3F">
        <w:rPr>
          <w:rFonts w:ascii="Open Sans" w:hAnsi="Open Sans" w:cs="Open Sans"/>
        </w:rPr>
        <w:t xml:space="preserve">were found to be based on National Disability Insurance Scheme (NDIS) guidelines rather than </w:t>
      </w:r>
      <w:r w:rsidR="00A71E95">
        <w:rPr>
          <w:rFonts w:ascii="Open Sans" w:hAnsi="Open Sans" w:cs="Open Sans"/>
        </w:rPr>
        <w:t xml:space="preserve">the </w:t>
      </w:r>
      <w:r w:rsidRPr="004A5B3F">
        <w:rPr>
          <w:rFonts w:ascii="Open Sans" w:hAnsi="Open Sans" w:cs="Open Sans"/>
        </w:rPr>
        <w:t xml:space="preserve">Aged Care Quality Standards. Staff interviews </w:t>
      </w:r>
      <w:r w:rsidR="00A71E95">
        <w:rPr>
          <w:rFonts w:ascii="Open Sans" w:hAnsi="Open Sans" w:cs="Open Sans"/>
        </w:rPr>
        <w:t>showed</w:t>
      </w:r>
      <w:r w:rsidRPr="004A5B3F">
        <w:rPr>
          <w:rFonts w:ascii="Open Sans" w:hAnsi="Open Sans" w:cs="Open Sans"/>
        </w:rPr>
        <w:t xml:space="preserve"> a lack of knowledge in Serious Incident Response Scheme (SIRS) and restrictive practices. Despite an identified training gap, management acknowledged the issue and outlined plans to roll out relevant training over the coming months. However, at the time of the site audit, only a small number of staff had completed the new training sessions.</w:t>
      </w:r>
    </w:p>
    <w:p w14:paraId="339554CE" w14:textId="0DB923C7" w:rsidR="004A5B3F" w:rsidRPr="004A5B3F" w:rsidRDefault="003B05F5" w:rsidP="004A5B3F">
      <w:pPr>
        <w:pStyle w:val="NormalArial"/>
        <w:rPr>
          <w:rFonts w:ascii="Open Sans" w:hAnsi="Open Sans" w:cs="Open Sans"/>
        </w:rPr>
      </w:pPr>
      <w:r>
        <w:rPr>
          <w:rFonts w:ascii="Open Sans" w:hAnsi="Open Sans" w:cs="Open Sans"/>
        </w:rPr>
        <w:t>The Assessment Team found</w:t>
      </w:r>
      <w:r w:rsidR="004A5B3F" w:rsidRPr="004A5B3F">
        <w:rPr>
          <w:rFonts w:ascii="Open Sans" w:hAnsi="Open Sans" w:cs="Open Sans"/>
        </w:rPr>
        <w:t xml:space="preserve"> the training plan included the implementation of aged care-specific courses, such as person-centred care, the code of conduct, and the Aged Care Quality Standards. However, these courses had not been completed by a sufficient number of staff. </w:t>
      </w:r>
      <w:r w:rsidR="0092345D">
        <w:rPr>
          <w:rFonts w:ascii="Open Sans" w:hAnsi="Open Sans" w:cs="Open Sans"/>
        </w:rPr>
        <w:t xml:space="preserve">While </w:t>
      </w:r>
      <w:r w:rsidR="004A5B3F" w:rsidRPr="004A5B3F">
        <w:rPr>
          <w:rFonts w:ascii="Open Sans" w:hAnsi="Open Sans" w:cs="Open Sans"/>
        </w:rPr>
        <w:t xml:space="preserve">staff had attended training on </w:t>
      </w:r>
      <w:r w:rsidR="004A5B3F" w:rsidRPr="004A5B3F">
        <w:rPr>
          <w:rFonts w:ascii="Open Sans" w:hAnsi="Open Sans" w:cs="Open Sans"/>
        </w:rPr>
        <w:lastRenderedPageBreak/>
        <w:t>restrictive practices in July 2024, this training was based on NDIS guidelines, not aged care-specific guidelines.</w:t>
      </w:r>
    </w:p>
    <w:p w14:paraId="02E329F2" w14:textId="284BB6E7" w:rsidR="004A5B3F" w:rsidRPr="004A5B3F" w:rsidRDefault="004A5B3F" w:rsidP="004A5B3F">
      <w:pPr>
        <w:pStyle w:val="NormalArial"/>
        <w:rPr>
          <w:rFonts w:ascii="Open Sans" w:hAnsi="Open Sans" w:cs="Open Sans"/>
        </w:rPr>
      </w:pPr>
      <w:r w:rsidRPr="004A5B3F">
        <w:rPr>
          <w:rFonts w:ascii="Open Sans" w:hAnsi="Open Sans" w:cs="Open Sans"/>
        </w:rPr>
        <w:t xml:space="preserve">The provider responded </w:t>
      </w:r>
      <w:r w:rsidR="003004D0">
        <w:rPr>
          <w:rFonts w:ascii="Open Sans" w:hAnsi="Open Sans" w:cs="Open Sans"/>
        </w:rPr>
        <w:t xml:space="preserve">to the Assessment Team’s report and the findings </w:t>
      </w:r>
      <w:r w:rsidRPr="004A5B3F">
        <w:rPr>
          <w:rFonts w:ascii="Open Sans" w:hAnsi="Open Sans" w:cs="Open Sans"/>
        </w:rPr>
        <w:t>by noting the complexity of the c</w:t>
      </w:r>
      <w:r w:rsidR="00483021">
        <w:rPr>
          <w:rFonts w:ascii="Open Sans" w:hAnsi="Open Sans" w:cs="Open Sans"/>
        </w:rPr>
        <w:t xml:space="preserve">onsumer </w:t>
      </w:r>
      <w:r w:rsidRPr="004A5B3F">
        <w:rPr>
          <w:rFonts w:ascii="Open Sans" w:hAnsi="Open Sans" w:cs="Open Sans"/>
        </w:rPr>
        <w:t xml:space="preserve">cohort, which includes individuals over 65 years of age with complex disabilities, requiring a blended approach to standards. They outlined plans to update and revise their existing policies, including the Monitoring and Reporting the Use of Regulated Restrictive Practices document, to ensure compliance with both NDIS and </w:t>
      </w:r>
      <w:r w:rsidR="00483021">
        <w:rPr>
          <w:rFonts w:ascii="Open Sans" w:hAnsi="Open Sans" w:cs="Open Sans"/>
        </w:rPr>
        <w:t>the Quality S</w:t>
      </w:r>
      <w:r w:rsidRPr="004A5B3F">
        <w:rPr>
          <w:rFonts w:ascii="Open Sans" w:hAnsi="Open Sans" w:cs="Open Sans"/>
        </w:rPr>
        <w:t>tandards. This document will be updated to reflect the requirements of both standards, with the aim of embedding a culture of minimi</w:t>
      </w:r>
      <w:r w:rsidR="0040386D">
        <w:rPr>
          <w:rFonts w:ascii="Open Sans" w:hAnsi="Open Sans" w:cs="Open Sans"/>
        </w:rPr>
        <w:t>s</w:t>
      </w:r>
      <w:r w:rsidRPr="004A5B3F">
        <w:rPr>
          <w:rFonts w:ascii="Open Sans" w:hAnsi="Open Sans" w:cs="Open Sans"/>
        </w:rPr>
        <w:t>ing restrictive practices into the clinical governance framework. Additionally, they committed to updating staff training and providing specific guidance on the risks associated with restrictive practices, including obtaining informed consent from c</w:t>
      </w:r>
      <w:r w:rsidR="0040386D">
        <w:rPr>
          <w:rFonts w:ascii="Open Sans" w:hAnsi="Open Sans" w:cs="Open Sans"/>
        </w:rPr>
        <w:t>onsumers</w:t>
      </w:r>
      <w:r w:rsidRPr="004A5B3F">
        <w:rPr>
          <w:rFonts w:ascii="Open Sans" w:hAnsi="Open Sans" w:cs="Open Sans"/>
        </w:rPr>
        <w:t xml:space="preserve"> and their representatives.</w:t>
      </w:r>
    </w:p>
    <w:p w14:paraId="5FCCEAD9" w14:textId="59D3513F" w:rsidR="004A5B3F" w:rsidRPr="004A5B3F" w:rsidRDefault="004A5B3F" w:rsidP="004A5B3F">
      <w:pPr>
        <w:pStyle w:val="NormalArial"/>
        <w:rPr>
          <w:rFonts w:ascii="Open Sans" w:hAnsi="Open Sans" w:cs="Open Sans"/>
        </w:rPr>
      </w:pPr>
      <w:r w:rsidRPr="004A5B3F">
        <w:rPr>
          <w:rFonts w:ascii="Open Sans" w:hAnsi="Open Sans" w:cs="Open Sans"/>
        </w:rPr>
        <w:t>The provider also provided evidence of ongoing training, with several education sessions already completed or planned, including specific Aged Care Quality Standards training. The training plan included a range of courses aimed at improving staff knowledge in infection control, falls prevention, restrictive practices</w:t>
      </w:r>
      <w:r w:rsidR="00DE1931">
        <w:rPr>
          <w:rFonts w:ascii="Open Sans" w:hAnsi="Open Sans" w:cs="Open Sans"/>
        </w:rPr>
        <w:t xml:space="preserve"> and others.</w:t>
      </w:r>
      <w:r w:rsidRPr="004A5B3F">
        <w:rPr>
          <w:rFonts w:ascii="Open Sans" w:hAnsi="Open Sans" w:cs="Open Sans"/>
        </w:rPr>
        <w:t xml:space="preserve"> The provider also highlighted upcoming face-to-face training sessions and the completion of the staff training program by February 2025.</w:t>
      </w:r>
    </w:p>
    <w:p w14:paraId="535A810B" w14:textId="2BC6B647" w:rsidR="004A5B3F" w:rsidRDefault="00D422CF" w:rsidP="004A5B3F">
      <w:pPr>
        <w:pStyle w:val="NormalArial"/>
        <w:rPr>
          <w:rFonts w:ascii="Open Sans" w:hAnsi="Open Sans" w:cs="Open Sans"/>
        </w:rPr>
      </w:pPr>
      <w:r>
        <w:rPr>
          <w:rFonts w:ascii="Open Sans" w:hAnsi="Open Sans" w:cs="Open Sans"/>
        </w:rPr>
        <w:t xml:space="preserve">I have </w:t>
      </w:r>
      <w:r w:rsidR="00CC73DA">
        <w:rPr>
          <w:rFonts w:ascii="Open Sans" w:hAnsi="Open Sans" w:cs="Open Sans"/>
        </w:rPr>
        <w:t>considered</w:t>
      </w:r>
      <w:r>
        <w:rPr>
          <w:rFonts w:ascii="Open Sans" w:hAnsi="Open Sans" w:cs="Open Sans"/>
        </w:rPr>
        <w:t xml:space="preserve"> the </w:t>
      </w:r>
      <w:r w:rsidR="00CC73DA">
        <w:rPr>
          <w:rFonts w:ascii="Open Sans" w:hAnsi="Open Sans" w:cs="Open Sans"/>
        </w:rPr>
        <w:t>Assessment</w:t>
      </w:r>
      <w:r>
        <w:rPr>
          <w:rFonts w:ascii="Open Sans" w:hAnsi="Open Sans" w:cs="Open Sans"/>
        </w:rPr>
        <w:t xml:space="preserve"> Team’s report and the provider’s response</w:t>
      </w:r>
      <w:r w:rsidR="00CC73DA">
        <w:rPr>
          <w:rFonts w:ascii="Open Sans" w:hAnsi="Open Sans" w:cs="Open Sans"/>
        </w:rPr>
        <w:t>, including continuous improvement plan and supporting evidence,</w:t>
      </w:r>
      <w:r w:rsidR="006D04C2">
        <w:rPr>
          <w:rFonts w:ascii="Open Sans" w:hAnsi="Open Sans" w:cs="Open Sans"/>
        </w:rPr>
        <w:t xml:space="preserve"> and I find </w:t>
      </w:r>
      <w:r w:rsidR="004A5B3F" w:rsidRPr="004A5B3F">
        <w:rPr>
          <w:rFonts w:ascii="Open Sans" w:hAnsi="Open Sans" w:cs="Open Sans"/>
        </w:rPr>
        <w:t xml:space="preserve">while the provider has made efforts to address the identified gaps in training, the evidence demonstrated </w:t>
      </w:r>
      <w:r w:rsidR="007D7AAD" w:rsidRPr="007D7AAD">
        <w:rPr>
          <w:rFonts w:ascii="Open Sans" w:hAnsi="Open Sans" w:cs="Open Sans"/>
        </w:rPr>
        <w:t xml:space="preserve">these actions have not yet been fully implemented and embedded in practice. </w:t>
      </w:r>
      <w:r w:rsidR="004A5B3F" w:rsidRPr="004A5B3F">
        <w:rPr>
          <w:rFonts w:ascii="Open Sans" w:hAnsi="Open Sans" w:cs="Open Sans"/>
        </w:rPr>
        <w:t>At the time of the site audit, only a small number of staff had completed the required training, and staff knowledge of key areas such as SIRS and restrictive practices was insufficient.</w:t>
      </w:r>
    </w:p>
    <w:p w14:paraId="47742303" w14:textId="2B5DA39A" w:rsidR="006B00FB" w:rsidRPr="004A5B3F" w:rsidRDefault="006B00FB" w:rsidP="004A5B3F">
      <w:pPr>
        <w:pStyle w:val="NormalArial"/>
        <w:rPr>
          <w:rFonts w:ascii="Open Sans" w:hAnsi="Open Sans" w:cs="Open Sans"/>
        </w:rPr>
      </w:pPr>
      <w:r w:rsidRPr="006B00FB">
        <w:rPr>
          <w:rFonts w:ascii="Open Sans" w:hAnsi="Open Sans" w:cs="Open Sans"/>
        </w:rPr>
        <w:t xml:space="preserve">Based on the reasons summarised above, I find requirement </w:t>
      </w:r>
      <w:r w:rsidR="00070723">
        <w:rPr>
          <w:rFonts w:ascii="Open Sans" w:hAnsi="Open Sans" w:cs="Open Sans"/>
        </w:rPr>
        <w:t>7</w:t>
      </w:r>
      <w:r w:rsidRPr="006B00FB">
        <w:rPr>
          <w:rFonts w:ascii="Open Sans" w:hAnsi="Open Sans" w:cs="Open Sans"/>
        </w:rPr>
        <w:t>(3)(</w:t>
      </w:r>
      <w:r w:rsidR="00070723">
        <w:rPr>
          <w:rFonts w:ascii="Open Sans" w:hAnsi="Open Sans" w:cs="Open Sans"/>
        </w:rPr>
        <w:t>d</w:t>
      </w:r>
      <w:r w:rsidRPr="006B00FB">
        <w:rPr>
          <w:rFonts w:ascii="Open Sans" w:hAnsi="Open Sans" w:cs="Open Sans"/>
        </w:rPr>
        <w:t>) non-compliant.</w:t>
      </w:r>
    </w:p>
    <w:p w14:paraId="3475EF43" w14:textId="7E6431E2" w:rsidR="005A6937" w:rsidRPr="00D7173E" w:rsidRDefault="005D5C55" w:rsidP="00B6192E">
      <w:pPr>
        <w:pStyle w:val="NormalArial"/>
        <w:rPr>
          <w:rFonts w:ascii="Open Sans" w:hAnsi="Open Sans" w:cs="Open Sans"/>
        </w:rPr>
      </w:pPr>
      <w:r w:rsidRPr="005D5C55">
        <w:rPr>
          <w:rFonts w:ascii="Open Sans" w:hAnsi="Open Sans" w:cs="Open Sans"/>
        </w:rPr>
        <w:t xml:space="preserve">In relation to requirements </w:t>
      </w:r>
      <w:r>
        <w:rPr>
          <w:rFonts w:ascii="Open Sans" w:hAnsi="Open Sans" w:cs="Open Sans"/>
        </w:rPr>
        <w:t>7</w:t>
      </w:r>
      <w:r w:rsidRPr="005D5C55">
        <w:rPr>
          <w:rFonts w:ascii="Open Sans" w:hAnsi="Open Sans" w:cs="Open Sans"/>
        </w:rPr>
        <w:t xml:space="preserve">(3)(a), </w:t>
      </w:r>
      <w:r>
        <w:rPr>
          <w:rFonts w:ascii="Open Sans" w:hAnsi="Open Sans" w:cs="Open Sans"/>
        </w:rPr>
        <w:t>7(3)(b), 7</w:t>
      </w:r>
      <w:r w:rsidRPr="005D5C55">
        <w:rPr>
          <w:rFonts w:ascii="Open Sans" w:hAnsi="Open Sans" w:cs="Open Sans"/>
        </w:rPr>
        <w:t xml:space="preserve">(3)(c) and </w:t>
      </w:r>
      <w:r>
        <w:rPr>
          <w:rFonts w:ascii="Open Sans" w:hAnsi="Open Sans" w:cs="Open Sans"/>
        </w:rPr>
        <w:t>7</w:t>
      </w:r>
      <w:r w:rsidRPr="005D5C55">
        <w:rPr>
          <w:rFonts w:ascii="Open Sans" w:hAnsi="Open Sans" w:cs="Open Sans"/>
        </w:rPr>
        <w:t xml:space="preserve">(3)(e), </w:t>
      </w:r>
      <w:r>
        <w:rPr>
          <w:rFonts w:ascii="Open Sans" w:hAnsi="Open Sans" w:cs="Open Sans"/>
        </w:rPr>
        <w:t>the Assessment Team found t</w:t>
      </w:r>
      <w:r w:rsidR="005A6937" w:rsidRPr="00D7173E">
        <w:rPr>
          <w:rFonts w:ascii="Open Sans" w:hAnsi="Open Sans" w:cs="Open Sans"/>
        </w:rPr>
        <w:t>he workforce is planned and deployed to deliver safe and quality care. Consumers and representatives expressed satisfaction with staffing levels. Rosters are reviewed regularly, and adjustments, such as adding a support shift overnight, are made based on consumer needs. While agency staff are frequently used, regular staff are maintained to support continuity. Observations showed a calm environment with staff completing tasks without rushing. Staff acknowledged challenges with agency staff unfamiliar with consumers but confirmed no impact on care quality.</w:t>
      </w:r>
    </w:p>
    <w:p w14:paraId="67A19F70" w14:textId="7D4232FD" w:rsidR="005A6937" w:rsidRPr="00D7173E" w:rsidRDefault="005A6937" w:rsidP="00B6192E">
      <w:pPr>
        <w:pStyle w:val="NormalArial"/>
        <w:rPr>
          <w:rFonts w:ascii="Open Sans" w:hAnsi="Open Sans" w:cs="Open Sans"/>
        </w:rPr>
      </w:pPr>
      <w:r w:rsidRPr="00D7173E">
        <w:rPr>
          <w:rFonts w:ascii="Open Sans" w:hAnsi="Open Sans" w:cs="Open Sans"/>
        </w:rPr>
        <w:lastRenderedPageBreak/>
        <w:t xml:space="preserve">Staff interactions with consumers are kind, caring, and respectful. Consumers and representatives </w:t>
      </w:r>
      <w:r w:rsidR="0061773A">
        <w:rPr>
          <w:rFonts w:ascii="Open Sans" w:hAnsi="Open Sans" w:cs="Open Sans"/>
        </w:rPr>
        <w:t>expressed satisfaction with</w:t>
      </w:r>
      <w:r w:rsidRPr="00D7173E">
        <w:rPr>
          <w:rFonts w:ascii="Open Sans" w:hAnsi="Open Sans" w:cs="Open Sans"/>
        </w:rPr>
        <w:t xml:space="preserve"> staff conduct. Observations confirmed positive and respectful interactions, with staff demonstrating knowledge of individual consumer needs. Management monitors staff conduct through regular walkarounds and feedback mechanisms. Staff are aware of expectations and confident in escalating concerns if needed, although no incidents of misconduct have been reported.</w:t>
      </w:r>
    </w:p>
    <w:p w14:paraId="2EBC30D9" w14:textId="6A01E9FA" w:rsidR="005A6937" w:rsidRPr="00D7173E" w:rsidRDefault="005A6937" w:rsidP="00B6192E">
      <w:pPr>
        <w:pStyle w:val="NormalArial"/>
        <w:rPr>
          <w:rFonts w:ascii="Open Sans" w:hAnsi="Open Sans" w:cs="Open Sans"/>
        </w:rPr>
      </w:pPr>
      <w:r w:rsidRPr="00D7173E">
        <w:rPr>
          <w:rFonts w:ascii="Open Sans" w:hAnsi="Open Sans" w:cs="Open Sans"/>
        </w:rPr>
        <w:t>Staff have the qualifications and knowledge to effectively perform their roles. Consumers and representatives reported satisfaction with staff competency. Competencies are monitored via incident reviews, audits, and practice observations. Management ensures staff are prepared for new consumer care needs, adapting training as required.</w:t>
      </w:r>
    </w:p>
    <w:p w14:paraId="282EE981" w14:textId="77777777" w:rsidR="005A6937" w:rsidRPr="00D7173E" w:rsidRDefault="005A6937" w:rsidP="00B6192E">
      <w:pPr>
        <w:pStyle w:val="NormalArial"/>
        <w:rPr>
          <w:rFonts w:ascii="Open Sans" w:hAnsi="Open Sans" w:cs="Open Sans"/>
        </w:rPr>
      </w:pPr>
      <w:r w:rsidRPr="00D7173E">
        <w:rPr>
          <w:rFonts w:ascii="Open Sans" w:hAnsi="Open Sans" w:cs="Open Sans"/>
        </w:rPr>
        <w:t>Staff performance is regularly assessed and reviewed. Staff confirmed participating in performance reviews and receiving ongoing feedback. While some reviews are overdue, an action plan is in place to address this. Performance monitoring is integrated into daily operations through audits, incident reviews, and feedback. No staff are currently under performance management, but processes for addressing underperformance are clearly established.</w:t>
      </w:r>
    </w:p>
    <w:p w14:paraId="67B551C6" w14:textId="6131601A" w:rsidR="009E634B" w:rsidRPr="001E694D" w:rsidRDefault="009620B9" w:rsidP="004A5B3F">
      <w:pPr>
        <w:pStyle w:val="NormalArial"/>
        <w:rPr>
          <w:rFonts w:ascii="Open Sans" w:hAnsi="Open Sans" w:cs="Open Sans"/>
        </w:rPr>
      </w:pPr>
      <w:r>
        <w:rPr>
          <w:rFonts w:ascii="Open Sans" w:hAnsi="Open Sans" w:cs="Open Sans"/>
        </w:rPr>
        <w:t xml:space="preserve">Based on the Assessment Team’s report, I find requirements </w:t>
      </w:r>
      <w:r w:rsidRPr="009620B9">
        <w:rPr>
          <w:rFonts w:ascii="Open Sans" w:hAnsi="Open Sans" w:cs="Open Sans"/>
        </w:rPr>
        <w:t>7(3)(a), 7(3)(b), 7(3)(c) and 7(3)(e)</w:t>
      </w:r>
      <w:r>
        <w:rPr>
          <w:rFonts w:ascii="Open Sans" w:hAnsi="Open Sans" w:cs="Open Sans"/>
        </w:rPr>
        <w:t xml:space="preserve"> compliant.</w:t>
      </w:r>
      <w:r w:rsidR="00B979E0" w:rsidRPr="001E694D">
        <w:rPr>
          <w:rFonts w:ascii="Open Sans" w:hAnsi="Open Sans" w:cs="Open Sans"/>
        </w:rPr>
        <w:br w:type="page"/>
      </w:r>
    </w:p>
    <w:p w14:paraId="320F1370" w14:textId="77777777" w:rsidR="009E634B" w:rsidRPr="001E694D" w:rsidRDefault="00D20F0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316"/>
        <w:gridCol w:w="2023"/>
      </w:tblGrid>
      <w:tr w:rsidR="009A4302" w14:paraId="707979DA" w14:textId="77777777" w:rsidTr="00987D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gridSpan w:val="2"/>
            <w:shd w:val="clear" w:color="auto" w:fill="781E77"/>
          </w:tcPr>
          <w:p w14:paraId="076988DB" w14:textId="77777777" w:rsidR="009E634B" w:rsidRPr="001E694D" w:rsidRDefault="00D20F0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2046" w:type="dxa"/>
            <w:shd w:val="clear" w:color="auto" w:fill="781E77"/>
          </w:tcPr>
          <w:p w14:paraId="76B3F2E0" w14:textId="77777777" w:rsidR="009E634B" w:rsidRPr="001E694D" w:rsidRDefault="009E63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A4302" w14:paraId="4690AECD" w14:textId="77777777" w:rsidTr="00987D92">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F449169"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8(3)(a)</w:t>
            </w:r>
          </w:p>
        </w:tc>
        <w:tc>
          <w:tcPr>
            <w:tcW w:w="5519" w:type="dxa"/>
            <w:shd w:val="clear" w:color="auto" w:fill="auto"/>
          </w:tcPr>
          <w:p w14:paraId="048B54AC"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2046" w:type="dxa"/>
            <w:shd w:val="clear" w:color="auto" w:fill="auto"/>
          </w:tcPr>
          <w:p w14:paraId="703BF0C5"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89817396"/>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26E55AB2" w14:textId="77777777" w:rsidTr="00987D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78EC46B"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8(3)(b)</w:t>
            </w:r>
          </w:p>
        </w:tc>
        <w:tc>
          <w:tcPr>
            <w:tcW w:w="5519" w:type="dxa"/>
            <w:shd w:val="clear" w:color="auto" w:fill="auto"/>
          </w:tcPr>
          <w:p w14:paraId="7B11FD75"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2046" w:type="dxa"/>
            <w:shd w:val="clear" w:color="auto" w:fill="auto"/>
          </w:tcPr>
          <w:p w14:paraId="7C35615E" w14:textId="77777777" w:rsidR="009E634B" w:rsidRPr="001E694D" w:rsidRDefault="00F3714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0052491"/>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77C4C7D3" w14:textId="77777777" w:rsidTr="00987D92">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7D528C5"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8(3)(c)</w:t>
            </w:r>
          </w:p>
        </w:tc>
        <w:tc>
          <w:tcPr>
            <w:tcW w:w="5519" w:type="dxa"/>
            <w:shd w:val="clear" w:color="auto" w:fill="auto"/>
          </w:tcPr>
          <w:p w14:paraId="5789D9B1"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E714A1E" w14:textId="77777777" w:rsidR="009E634B" w:rsidRPr="001E694D" w:rsidRDefault="00D20F0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B35538A" w14:textId="77777777" w:rsidR="009E634B" w:rsidRPr="001E694D" w:rsidRDefault="00D20F0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7D2AB87" w14:textId="77777777" w:rsidR="009E634B" w:rsidRPr="001E694D" w:rsidRDefault="00D20F0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380B1E14" w14:textId="77777777" w:rsidR="009E634B" w:rsidRPr="001E694D" w:rsidRDefault="00D20F0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1D8DBC69" w14:textId="77777777" w:rsidR="009E634B" w:rsidRPr="001E694D" w:rsidRDefault="00D20F0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181C522" w14:textId="77777777" w:rsidR="009E634B" w:rsidRPr="001E694D" w:rsidRDefault="00D20F0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2046" w:type="dxa"/>
            <w:shd w:val="clear" w:color="auto" w:fill="auto"/>
          </w:tcPr>
          <w:p w14:paraId="4A74A402" w14:textId="77777777" w:rsidR="009E634B" w:rsidRPr="001E694D" w:rsidRDefault="00F3714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28940536"/>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7CE713FC" w14:textId="77777777" w:rsidTr="00987D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332E775"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8(3)(d)</w:t>
            </w:r>
          </w:p>
        </w:tc>
        <w:tc>
          <w:tcPr>
            <w:tcW w:w="5519" w:type="dxa"/>
            <w:shd w:val="clear" w:color="auto" w:fill="auto"/>
          </w:tcPr>
          <w:p w14:paraId="62E64C71" w14:textId="77777777" w:rsidR="009E634B" w:rsidRPr="001E694D" w:rsidRDefault="00D20F0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380F7C31" w14:textId="77777777" w:rsidR="009E634B" w:rsidRPr="001E694D" w:rsidRDefault="00D20F0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51C4848" w14:textId="77777777" w:rsidR="009E634B" w:rsidRPr="001E694D" w:rsidRDefault="00D20F0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90DBBE2" w14:textId="77777777" w:rsidR="009E634B" w:rsidRPr="001E694D" w:rsidRDefault="00D20F0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EEDC31D" w14:textId="77777777" w:rsidR="009E634B" w:rsidRPr="001E694D" w:rsidRDefault="00D20F0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2046" w:type="dxa"/>
            <w:shd w:val="clear" w:color="auto" w:fill="auto"/>
          </w:tcPr>
          <w:p w14:paraId="12630C99" w14:textId="77777777" w:rsidR="009E634B" w:rsidRPr="001E694D" w:rsidRDefault="00F3714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1660338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D20F0B" w:rsidRPr="001E694D">
                  <w:rPr>
                    <w:rFonts w:ascii="Open Sans" w:hAnsi="Open Sans" w:cs="Open Sans"/>
                  </w:rPr>
                  <w:t>Compliant</w:t>
                </w:r>
              </w:sdtContent>
            </w:sdt>
          </w:p>
        </w:tc>
      </w:tr>
      <w:tr w:rsidR="009A4302" w14:paraId="767DACFE" w14:textId="77777777" w:rsidTr="00987D92">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7F6928C" w14:textId="77777777" w:rsidR="009E634B" w:rsidRPr="001E694D" w:rsidRDefault="00D20F0B" w:rsidP="002C5FA9">
            <w:pPr>
              <w:spacing w:line="22" w:lineRule="atLeast"/>
              <w:rPr>
                <w:rFonts w:ascii="Open Sans" w:hAnsi="Open Sans" w:cs="Open Sans"/>
              </w:rPr>
            </w:pPr>
            <w:r w:rsidRPr="001E694D">
              <w:rPr>
                <w:rFonts w:ascii="Open Sans" w:hAnsi="Open Sans" w:cs="Open Sans"/>
              </w:rPr>
              <w:t>Requirement 8(3)(e)</w:t>
            </w:r>
          </w:p>
        </w:tc>
        <w:tc>
          <w:tcPr>
            <w:tcW w:w="5519" w:type="dxa"/>
            <w:shd w:val="clear" w:color="auto" w:fill="auto"/>
          </w:tcPr>
          <w:p w14:paraId="5960E331" w14:textId="77777777" w:rsidR="009E634B" w:rsidRPr="001E694D" w:rsidRDefault="00D20F0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74F8C2F0" w14:textId="77777777" w:rsidR="009E634B" w:rsidRPr="001E694D" w:rsidRDefault="00D20F0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065B5FDC" w14:textId="77777777" w:rsidR="009E634B" w:rsidRPr="001E694D" w:rsidRDefault="00D20F0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A793955" w14:textId="77777777" w:rsidR="009E634B" w:rsidRPr="001E694D" w:rsidRDefault="00D20F0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lastRenderedPageBreak/>
              <w:t>open disclosure.</w:t>
            </w:r>
          </w:p>
        </w:tc>
        <w:tc>
          <w:tcPr>
            <w:tcW w:w="2046" w:type="dxa"/>
            <w:shd w:val="clear" w:color="auto" w:fill="auto"/>
          </w:tcPr>
          <w:p w14:paraId="17997DD9" w14:textId="23099A0D" w:rsidR="009E634B" w:rsidRPr="001E694D" w:rsidRDefault="00F3714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5522998"/>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987D92">
                  <w:rPr>
                    <w:rFonts w:ascii="Open Sans" w:hAnsi="Open Sans" w:cs="Open Sans"/>
                    <w:color w:val="auto"/>
                  </w:rPr>
                  <w:t>Not Compliant</w:t>
                </w:r>
              </w:sdtContent>
            </w:sdt>
          </w:p>
        </w:tc>
      </w:tr>
    </w:tbl>
    <w:p w14:paraId="4E629132" w14:textId="77777777" w:rsidR="009E634B" w:rsidRPr="007A2323" w:rsidRDefault="00D20F0B" w:rsidP="007A2323">
      <w:pPr>
        <w:pStyle w:val="NormalArial"/>
        <w:rPr>
          <w:rFonts w:ascii="Open Sans" w:hAnsi="Open Sans" w:cs="Open Sans"/>
          <w:b/>
          <w:bCs/>
          <w:color w:val="781E77"/>
        </w:rPr>
      </w:pPr>
      <w:r w:rsidRPr="007A2323">
        <w:rPr>
          <w:rFonts w:ascii="Open Sans" w:hAnsi="Open Sans" w:cs="Open Sans"/>
          <w:b/>
          <w:bCs/>
          <w:color w:val="781E77"/>
        </w:rPr>
        <w:t>Findings</w:t>
      </w:r>
    </w:p>
    <w:p w14:paraId="18465C5C" w14:textId="532078A9" w:rsidR="00025D7E" w:rsidRPr="009E1B87" w:rsidRDefault="009E1B87" w:rsidP="00025D7E">
      <w:pPr>
        <w:pStyle w:val="NormalArial"/>
        <w:rPr>
          <w:rFonts w:ascii="Open Sans" w:hAnsi="Open Sans" w:cs="Open Sans"/>
        </w:rPr>
      </w:pPr>
      <w:r w:rsidRPr="009E1B87">
        <w:rPr>
          <w:rFonts w:ascii="Open Sans" w:hAnsi="Open Sans" w:cs="Open Sans"/>
        </w:rPr>
        <w:t xml:space="preserve">I have assessed this Quality Standard as non-compliant as I am satisfied requirement </w:t>
      </w:r>
      <w:r>
        <w:rPr>
          <w:rFonts w:ascii="Open Sans" w:hAnsi="Open Sans" w:cs="Open Sans"/>
        </w:rPr>
        <w:t>8</w:t>
      </w:r>
      <w:r w:rsidRPr="009E1B87">
        <w:rPr>
          <w:rFonts w:ascii="Open Sans" w:hAnsi="Open Sans" w:cs="Open Sans"/>
        </w:rPr>
        <w:t>(3)(</w:t>
      </w:r>
      <w:r>
        <w:rPr>
          <w:rFonts w:ascii="Open Sans" w:hAnsi="Open Sans" w:cs="Open Sans"/>
        </w:rPr>
        <w:t>e</w:t>
      </w:r>
      <w:r w:rsidRPr="009E1B87">
        <w:rPr>
          <w:rFonts w:ascii="Open Sans" w:hAnsi="Open Sans" w:cs="Open Sans"/>
        </w:rPr>
        <w:t>) is non-compliant.</w:t>
      </w:r>
    </w:p>
    <w:p w14:paraId="4064E48D" w14:textId="77777777" w:rsidR="007E15E5" w:rsidRDefault="0062568A" w:rsidP="00025D7E">
      <w:pPr>
        <w:pStyle w:val="NormalArial"/>
        <w:rPr>
          <w:rFonts w:ascii="Open Sans" w:hAnsi="Open Sans" w:cs="Open Sans"/>
        </w:rPr>
      </w:pPr>
      <w:r>
        <w:rPr>
          <w:rFonts w:ascii="Open Sans" w:hAnsi="Open Sans" w:cs="Open Sans"/>
        </w:rPr>
        <w:t xml:space="preserve">The Assessment Team found </w:t>
      </w:r>
      <w:r w:rsidR="00025D7E" w:rsidRPr="00CD5062">
        <w:rPr>
          <w:rFonts w:ascii="Open Sans" w:hAnsi="Open Sans" w:cs="Open Sans"/>
        </w:rPr>
        <w:t>while the provider’s clinical governance framework identified accountabilities within the organisation, the service did not demonstrate a culture that fully supported the minimisation of restrictive practices. Despite having policies to guide staff on the implementation of restrictive practices, these were based on the National Disability Insurance Scheme (NDIS) guidelines, which did not align with aged care-specific requirements. Management acknowledged the high use of restrictive practices within the service and expressed their commitment to reducing these practices</w:t>
      </w:r>
      <w:r w:rsidR="007412AF">
        <w:rPr>
          <w:rFonts w:ascii="Open Sans" w:hAnsi="Open Sans" w:cs="Open Sans"/>
        </w:rPr>
        <w:t xml:space="preserve">. However, </w:t>
      </w:r>
      <w:r w:rsidR="00025D7E" w:rsidRPr="00CD5062">
        <w:rPr>
          <w:rFonts w:ascii="Open Sans" w:hAnsi="Open Sans" w:cs="Open Sans"/>
        </w:rPr>
        <w:t xml:space="preserve">at the time of the </w:t>
      </w:r>
      <w:r w:rsidR="007412AF">
        <w:rPr>
          <w:rFonts w:ascii="Open Sans" w:hAnsi="Open Sans" w:cs="Open Sans"/>
        </w:rPr>
        <w:t xml:space="preserve">site </w:t>
      </w:r>
      <w:r w:rsidR="00025D7E" w:rsidRPr="00CD5062">
        <w:rPr>
          <w:rFonts w:ascii="Open Sans" w:hAnsi="Open Sans" w:cs="Open Sans"/>
        </w:rPr>
        <w:t xml:space="preserve">audit, no significant reduction had been achieved. </w:t>
      </w:r>
    </w:p>
    <w:p w14:paraId="5E51F76F" w14:textId="437D9BDC" w:rsidR="00025D7E" w:rsidRPr="00CD5062" w:rsidRDefault="00025D7E" w:rsidP="00025D7E">
      <w:pPr>
        <w:pStyle w:val="NormalArial"/>
        <w:rPr>
          <w:rFonts w:ascii="Open Sans" w:hAnsi="Open Sans" w:cs="Open Sans"/>
        </w:rPr>
      </w:pPr>
      <w:r w:rsidRPr="00CD5062">
        <w:rPr>
          <w:rFonts w:ascii="Open Sans" w:hAnsi="Open Sans" w:cs="Open Sans"/>
        </w:rPr>
        <w:t xml:space="preserve">Specifically, the use of mechanical restrictive practices, such as bed rails, dignity suits, and lap belts, continued without evidence these were used as a last resort. For example, 10 consumers had bed rails in place, </w:t>
      </w:r>
      <w:r w:rsidR="007E15E5">
        <w:rPr>
          <w:rFonts w:ascii="Open Sans" w:hAnsi="Open Sans" w:cs="Open Sans"/>
        </w:rPr>
        <w:t>5</w:t>
      </w:r>
      <w:r w:rsidRPr="00CD5062">
        <w:rPr>
          <w:rFonts w:ascii="Open Sans" w:hAnsi="Open Sans" w:cs="Open Sans"/>
        </w:rPr>
        <w:t xml:space="preserve"> wore dignity suits, and </w:t>
      </w:r>
      <w:r w:rsidR="007E15E5">
        <w:rPr>
          <w:rFonts w:ascii="Open Sans" w:hAnsi="Open Sans" w:cs="Open Sans"/>
        </w:rPr>
        <w:t>9</w:t>
      </w:r>
      <w:r w:rsidRPr="00CD5062">
        <w:rPr>
          <w:rFonts w:ascii="Open Sans" w:hAnsi="Open Sans" w:cs="Open Sans"/>
        </w:rPr>
        <w:t xml:space="preserve"> used lap belts. These practices were often described by staff as strategies for managing falls and behaviours, rather than being justified as last-resort interventions. Furthermore, staff did not demonstrate an adequate understanding of the risks associated with these practices, which further highlighted the lack of </w:t>
      </w:r>
      <w:r w:rsidR="00290A47">
        <w:rPr>
          <w:rFonts w:ascii="Open Sans" w:hAnsi="Open Sans" w:cs="Open Sans"/>
        </w:rPr>
        <w:t>an</w:t>
      </w:r>
      <w:r w:rsidRPr="00CD5062">
        <w:rPr>
          <w:rFonts w:ascii="Open Sans" w:hAnsi="Open Sans" w:cs="Open Sans"/>
        </w:rPr>
        <w:t xml:space="preserve"> evidence-based approach to minimising restraint.</w:t>
      </w:r>
    </w:p>
    <w:p w14:paraId="098E3824" w14:textId="269ABDEE" w:rsidR="00025D7E" w:rsidRPr="00CD5062" w:rsidRDefault="00025D7E" w:rsidP="00025D7E">
      <w:pPr>
        <w:pStyle w:val="NormalArial"/>
        <w:rPr>
          <w:rFonts w:ascii="Open Sans" w:hAnsi="Open Sans" w:cs="Open Sans"/>
        </w:rPr>
      </w:pPr>
      <w:r w:rsidRPr="00CD5062">
        <w:rPr>
          <w:rFonts w:ascii="Open Sans" w:hAnsi="Open Sans" w:cs="Open Sans"/>
        </w:rPr>
        <w:t xml:space="preserve">The restrictive practices policy, dated May 2022, </w:t>
      </w:r>
      <w:r w:rsidR="00290A47">
        <w:rPr>
          <w:rFonts w:ascii="Open Sans" w:hAnsi="Open Sans" w:cs="Open Sans"/>
        </w:rPr>
        <w:t>did not</w:t>
      </w:r>
      <w:r w:rsidRPr="00CD5062">
        <w:rPr>
          <w:rFonts w:ascii="Open Sans" w:hAnsi="Open Sans" w:cs="Open Sans"/>
        </w:rPr>
        <w:t xml:space="preserve"> </w:t>
      </w:r>
      <w:r w:rsidR="007B0851">
        <w:rPr>
          <w:rFonts w:ascii="Open Sans" w:hAnsi="Open Sans" w:cs="Open Sans"/>
        </w:rPr>
        <w:t xml:space="preserve">align </w:t>
      </w:r>
      <w:r w:rsidRPr="00CD5062">
        <w:rPr>
          <w:rFonts w:ascii="Open Sans" w:hAnsi="Open Sans" w:cs="Open Sans"/>
        </w:rPr>
        <w:t xml:space="preserve">with the </w:t>
      </w:r>
      <w:r w:rsidR="00290A47">
        <w:rPr>
          <w:rFonts w:ascii="Open Sans" w:hAnsi="Open Sans" w:cs="Open Sans"/>
        </w:rPr>
        <w:t>Quality S</w:t>
      </w:r>
      <w:r w:rsidRPr="00CD5062">
        <w:rPr>
          <w:rFonts w:ascii="Open Sans" w:hAnsi="Open Sans" w:cs="Open Sans"/>
        </w:rPr>
        <w:t xml:space="preserve">tandards, as it did not identify the use of restrictive practices as a last resort. Although the organisation had initiated a review of these practices, there was no clear timeline for when the review would be completed. Staff training in restrictive practices, undertaken in July 2024, was based on NDIS guidelines rather than those appropriate for aged care services. While some progress had been made in other areas of clinical governance, such as antimicrobial stewardship and open disclosure, the evidence </w:t>
      </w:r>
      <w:r w:rsidR="007B0851">
        <w:rPr>
          <w:rFonts w:ascii="Open Sans" w:hAnsi="Open Sans" w:cs="Open Sans"/>
        </w:rPr>
        <w:t xml:space="preserve">showed </w:t>
      </w:r>
      <w:r w:rsidRPr="00CD5062">
        <w:rPr>
          <w:rFonts w:ascii="Open Sans" w:hAnsi="Open Sans" w:cs="Open Sans"/>
        </w:rPr>
        <w:t>the provider</w:t>
      </w:r>
      <w:r w:rsidR="00F82499">
        <w:rPr>
          <w:rFonts w:ascii="Open Sans" w:hAnsi="Open Sans" w:cs="Open Sans"/>
        </w:rPr>
        <w:t xml:space="preserve"> did not </w:t>
      </w:r>
      <w:r w:rsidR="0028234B">
        <w:rPr>
          <w:rFonts w:ascii="Open Sans" w:hAnsi="Open Sans" w:cs="Open Sans"/>
        </w:rPr>
        <w:t xml:space="preserve">have an effective clinical governance framework </w:t>
      </w:r>
      <w:r w:rsidR="00144B6A">
        <w:rPr>
          <w:rFonts w:ascii="Open Sans" w:hAnsi="Open Sans" w:cs="Open Sans"/>
        </w:rPr>
        <w:t xml:space="preserve">addressing the </w:t>
      </w:r>
      <w:r w:rsidRPr="00CD5062">
        <w:rPr>
          <w:rFonts w:ascii="Open Sans" w:hAnsi="Open Sans" w:cs="Open Sans"/>
        </w:rPr>
        <w:t>minimisation of restrictive practices.</w:t>
      </w:r>
    </w:p>
    <w:p w14:paraId="254C6254" w14:textId="1975110E" w:rsidR="00DF5DE1" w:rsidRDefault="00025D7E" w:rsidP="00025D7E">
      <w:pPr>
        <w:pStyle w:val="NormalArial"/>
        <w:rPr>
          <w:rFonts w:ascii="Open Sans" w:hAnsi="Open Sans" w:cs="Open Sans"/>
        </w:rPr>
      </w:pPr>
      <w:r w:rsidRPr="00CD5062">
        <w:rPr>
          <w:rFonts w:ascii="Open Sans" w:hAnsi="Open Sans" w:cs="Open Sans"/>
        </w:rPr>
        <w:t xml:space="preserve">In response, the provider submitted a detailed action plan outlining their commitment to reducing restrictive practices. They acknowledged the high use of restraint within their service and </w:t>
      </w:r>
      <w:r w:rsidR="00D159F2">
        <w:rPr>
          <w:rFonts w:ascii="Open Sans" w:hAnsi="Open Sans" w:cs="Open Sans"/>
        </w:rPr>
        <w:t>advised</w:t>
      </w:r>
      <w:r w:rsidRPr="00CD5062">
        <w:rPr>
          <w:rFonts w:ascii="Open Sans" w:hAnsi="Open Sans" w:cs="Open Sans"/>
        </w:rPr>
        <w:t xml:space="preserve"> a continuous improvement plan was already in place to address this issue. The provider has</w:t>
      </w:r>
      <w:r w:rsidR="00D159F2">
        <w:rPr>
          <w:rFonts w:ascii="Open Sans" w:hAnsi="Open Sans" w:cs="Open Sans"/>
        </w:rPr>
        <w:t xml:space="preserve"> </w:t>
      </w:r>
      <w:r w:rsidRPr="00CD5062">
        <w:rPr>
          <w:rFonts w:ascii="Open Sans" w:hAnsi="Open Sans" w:cs="Open Sans"/>
        </w:rPr>
        <w:t xml:space="preserve">reviewed and updated several policies and procedures, including those related to restrictive practices, and has prioritised further reviews to ensure alignment with the </w:t>
      </w:r>
      <w:r w:rsidR="00F917B5">
        <w:rPr>
          <w:rFonts w:ascii="Open Sans" w:hAnsi="Open Sans" w:cs="Open Sans"/>
        </w:rPr>
        <w:t xml:space="preserve">Strengthened </w:t>
      </w:r>
      <w:r w:rsidRPr="00CD5062">
        <w:rPr>
          <w:rFonts w:ascii="Open Sans" w:hAnsi="Open Sans" w:cs="Open Sans"/>
        </w:rPr>
        <w:t>Aged Care Standards. Additionally, the provider has introduced a Behaviour Support Practitioner to work with c</w:t>
      </w:r>
      <w:r w:rsidR="00F917B5">
        <w:rPr>
          <w:rFonts w:ascii="Open Sans" w:hAnsi="Open Sans" w:cs="Open Sans"/>
        </w:rPr>
        <w:t>onsumer</w:t>
      </w:r>
      <w:r w:rsidRPr="00CD5062">
        <w:rPr>
          <w:rFonts w:ascii="Open Sans" w:hAnsi="Open Sans" w:cs="Open Sans"/>
        </w:rPr>
        <w:t xml:space="preserve">s requiring support for </w:t>
      </w:r>
      <w:r w:rsidR="00DF5DE1">
        <w:rPr>
          <w:rFonts w:ascii="Open Sans" w:hAnsi="Open Sans" w:cs="Open Sans"/>
        </w:rPr>
        <w:t xml:space="preserve">changed </w:t>
      </w:r>
      <w:r w:rsidRPr="00CD5062">
        <w:rPr>
          <w:rFonts w:ascii="Open Sans" w:hAnsi="Open Sans" w:cs="Open Sans"/>
        </w:rPr>
        <w:lastRenderedPageBreak/>
        <w:t xml:space="preserve">behaviours, with a focus on reducing restrictive practices and providing staff with appropriate training and support. </w:t>
      </w:r>
    </w:p>
    <w:p w14:paraId="300C7640" w14:textId="5447E01E" w:rsidR="00025D7E" w:rsidRPr="00CD5062" w:rsidRDefault="00025D7E" w:rsidP="00025D7E">
      <w:pPr>
        <w:pStyle w:val="NormalArial"/>
        <w:rPr>
          <w:rFonts w:ascii="Open Sans" w:hAnsi="Open Sans" w:cs="Open Sans"/>
        </w:rPr>
      </w:pPr>
      <w:r w:rsidRPr="00CD5062">
        <w:rPr>
          <w:rFonts w:ascii="Open Sans" w:hAnsi="Open Sans" w:cs="Open Sans"/>
        </w:rPr>
        <w:t>The provider also shared evidence of behaviour support plans for two c</w:t>
      </w:r>
      <w:r w:rsidR="00DF5DE1">
        <w:rPr>
          <w:rFonts w:ascii="Open Sans" w:hAnsi="Open Sans" w:cs="Open Sans"/>
        </w:rPr>
        <w:t>onsumers identified in the Assessment Team’s report</w:t>
      </w:r>
      <w:r w:rsidRPr="00CD5062">
        <w:rPr>
          <w:rFonts w:ascii="Open Sans" w:hAnsi="Open Sans" w:cs="Open Sans"/>
        </w:rPr>
        <w:t>, which included strategies for reducing the use of dignity suits and other restrictive measures.</w:t>
      </w:r>
    </w:p>
    <w:p w14:paraId="69213F6D" w14:textId="49C9355E" w:rsidR="00025D7E" w:rsidRDefault="000574F9" w:rsidP="00025D7E">
      <w:pPr>
        <w:pStyle w:val="NormalArial"/>
        <w:rPr>
          <w:rFonts w:ascii="Open Sans" w:hAnsi="Open Sans" w:cs="Open Sans"/>
        </w:rPr>
      </w:pPr>
      <w:r>
        <w:rPr>
          <w:rFonts w:ascii="Open Sans" w:hAnsi="Open Sans" w:cs="Open Sans"/>
        </w:rPr>
        <w:t xml:space="preserve">I acknowledge the provider’s response and supporting evidence demonstrating improvement actions </w:t>
      </w:r>
      <w:r w:rsidR="00722B14">
        <w:rPr>
          <w:rFonts w:ascii="Open Sans" w:hAnsi="Open Sans" w:cs="Open Sans"/>
        </w:rPr>
        <w:t xml:space="preserve">in progress. </w:t>
      </w:r>
      <w:r w:rsidR="004775A7" w:rsidRPr="004775A7">
        <w:rPr>
          <w:rFonts w:ascii="Open Sans" w:hAnsi="Open Sans" w:cs="Open Sans"/>
        </w:rPr>
        <w:t>While the provider has acknowledged the need for improvement and has initiated a number of positive changes, these actions have not yet been fully implemented or shown measurable results</w:t>
      </w:r>
      <w:r w:rsidR="00025D7E" w:rsidRPr="00CD5062">
        <w:rPr>
          <w:rFonts w:ascii="Open Sans" w:hAnsi="Open Sans" w:cs="Open Sans"/>
        </w:rPr>
        <w:t xml:space="preserve">, with key actions not expected to be completed until later in 2024 or early 2025. </w:t>
      </w:r>
      <w:r w:rsidR="00B92B5D">
        <w:rPr>
          <w:rFonts w:ascii="Open Sans" w:hAnsi="Open Sans" w:cs="Open Sans"/>
        </w:rPr>
        <w:t>D</w:t>
      </w:r>
      <w:r w:rsidR="00025D7E" w:rsidRPr="00CD5062">
        <w:rPr>
          <w:rFonts w:ascii="Open Sans" w:hAnsi="Open Sans" w:cs="Open Sans"/>
        </w:rPr>
        <w:t xml:space="preserve">espite the provider’s commitment to improvement and the implementation of positive changes, the provider </w:t>
      </w:r>
      <w:r w:rsidR="00B92B5D">
        <w:rPr>
          <w:rFonts w:ascii="Open Sans" w:hAnsi="Open Sans" w:cs="Open Sans"/>
        </w:rPr>
        <w:t>has not established effective systems and processes</w:t>
      </w:r>
      <w:r w:rsidR="00025D7E" w:rsidRPr="00CD5062">
        <w:rPr>
          <w:rFonts w:ascii="Open Sans" w:hAnsi="Open Sans" w:cs="Open Sans"/>
        </w:rPr>
        <w:t xml:space="preserve"> to minimise restrictive practices as a last resort</w:t>
      </w:r>
      <w:r w:rsidR="004655CD">
        <w:rPr>
          <w:rFonts w:ascii="Open Sans" w:hAnsi="Open Sans" w:cs="Open Sans"/>
        </w:rPr>
        <w:t xml:space="preserve">. </w:t>
      </w:r>
    </w:p>
    <w:p w14:paraId="49DAB03D" w14:textId="77777777" w:rsidR="00B6192E" w:rsidRDefault="00197D0A" w:rsidP="00B6192E">
      <w:pPr>
        <w:pStyle w:val="NormalArial"/>
        <w:rPr>
          <w:rFonts w:ascii="Open Sans" w:hAnsi="Open Sans" w:cs="Open Sans"/>
        </w:rPr>
      </w:pPr>
      <w:r>
        <w:rPr>
          <w:rFonts w:ascii="Open Sans" w:hAnsi="Open Sans" w:cs="Open Sans"/>
        </w:rPr>
        <w:t xml:space="preserve">Based on the reasons summarised above, I find </w:t>
      </w:r>
      <w:r w:rsidRPr="00197D0A">
        <w:rPr>
          <w:rFonts w:ascii="Open Sans" w:hAnsi="Open Sans" w:cs="Open Sans"/>
        </w:rPr>
        <w:t>requirement 8(3)(e) non-compliant.</w:t>
      </w:r>
    </w:p>
    <w:p w14:paraId="045DA307" w14:textId="5A571BD5" w:rsidR="00B6192E" w:rsidRDefault="009620B9" w:rsidP="00B6192E">
      <w:pPr>
        <w:pStyle w:val="NormalArial"/>
        <w:rPr>
          <w:rFonts w:ascii="Open Sans" w:hAnsi="Open Sans" w:cs="Open Sans"/>
        </w:rPr>
      </w:pPr>
      <w:r w:rsidRPr="009620B9">
        <w:rPr>
          <w:rFonts w:ascii="Open Sans" w:hAnsi="Open Sans" w:cs="Open Sans"/>
        </w:rPr>
        <w:t xml:space="preserve">In relation to requirements </w:t>
      </w:r>
      <w:r>
        <w:rPr>
          <w:rFonts w:ascii="Open Sans" w:hAnsi="Open Sans" w:cs="Open Sans"/>
        </w:rPr>
        <w:t>8</w:t>
      </w:r>
      <w:r w:rsidRPr="009620B9">
        <w:rPr>
          <w:rFonts w:ascii="Open Sans" w:hAnsi="Open Sans" w:cs="Open Sans"/>
        </w:rPr>
        <w:t xml:space="preserve">(3)(a), </w:t>
      </w:r>
      <w:r>
        <w:rPr>
          <w:rFonts w:ascii="Open Sans" w:hAnsi="Open Sans" w:cs="Open Sans"/>
        </w:rPr>
        <w:t>8</w:t>
      </w:r>
      <w:r w:rsidRPr="009620B9">
        <w:rPr>
          <w:rFonts w:ascii="Open Sans" w:hAnsi="Open Sans" w:cs="Open Sans"/>
        </w:rPr>
        <w:t xml:space="preserve">(3)(b), </w:t>
      </w:r>
      <w:r>
        <w:rPr>
          <w:rFonts w:ascii="Open Sans" w:hAnsi="Open Sans" w:cs="Open Sans"/>
        </w:rPr>
        <w:t>8</w:t>
      </w:r>
      <w:r w:rsidRPr="009620B9">
        <w:rPr>
          <w:rFonts w:ascii="Open Sans" w:hAnsi="Open Sans" w:cs="Open Sans"/>
        </w:rPr>
        <w:t xml:space="preserve">(3)(c) and </w:t>
      </w:r>
      <w:r w:rsidR="00E3631E">
        <w:rPr>
          <w:rFonts w:ascii="Open Sans" w:hAnsi="Open Sans" w:cs="Open Sans"/>
        </w:rPr>
        <w:t>8</w:t>
      </w:r>
      <w:r w:rsidRPr="009620B9">
        <w:rPr>
          <w:rFonts w:ascii="Open Sans" w:hAnsi="Open Sans" w:cs="Open Sans"/>
        </w:rPr>
        <w:t>(3)(</w:t>
      </w:r>
      <w:r w:rsidR="00E3631E">
        <w:rPr>
          <w:rFonts w:ascii="Open Sans" w:hAnsi="Open Sans" w:cs="Open Sans"/>
        </w:rPr>
        <w:t>d</w:t>
      </w:r>
      <w:r w:rsidRPr="009620B9">
        <w:rPr>
          <w:rFonts w:ascii="Open Sans" w:hAnsi="Open Sans" w:cs="Open Sans"/>
        </w:rPr>
        <w:t>),</w:t>
      </w:r>
      <w:r w:rsidR="00E3631E">
        <w:rPr>
          <w:rFonts w:ascii="Open Sans" w:hAnsi="Open Sans" w:cs="Open Sans"/>
        </w:rPr>
        <w:t xml:space="preserve"> c</w:t>
      </w:r>
      <w:r w:rsidR="009E4480" w:rsidRPr="00D7173E">
        <w:rPr>
          <w:rFonts w:ascii="Open Sans" w:hAnsi="Open Sans" w:cs="Open Sans"/>
        </w:rPr>
        <w:t>onsumers and representatives confirmed involvement in care planning and regular surveys. Documentation and interviews demonstrated active engagement in improving services, with a consumer survey using pictures and emoticons</w:t>
      </w:r>
      <w:r w:rsidR="00B3614F" w:rsidRPr="00B3614F">
        <w:t xml:space="preserve"> </w:t>
      </w:r>
      <w:r w:rsidR="00B3614F" w:rsidRPr="00B3614F">
        <w:rPr>
          <w:rFonts w:ascii="Open Sans" w:hAnsi="Open Sans" w:cs="Open Sans"/>
        </w:rPr>
        <w:t>to assist consumers in answering the questions</w:t>
      </w:r>
      <w:r w:rsidR="009E4480" w:rsidRPr="00D7173E">
        <w:rPr>
          <w:rFonts w:ascii="Open Sans" w:hAnsi="Open Sans" w:cs="Open Sans"/>
        </w:rPr>
        <w:t xml:space="preserve">. Management ensures consumer feedback informs continuous improvement. </w:t>
      </w:r>
      <w:r w:rsidR="00507480">
        <w:rPr>
          <w:rFonts w:ascii="Open Sans" w:hAnsi="Open Sans" w:cs="Open Sans"/>
        </w:rPr>
        <w:t>Day</w:t>
      </w:r>
      <w:r w:rsidR="009E4480" w:rsidRPr="00D7173E">
        <w:rPr>
          <w:rFonts w:ascii="Open Sans" w:hAnsi="Open Sans" w:cs="Open Sans"/>
        </w:rPr>
        <w:t xml:space="preserve">-to-day engagement </w:t>
      </w:r>
      <w:r w:rsidR="003168B3">
        <w:rPr>
          <w:rFonts w:ascii="Open Sans" w:hAnsi="Open Sans" w:cs="Open Sans"/>
        </w:rPr>
        <w:t xml:space="preserve">of staff with consumers </w:t>
      </w:r>
      <w:r w:rsidR="009E4480" w:rsidRPr="00D7173E">
        <w:rPr>
          <w:rFonts w:ascii="Open Sans" w:hAnsi="Open Sans" w:cs="Open Sans"/>
        </w:rPr>
        <w:t>supports consumer decisions.</w:t>
      </w:r>
    </w:p>
    <w:p w14:paraId="1CAE5C43" w14:textId="0A865697" w:rsidR="00B6192E" w:rsidRDefault="009E4480" w:rsidP="00B6192E">
      <w:pPr>
        <w:pStyle w:val="NormalArial"/>
        <w:rPr>
          <w:rFonts w:ascii="Open Sans" w:hAnsi="Open Sans" w:cs="Open Sans"/>
        </w:rPr>
      </w:pPr>
      <w:r w:rsidRPr="00D7173E">
        <w:rPr>
          <w:rFonts w:ascii="Open Sans" w:hAnsi="Open Sans" w:cs="Open Sans"/>
        </w:rPr>
        <w:t>The governing body fosters a culture of safe, inclusive care through policies, oversight committees, and reporting. Sub-committees monitor quality indicators, complaints, and continuous improvement, reporting to the executive group. Policies and a vision statement emphasi</w:t>
      </w:r>
      <w:r w:rsidR="008979E9">
        <w:rPr>
          <w:rFonts w:ascii="Open Sans" w:hAnsi="Open Sans" w:cs="Open Sans"/>
        </w:rPr>
        <w:t>s</w:t>
      </w:r>
      <w:r w:rsidRPr="00D7173E">
        <w:rPr>
          <w:rFonts w:ascii="Open Sans" w:hAnsi="Open Sans" w:cs="Open Sans"/>
        </w:rPr>
        <w:t>e accountability and consumer-focused care.</w:t>
      </w:r>
    </w:p>
    <w:p w14:paraId="6BEF613A" w14:textId="77777777" w:rsidR="00B6192E" w:rsidRDefault="00D20F0B" w:rsidP="00B6192E">
      <w:pPr>
        <w:pStyle w:val="NormalArial"/>
        <w:rPr>
          <w:rFonts w:ascii="Open Sans" w:hAnsi="Open Sans" w:cs="Open Sans"/>
        </w:rPr>
      </w:pPr>
      <w:r w:rsidRPr="00D7173E">
        <w:rPr>
          <w:rFonts w:ascii="Open Sans" w:hAnsi="Open Sans" w:cs="Open Sans"/>
        </w:rPr>
        <w:t>The organisation has governance systems for information management, continuous improvement, financial and workforce governance, regulatory compliance, and feedback. Consumer information is securely managed through paper and electronic systems, with gaps in documentation being addressed by a transition to electronic records. Continuous improvement plans focus on specific service needs, such as wound management and risk tools. Financial processes ensure budgets address care minutes and necessary upgrades, with delegated approvals for out-of-budget spending. Workforce policies ensure staff have the required skills, training, and checks. Feedback and complaints are systematically managed and reported to inform quality improvements across the organisation.</w:t>
      </w:r>
    </w:p>
    <w:p w14:paraId="2A217938" w14:textId="4CE343B7" w:rsidR="00D20F0B" w:rsidRPr="00D7173E" w:rsidRDefault="00D20F0B" w:rsidP="00B6192E">
      <w:pPr>
        <w:pStyle w:val="NormalArial"/>
        <w:rPr>
          <w:rFonts w:ascii="Open Sans" w:hAnsi="Open Sans" w:cs="Open Sans"/>
        </w:rPr>
      </w:pPr>
      <w:r w:rsidRPr="00D7173E">
        <w:rPr>
          <w:rFonts w:ascii="Open Sans" w:hAnsi="Open Sans" w:cs="Open Sans"/>
        </w:rPr>
        <w:t xml:space="preserve">Risk management systems address high-impact risks, incident prevention, and consumer well-being. Policies support managing falls, wounds, and behaviours, with data regularly analysed and reported to the executive group. An incident </w:t>
      </w:r>
      <w:r w:rsidRPr="00D7173E">
        <w:rPr>
          <w:rFonts w:ascii="Open Sans" w:hAnsi="Open Sans" w:cs="Open Sans"/>
        </w:rPr>
        <w:lastRenderedPageBreak/>
        <w:t xml:space="preserve">management system tracks incidents, near misses, and </w:t>
      </w:r>
      <w:r w:rsidR="008979E9">
        <w:rPr>
          <w:rFonts w:ascii="Open Sans" w:hAnsi="Open Sans" w:cs="Open Sans"/>
        </w:rPr>
        <w:t xml:space="preserve">Serious Incident Response Scheme </w:t>
      </w:r>
      <w:r w:rsidRPr="00D7173E">
        <w:rPr>
          <w:rFonts w:ascii="Open Sans" w:hAnsi="Open Sans" w:cs="Open Sans"/>
        </w:rPr>
        <w:t xml:space="preserve">reporting, ensuring timely investigations and compliance with legislative timeframes. Staff are trained to identify and respond to abuse and neglect, fostering a strong reporting culture. Policies encourage consumer autonomy by supporting safe risk-taking and helping consumers live fulfilling lives. Regular high-risk meetings and ongoing staff training </w:t>
      </w:r>
      <w:r w:rsidR="00B40A2D" w:rsidRPr="00D7173E">
        <w:rPr>
          <w:rFonts w:ascii="Open Sans" w:hAnsi="Open Sans" w:cs="Open Sans"/>
        </w:rPr>
        <w:t>support</w:t>
      </w:r>
      <w:r w:rsidRPr="00D7173E">
        <w:rPr>
          <w:rFonts w:ascii="Open Sans" w:hAnsi="Open Sans" w:cs="Open Sans"/>
        </w:rPr>
        <w:t xml:space="preserve"> continuous improvements in care quality and risk management practices.</w:t>
      </w:r>
    </w:p>
    <w:p w14:paraId="61341AAE" w14:textId="714FD95E" w:rsidR="00D20F0B" w:rsidRPr="004B344C" w:rsidRDefault="00E3631E" w:rsidP="00D20F0B">
      <w:pPr>
        <w:tabs>
          <w:tab w:val="right" w:pos="9026"/>
        </w:tabs>
        <w:rPr>
          <w:rFonts w:ascii="Open Sans" w:hAnsi="Open Sans" w:cs="Open Sans"/>
        </w:rPr>
      </w:pPr>
      <w:r w:rsidRPr="004B344C">
        <w:rPr>
          <w:rFonts w:ascii="Open Sans" w:hAnsi="Open Sans" w:cs="Open Sans"/>
        </w:rPr>
        <w:t>Based on the Assessment Team’s report, I find requirements 8(3)(a), 8(3)(b), 8(3)(c) and 8(3)(d) compliant.</w:t>
      </w:r>
    </w:p>
    <w:p w14:paraId="660C2DC8" w14:textId="77777777" w:rsidR="00025D7E" w:rsidRPr="004B344C" w:rsidRDefault="00025D7E" w:rsidP="00025D7E">
      <w:pPr>
        <w:pStyle w:val="NormalArial"/>
        <w:rPr>
          <w:rFonts w:ascii="Open Sans" w:hAnsi="Open Sans" w:cs="Open Sans"/>
        </w:rPr>
      </w:pPr>
      <w:r w:rsidRPr="004B344C">
        <w:rPr>
          <w:rFonts w:ascii="Open Sans" w:hAnsi="Open Sans" w:cs="Open Sans"/>
        </w:rPr>
        <w:br w:type="page"/>
      </w:r>
    </w:p>
    <w:p w14:paraId="00EF2943" w14:textId="77777777" w:rsidR="00025D7E" w:rsidRPr="007A2323" w:rsidRDefault="00025D7E" w:rsidP="00EB4911">
      <w:pPr>
        <w:pStyle w:val="NormalArial"/>
        <w:rPr>
          <w:rFonts w:ascii="Open Sans" w:hAnsi="Open Sans" w:cs="Open Sans"/>
          <w:color w:val="auto"/>
        </w:rPr>
      </w:pPr>
    </w:p>
    <w:sectPr w:rsidR="00025D7E"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6A3F4" w14:textId="77777777" w:rsidR="006D0E4C" w:rsidRDefault="006D0E4C">
      <w:pPr>
        <w:spacing w:after="0"/>
      </w:pPr>
      <w:r>
        <w:separator/>
      </w:r>
    </w:p>
  </w:endnote>
  <w:endnote w:type="continuationSeparator" w:id="0">
    <w:p w14:paraId="3B7B3CBA" w14:textId="77777777" w:rsidR="006D0E4C" w:rsidRDefault="006D0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B2FD" w14:textId="77777777" w:rsidR="009E634B" w:rsidRPr="00DF37F2" w:rsidRDefault="00D20F0B"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Disability SA Northgate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04656E5" w14:textId="77777777" w:rsidR="009E634B" w:rsidRPr="00DF37F2" w:rsidRDefault="00D20F0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6203</w:t>
    </w:r>
    <w:bookmarkEnd w:id="2"/>
    <w:r w:rsidRPr="00DF37F2">
      <w:rPr>
        <w:rStyle w:val="FooterBold"/>
        <w:rFonts w:ascii="Arial" w:hAnsi="Arial"/>
        <w:b w:val="0"/>
      </w:rPr>
      <w:tab/>
      <w:t xml:space="preserve">OFFICIAL: Sensitive </w:t>
    </w:r>
  </w:p>
  <w:p w14:paraId="358077DE" w14:textId="77777777" w:rsidR="009E634B" w:rsidRPr="00DF37F2" w:rsidRDefault="00D20F0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2D970" w14:textId="77777777" w:rsidR="009E634B" w:rsidRDefault="009E634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46894" w14:textId="77777777" w:rsidR="006D0E4C" w:rsidRDefault="006D0E4C" w:rsidP="00D71F88">
      <w:pPr>
        <w:spacing w:after="0"/>
      </w:pPr>
      <w:r>
        <w:separator/>
      </w:r>
    </w:p>
  </w:footnote>
  <w:footnote w:type="continuationSeparator" w:id="0">
    <w:p w14:paraId="5D553ABA" w14:textId="77777777" w:rsidR="006D0E4C" w:rsidRDefault="006D0E4C" w:rsidP="00D71F88">
      <w:pPr>
        <w:spacing w:after="0"/>
      </w:pPr>
      <w:r>
        <w:continuationSeparator/>
      </w:r>
    </w:p>
  </w:footnote>
  <w:footnote w:id="1">
    <w:p w14:paraId="6E1F5E0F" w14:textId="5521B305" w:rsidR="009E634B" w:rsidRDefault="00D20F0B"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w:t>
      </w:r>
      <w:r w:rsidRPr="00987D92">
        <w:rPr>
          <w:rFonts w:ascii="Arial" w:hAnsi="Arial"/>
          <w:color w:val="auto"/>
          <w:sz w:val="20"/>
          <w:szCs w:val="20"/>
        </w:rPr>
        <w:t>n 40A</w:t>
      </w:r>
      <w:r w:rsidR="00987D92" w:rsidRPr="00987D92">
        <w:rPr>
          <w:rFonts w:ascii="Arial" w:hAnsi="Arial"/>
          <w:color w:val="auto"/>
          <w:sz w:val="20"/>
          <w:szCs w:val="20"/>
        </w:rPr>
        <w:t xml:space="preserve"> </w:t>
      </w:r>
      <w:r w:rsidRPr="00987D92">
        <w:rPr>
          <w:rFonts w:ascii="Arial" w:hAnsi="Arial"/>
          <w:color w:val="auto"/>
          <w:sz w:val="20"/>
          <w:szCs w:val="20"/>
        </w:rPr>
        <w:t>of</w:t>
      </w:r>
      <w:r w:rsidRPr="00443CA4">
        <w:rPr>
          <w:rFonts w:ascii="Arial" w:hAnsi="Arial"/>
          <w:sz w:val="20"/>
          <w:szCs w:val="20"/>
        </w:rPr>
        <w:t xml:space="preserve"> the Aged Care Quality and Safety Commission Rules 2018.</w:t>
      </w:r>
    </w:p>
    <w:p w14:paraId="44684DE6" w14:textId="77777777" w:rsidR="009E634B" w:rsidRDefault="009E634B"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FA8F" w14:textId="77777777" w:rsidR="009E634B" w:rsidRDefault="00D20F0B">
    <w:pPr>
      <w:pStyle w:val="Header"/>
    </w:pPr>
    <w:r>
      <w:rPr>
        <w:noProof/>
        <w:color w:val="2B579A"/>
        <w:shd w:val="clear" w:color="auto" w:fill="E6E6E6"/>
        <w:lang w:val="en-US"/>
      </w:rPr>
      <w:drawing>
        <wp:anchor distT="0" distB="0" distL="114300" distR="114300" simplePos="0" relativeHeight="251658241" behindDoc="1" locked="0" layoutInCell="1" allowOverlap="1" wp14:anchorId="3EA061FC" wp14:editId="29DBD0F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D281" w14:textId="77777777" w:rsidR="009E634B" w:rsidRDefault="00D20F0B">
    <w:pPr>
      <w:pStyle w:val="Header"/>
    </w:pPr>
    <w:r>
      <w:rPr>
        <w:noProof/>
      </w:rPr>
      <w:drawing>
        <wp:anchor distT="0" distB="0" distL="114300" distR="114300" simplePos="0" relativeHeight="251658240" behindDoc="0" locked="0" layoutInCell="1" allowOverlap="1" wp14:anchorId="70EBA9EE" wp14:editId="1BE2FD6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A30CCDC">
      <w:start w:val="1"/>
      <w:numFmt w:val="lowerRoman"/>
      <w:lvlText w:val="(%1)"/>
      <w:lvlJc w:val="left"/>
      <w:pPr>
        <w:ind w:left="1080" w:hanging="720"/>
      </w:pPr>
      <w:rPr>
        <w:rFonts w:hint="default"/>
      </w:rPr>
    </w:lvl>
    <w:lvl w:ilvl="1" w:tplc="C0424D2A" w:tentative="1">
      <w:start w:val="1"/>
      <w:numFmt w:val="lowerLetter"/>
      <w:lvlText w:val="%2."/>
      <w:lvlJc w:val="left"/>
      <w:pPr>
        <w:ind w:left="1440" w:hanging="360"/>
      </w:pPr>
    </w:lvl>
    <w:lvl w:ilvl="2" w:tplc="B88EB1DE" w:tentative="1">
      <w:start w:val="1"/>
      <w:numFmt w:val="lowerRoman"/>
      <w:lvlText w:val="%3."/>
      <w:lvlJc w:val="right"/>
      <w:pPr>
        <w:ind w:left="2160" w:hanging="180"/>
      </w:pPr>
    </w:lvl>
    <w:lvl w:ilvl="3" w:tplc="459865A2" w:tentative="1">
      <w:start w:val="1"/>
      <w:numFmt w:val="decimal"/>
      <w:lvlText w:val="%4."/>
      <w:lvlJc w:val="left"/>
      <w:pPr>
        <w:ind w:left="2880" w:hanging="360"/>
      </w:pPr>
    </w:lvl>
    <w:lvl w:ilvl="4" w:tplc="6C9034E2" w:tentative="1">
      <w:start w:val="1"/>
      <w:numFmt w:val="lowerLetter"/>
      <w:lvlText w:val="%5."/>
      <w:lvlJc w:val="left"/>
      <w:pPr>
        <w:ind w:left="3600" w:hanging="360"/>
      </w:pPr>
    </w:lvl>
    <w:lvl w:ilvl="5" w:tplc="2D36F932" w:tentative="1">
      <w:start w:val="1"/>
      <w:numFmt w:val="lowerRoman"/>
      <w:lvlText w:val="%6."/>
      <w:lvlJc w:val="right"/>
      <w:pPr>
        <w:ind w:left="4320" w:hanging="180"/>
      </w:pPr>
    </w:lvl>
    <w:lvl w:ilvl="6" w:tplc="B96C19DE" w:tentative="1">
      <w:start w:val="1"/>
      <w:numFmt w:val="decimal"/>
      <w:lvlText w:val="%7."/>
      <w:lvlJc w:val="left"/>
      <w:pPr>
        <w:ind w:left="5040" w:hanging="360"/>
      </w:pPr>
    </w:lvl>
    <w:lvl w:ilvl="7" w:tplc="B0A2B7CA" w:tentative="1">
      <w:start w:val="1"/>
      <w:numFmt w:val="lowerLetter"/>
      <w:lvlText w:val="%8."/>
      <w:lvlJc w:val="left"/>
      <w:pPr>
        <w:ind w:left="5760" w:hanging="360"/>
      </w:pPr>
    </w:lvl>
    <w:lvl w:ilvl="8" w:tplc="4A1C6AB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ED103284">
      <w:start w:val="1"/>
      <w:numFmt w:val="lowerRoman"/>
      <w:lvlText w:val="(%1)"/>
      <w:lvlJc w:val="left"/>
      <w:pPr>
        <w:ind w:left="1080" w:hanging="720"/>
      </w:pPr>
      <w:rPr>
        <w:rFonts w:hint="default"/>
      </w:rPr>
    </w:lvl>
    <w:lvl w:ilvl="1" w:tplc="4378A8E4" w:tentative="1">
      <w:start w:val="1"/>
      <w:numFmt w:val="lowerLetter"/>
      <w:lvlText w:val="%2."/>
      <w:lvlJc w:val="left"/>
      <w:pPr>
        <w:ind w:left="1440" w:hanging="360"/>
      </w:pPr>
    </w:lvl>
    <w:lvl w:ilvl="2" w:tplc="BEECF7EE" w:tentative="1">
      <w:start w:val="1"/>
      <w:numFmt w:val="lowerRoman"/>
      <w:lvlText w:val="%3."/>
      <w:lvlJc w:val="right"/>
      <w:pPr>
        <w:ind w:left="2160" w:hanging="180"/>
      </w:pPr>
    </w:lvl>
    <w:lvl w:ilvl="3" w:tplc="325C4CA8" w:tentative="1">
      <w:start w:val="1"/>
      <w:numFmt w:val="decimal"/>
      <w:lvlText w:val="%4."/>
      <w:lvlJc w:val="left"/>
      <w:pPr>
        <w:ind w:left="2880" w:hanging="360"/>
      </w:pPr>
    </w:lvl>
    <w:lvl w:ilvl="4" w:tplc="4508C5EA" w:tentative="1">
      <w:start w:val="1"/>
      <w:numFmt w:val="lowerLetter"/>
      <w:lvlText w:val="%5."/>
      <w:lvlJc w:val="left"/>
      <w:pPr>
        <w:ind w:left="3600" w:hanging="360"/>
      </w:pPr>
    </w:lvl>
    <w:lvl w:ilvl="5" w:tplc="157E02A2" w:tentative="1">
      <w:start w:val="1"/>
      <w:numFmt w:val="lowerRoman"/>
      <w:lvlText w:val="%6."/>
      <w:lvlJc w:val="right"/>
      <w:pPr>
        <w:ind w:left="4320" w:hanging="180"/>
      </w:pPr>
    </w:lvl>
    <w:lvl w:ilvl="6" w:tplc="7E8E9A66" w:tentative="1">
      <w:start w:val="1"/>
      <w:numFmt w:val="decimal"/>
      <w:lvlText w:val="%7."/>
      <w:lvlJc w:val="left"/>
      <w:pPr>
        <w:ind w:left="5040" w:hanging="360"/>
      </w:pPr>
    </w:lvl>
    <w:lvl w:ilvl="7" w:tplc="ADC4DF3C" w:tentative="1">
      <w:start w:val="1"/>
      <w:numFmt w:val="lowerLetter"/>
      <w:lvlText w:val="%8."/>
      <w:lvlJc w:val="left"/>
      <w:pPr>
        <w:ind w:left="5760" w:hanging="360"/>
      </w:pPr>
    </w:lvl>
    <w:lvl w:ilvl="8" w:tplc="9AAE99B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D7C43978">
      <w:start w:val="1"/>
      <w:numFmt w:val="lowerRoman"/>
      <w:lvlText w:val="(%1)"/>
      <w:lvlJc w:val="left"/>
      <w:pPr>
        <w:ind w:left="1080" w:hanging="720"/>
      </w:pPr>
      <w:rPr>
        <w:rFonts w:hint="default"/>
      </w:rPr>
    </w:lvl>
    <w:lvl w:ilvl="1" w:tplc="0B6A59BE" w:tentative="1">
      <w:start w:val="1"/>
      <w:numFmt w:val="lowerLetter"/>
      <w:lvlText w:val="%2."/>
      <w:lvlJc w:val="left"/>
      <w:pPr>
        <w:ind w:left="1440" w:hanging="360"/>
      </w:pPr>
    </w:lvl>
    <w:lvl w:ilvl="2" w:tplc="266E9FF4" w:tentative="1">
      <w:start w:val="1"/>
      <w:numFmt w:val="lowerRoman"/>
      <w:lvlText w:val="%3."/>
      <w:lvlJc w:val="right"/>
      <w:pPr>
        <w:ind w:left="2160" w:hanging="180"/>
      </w:pPr>
    </w:lvl>
    <w:lvl w:ilvl="3" w:tplc="ED7682D0" w:tentative="1">
      <w:start w:val="1"/>
      <w:numFmt w:val="decimal"/>
      <w:lvlText w:val="%4."/>
      <w:lvlJc w:val="left"/>
      <w:pPr>
        <w:ind w:left="2880" w:hanging="360"/>
      </w:pPr>
    </w:lvl>
    <w:lvl w:ilvl="4" w:tplc="E9ECB7B0" w:tentative="1">
      <w:start w:val="1"/>
      <w:numFmt w:val="lowerLetter"/>
      <w:lvlText w:val="%5."/>
      <w:lvlJc w:val="left"/>
      <w:pPr>
        <w:ind w:left="3600" w:hanging="360"/>
      </w:pPr>
    </w:lvl>
    <w:lvl w:ilvl="5" w:tplc="5B00989E" w:tentative="1">
      <w:start w:val="1"/>
      <w:numFmt w:val="lowerRoman"/>
      <w:lvlText w:val="%6."/>
      <w:lvlJc w:val="right"/>
      <w:pPr>
        <w:ind w:left="4320" w:hanging="180"/>
      </w:pPr>
    </w:lvl>
    <w:lvl w:ilvl="6" w:tplc="53FEC000" w:tentative="1">
      <w:start w:val="1"/>
      <w:numFmt w:val="decimal"/>
      <w:lvlText w:val="%7."/>
      <w:lvlJc w:val="left"/>
      <w:pPr>
        <w:ind w:left="5040" w:hanging="360"/>
      </w:pPr>
    </w:lvl>
    <w:lvl w:ilvl="7" w:tplc="35EE4234" w:tentative="1">
      <w:start w:val="1"/>
      <w:numFmt w:val="lowerLetter"/>
      <w:lvlText w:val="%8."/>
      <w:lvlJc w:val="left"/>
      <w:pPr>
        <w:ind w:left="5760" w:hanging="360"/>
      </w:pPr>
    </w:lvl>
    <w:lvl w:ilvl="8" w:tplc="4776EE0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34ABDF0">
      <w:start w:val="1"/>
      <w:numFmt w:val="bullet"/>
      <w:lvlText w:val=""/>
      <w:lvlJc w:val="left"/>
      <w:pPr>
        <w:ind w:left="720" w:hanging="360"/>
      </w:pPr>
      <w:rPr>
        <w:rFonts w:ascii="Symbol" w:hAnsi="Symbol" w:hint="default"/>
        <w:color w:val="auto"/>
        <w:sz w:val="24"/>
        <w:szCs w:val="24"/>
      </w:rPr>
    </w:lvl>
    <w:lvl w:ilvl="1" w:tplc="54580474" w:tentative="1">
      <w:start w:val="1"/>
      <w:numFmt w:val="bullet"/>
      <w:lvlText w:val="o"/>
      <w:lvlJc w:val="left"/>
      <w:pPr>
        <w:ind w:left="1440" w:hanging="360"/>
      </w:pPr>
      <w:rPr>
        <w:rFonts w:ascii="Courier New" w:hAnsi="Courier New" w:cs="Courier New" w:hint="default"/>
      </w:rPr>
    </w:lvl>
    <w:lvl w:ilvl="2" w:tplc="42B44C20" w:tentative="1">
      <w:start w:val="1"/>
      <w:numFmt w:val="bullet"/>
      <w:lvlText w:val=""/>
      <w:lvlJc w:val="left"/>
      <w:pPr>
        <w:ind w:left="2160" w:hanging="360"/>
      </w:pPr>
      <w:rPr>
        <w:rFonts w:ascii="Wingdings" w:hAnsi="Wingdings" w:hint="default"/>
      </w:rPr>
    </w:lvl>
    <w:lvl w:ilvl="3" w:tplc="011AA8DE" w:tentative="1">
      <w:start w:val="1"/>
      <w:numFmt w:val="bullet"/>
      <w:lvlText w:val=""/>
      <w:lvlJc w:val="left"/>
      <w:pPr>
        <w:ind w:left="2880" w:hanging="360"/>
      </w:pPr>
      <w:rPr>
        <w:rFonts w:ascii="Symbol" w:hAnsi="Symbol" w:hint="default"/>
      </w:rPr>
    </w:lvl>
    <w:lvl w:ilvl="4" w:tplc="FEAA8918" w:tentative="1">
      <w:start w:val="1"/>
      <w:numFmt w:val="bullet"/>
      <w:lvlText w:val="o"/>
      <w:lvlJc w:val="left"/>
      <w:pPr>
        <w:ind w:left="3600" w:hanging="360"/>
      </w:pPr>
      <w:rPr>
        <w:rFonts w:ascii="Courier New" w:hAnsi="Courier New" w:cs="Courier New" w:hint="default"/>
      </w:rPr>
    </w:lvl>
    <w:lvl w:ilvl="5" w:tplc="D3C82794" w:tentative="1">
      <w:start w:val="1"/>
      <w:numFmt w:val="bullet"/>
      <w:lvlText w:val=""/>
      <w:lvlJc w:val="left"/>
      <w:pPr>
        <w:ind w:left="4320" w:hanging="360"/>
      </w:pPr>
      <w:rPr>
        <w:rFonts w:ascii="Wingdings" w:hAnsi="Wingdings" w:hint="default"/>
      </w:rPr>
    </w:lvl>
    <w:lvl w:ilvl="6" w:tplc="B8F2C0A8" w:tentative="1">
      <w:start w:val="1"/>
      <w:numFmt w:val="bullet"/>
      <w:lvlText w:val=""/>
      <w:lvlJc w:val="left"/>
      <w:pPr>
        <w:ind w:left="5040" w:hanging="360"/>
      </w:pPr>
      <w:rPr>
        <w:rFonts w:ascii="Symbol" w:hAnsi="Symbol" w:hint="default"/>
      </w:rPr>
    </w:lvl>
    <w:lvl w:ilvl="7" w:tplc="7C5C5340" w:tentative="1">
      <w:start w:val="1"/>
      <w:numFmt w:val="bullet"/>
      <w:lvlText w:val="o"/>
      <w:lvlJc w:val="left"/>
      <w:pPr>
        <w:ind w:left="5760" w:hanging="360"/>
      </w:pPr>
      <w:rPr>
        <w:rFonts w:ascii="Courier New" w:hAnsi="Courier New" w:cs="Courier New" w:hint="default"/>
      </w:rPr>
    </w:lvl>
    <w:lvl w:ilvl="8" w:tplc="1390BEA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99FCE6AE">
      <w:start w:val="1"/>
      <w:numFmt w:val="lowerRoman"/>
      <w:lvlText w:val="(%1)"/>
      <w:lvlJc w:val="left"/>
      <w:pPr>
        <w:ind w:left="1080" w:hanging="720"/>
      </w:pPr>
      <w:rPr>
        <w:rFonts w:hint="default"/>
      </w:rPr>
    </w:lvl>
    <w:lvl w:ilvl="1" w:tplc="594AC27C" w:tentative="1">
      <w:start w:val="1"/>
      <w:numFmt w:val="lowerLetter"/>
      <w:lvlText w:val="%2."/>
      <w:lvlJc w:val="left"/>
      <w:pPr>
        <w:ind w:left="1440" w:hanging="360"/>
      </w:pPr>
    </w:lvl>
    <w:lvl w:ilvl="2" w:tplc="AE72D62C" w:tentative="1">
      <w:start w:val="1"/>
      <w:numFmt w:val="lowerRoman"/>
      <w:lvlText w:val="%3."/>
      <w:lvlJc w:val="right"/>
      <w:pPr>
        <w:ind w:left="2160" w:hanging="180"/>
      </w:pPr>
    </w:lvl>
    <w:lvl w:ilvl="3" w:tplc="F5123F3E" w:tentative="1">
      <w:start w:val="1"/>
      <w:numFmt w:val="decimal"/>
      <w:lvlText w:val="%4."/>
      <w:lvlJc w:val="left"/>
      <w:pPr>
        <w:ind w:left="2880" w:hanging="360"/>
      </w:pPr>
    </w:lvl>
    <w:lvl w:ilvl="4" w:tplc="BADAE03E" w:tentative="1">
      <w:start w:val="1"/>
      <w:numFmt w:val="lowerLetter"/>
      <w:lvlText w:val="%5."/>
      <w:lvlJc w:val="left"/>
      <w:pPr>
        <w:ind w:left="3600" w:hanging="360"/>
      </w:pPr>
    </w:lvl>
    <w:lvl w:ilvl="5" w:tplc="4DE49564" w:tentative="1">
      <w:start w:val="1"/>
      <w:numFmt w:val="lowerRoman"/>
      <w:lvlText w:val="%6."/>
      <w:lvlJc w:val="right"/>
      <w:pPr>
        <w:ind w:left="4320" w:hanging="180"/>
      </w:pPr>
    </w:lvl>
    <w:lvl w:ilvl="6" w:tplc="B3B48E76" w:tentative="1">
      <w:start w:val="1"/>
      <w:numFmt w:val="decimal"/>
      <w:lvlText w:val="%7."/>
      <w:lvlJc w:val="left"/>
      <w:pPr>
        <w:ind w:left="5040" w:hanging="360"/>
      </w:pPr>
    </w:lvl>
    <w:lvl w:ilvl="7" w:tplc="CCF2E770" w:tentative="1">
      <w:start w:val="1"/>
      <w:numFmt w:val="lowerLetter"/>
      <w:lvlText w:val="%8."/>
      <w:lvlJc w:val="left"/>
      <w:pPr>
        <w:ind w:left="5760" w:hanging="360"/>
      </w:pPr>
    </w:lvl>
    <w:lvl w:ilvl="8" w:tplc="5FBAB65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C4941C64">
      <w:start w:val="1"/>
      <w:numFmt w:val="lowerRoman"/>
      <w:lvlText w:val="(%1)"/>
      <w:lvlJc w:val="left"/>
      <w:pPr>
        <w:ind w:left="1080" w:hanging="720"/>
      </w:pPr>
      <w:rPr>
        <w:rFonts w:hint="default"/>
      </w:rPr>
    </w:lvl>
    <w:lvl w:ilvl="1" w:tplc="9C2826E2" w:tentative="1">
      <w:start w:val="1"/>
      <w:numFmt w:val="lowerLetter"/>
      <w:lvlText w:val="%2."/>
      <w:lvlJc w:val="left"/>
      <w:pPr>
        <w:ind w:left="1440" w:hanging="360"/>
      </w:pPr>
    </w:lvl>
    <w:lvl w:ilvl="2" w:tplc="FAA2BB60" w:tentative="1">
      <w:start w:val="1"/>
      <w:numFmt w:val="lowerRoman"/>
      <w:lvlText w:val="%3."/>
      <w:lvlJc w:val="right"/>
      <w:pPr>
        <w:ind w:left="2160" w:hanging="180"/>
      </w:pPr>
    </w:lvl>
    <w:lvl w:ilvl="3" w:tplc="DD3CF644" w:tentative="1">
      <w:start w:val="1"/>
      <w:numFmt w:val="decimal"/>
      <w:lvlText w:val="%4."/>
      <w:lvlJc w:val="left"/>
      <w:pPr>
        <w:ind w:left="2880" w:hanging="360"/>
      </w:pPr>
    </w:lvl>
    <w:lvl w:ilvl="4" w:tplc="52666CDA" w:tentative="1">
      <w:start w:val="1"/>
      <w:numFmt w:val="lowerLetter"/>
      <w:lvlText w:val="%5."/>
      <w:lvlJc w:val="left"/>
      <w:pPr>
        <w:ind w:left="3600" w:hanging="360"/>
      </w:pPr>
    </w:lvl>
    <w:lvl w:ilvl="5" w:tplc="867839C8" w:tentative="1">
      <w:start w:val="1"/>
      <w:numFmt w:val="lowerRoman"/>
      <w:lvlText w:val="%6."/>
      <w:lvlJc w:val="right"/>
      <w:pPr>
        <w:ind w:left="4320" w:hanging="180"/>
      </w:pPr>
    </w:lvl>
    <w:lvl w:ilvl="6" w:tplc="25EAD886" w:tentative="1">
      <w:start w:val="1"/>
      <w:numFmt w:val="decimal"/>
      <w:lvlText w:val="%7."/>
      <w:lvlJc w:val="left"/>
      <w:pPr>
        <w:ind w:left="5040" w:hanging="360"/>
      </w:pPr>
    </w:lvl>
    <w:lvl w:ilvl="7" w:tplc="382E8B28" w:tentative="1">
      <w:start w:val="1"/>
      <w:numFmt w:val="lowerLetter"/>
      <w:lvlText w:val="%8."/>
      <w:lvlJc w:val="left"/>
      <w:pPr>
        <w:ind w:left="5760" w:hanging="360"/>
      </w:pPr>
    </w:lvl>
    <w:lvl w:ilvl="8" w:tplc="E632A3F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FA6CA232">
      <w:start w:val="1"/>
      <w:numFmt w:val="lowerRoman"/>
      <w:lvlText w:val="(%1)"/>
      <w:lvlJc w:val="left"/>
      <w:pPr>
        <w:ind w:left="1080" w:hanging="720"/>
      </w:pPr>
      <w:rPr>
        <w:rFonts w:hint="default"/>
      </w:rPr>
    </w:lvl>
    <w:lvl w:ilvl="1" w:tplc="C6729E10" w:tentative="1">
      <w:start w:val="1"/>
      <w:numFmt w:val="lowerLetter"/>
      <w:lvlText w:val="%2."/>
      <w:lvlJc w:val="left"/>
      <w:pPr>
        <w:ind w:left="1440" w:hanging="360"/>
      </w:pPr>
    </w:lvl>
    <w:lvl w:ilvl="2" w:tplc="390CD90C" w:tentative="1">
      <w:start w:val="1"/>
      <w:numFmt w:val="lowerRoman"/>
      <w:lvlText w:val="%3."/>
      <w:lvlJc w:val="right"/>
      <w:pPr>
        <w:ind w:left="2160" w:hanging="180"/>
      </w:pPr>
    </w:lvl>
    <w:lvl w:ilvl="3" w:tplc="37FE7BDC" w:tentative="1">
      <w:start w:val="1"/>
      <w:numFmt w:val="decimal"/>
      <w:lvlText w:val="%4."/>
      <w:lvlJc w:val="left"/>
      <w:pPr>
        <w:ind w:left="2880" w:hanging="360"/>
      </w:pPr>
    </w:lvl>
    <w:lvl w:ilvl="4" w:tplc="4860DF6C" w:tentative="1">
      <w:start w:val="1"/>
      <w:numFmt w:val="lowerLetter"/>
      <w:lvlText w:val="%5."/>
      <w:lvlJc w:val="left"/>
      <w:pPr>
        <w:ind w:left="3600" w:hanging="360"/>
      </w:pPr>
    </w:lvl>
    <w:lvl w:ilvl="5" w:tplc="E702D248" w:tentative="1">
      <w:start w:val="1"/>
      <w:numFmt w:val="lowerRoman"/>
      <w:lvlText w:val="%6."/>
      <w:lvlJc w:val="right"/>
      <w:pPr>
        <w:ind w:left="4320" w:hanging="180"/>
      </w:pPr>
    </w:lvl>
    <w:lvl w:ilvl="6" w:tplc="B8BA2988" w:tentative="1">
      <w:start w:val="1"/>
      <w:numFmt w:val="decimal"/>
      <w:lvlText w:val="%7."/>
      <w:lvlJc w:val="left"/>
      <w:pPr>
        <w:ind w:left="5040" w:hanging="360"/>
      </w:pPr>
    </w:lvl>
    <w:lvl w:ilvl="7" w:tplc="B1A0EDBE" w:tentative="1">
      <w:start w:val="1"/>
      <w:numFmt w:val="lowerLetter"/>
      <w:lvlText w:val="%8."/>
      <w:lvlJc w:val="left"/>
      <w:pPr>
        <w:ind w:left="5760" w:hanging="360"/>
      </w:pPr>
    </w:lvl>
    <w:lvl w:ilvl="8" w:tplc="51688E6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05BEBABE">
      <w:start w:val="1"/>
      <w:numFmt w:val="lowerRoman"/>
      <w:lvlText w:val="(%1)"/>
      <w:lvlJc w:val="left"/>
      <w:pPr>
        <w:ind w:left="1080" w:hanging="720"/>
      </w:pPr>
      <w:rPr>
        <w:rFonts w:hint="default"/>
      </w:rPr>
    </w:lvl>
    <w:lvl w:ilvl="1" w:tplc="C428D3D4" w:tentative="1">
      <w:start w:val="1"/>
      <w:numFmt w:val="lowerLetter"/>
      <w:lvlText w:val="%2."/>
      <w:lvlJc w:val="left"/>
      <w:pPr>
        <w:ind w:left="1440" w:hanging="360"/>
      </w:pPr>
    </w:lvl>
    <w:lvl w:ilvl="2" w:tplc="E6FE1BDA" w:tentative="1">
      <w:start w:val="1"/>
      <w:numFmt w:val="lowerRoman"/>
      <w:lvlText w:val="%3."/>
      <w:lvlJc w:val="right"/>
      <w:pPr>
        <w:ind w:left="2160" w:hanging="180"/>
      </w:pPr>
    </w:lvl>
    <w:lvl w:ilvl="3" w:tplc="D70C98FC" w:tentative="1">
      <w:start w:val="1"/>
      <w:numFmt w:val="decimal"/>
      <w:lvlText w:val="%4."/>
      <w:lvlJc w:val="left"/>
      <w:pPr>
        <w:ind w:left="2880" w:hanging="360"/>
      </w:pPr>
    </w:lvl>
    <w:lvl w:ilvl="4" w:tplc="9CD86FC0" w:tentative="1">
      <w:start w:val="1"/>
      <w:numFmt w:val="lowerLetter"/>
      <w:lvlText w:val="%5."/>
      <w:lvlJc w:val="left"/>
      <w:pPr>
        <w:ind w:left="3600" w:hanging="360"/>
      </w:pPr>
    </w:lvl>
    <w:lvl w:ilvl="5" w:tplc="A8960034" w:tentative="1">
      <w:start w:val="1"/>
      <w:numFmt w:val="lowerRoman"/>
      <w:lvlText w:val="%6."/>
      <w:lvlJc w:val="right"/>
      <w:pPr>
        <w:ind w:left="4320" w:hanging="180"/>
      </w:pPr>
    </w:lvl>
    <w:lvl w:ilvl="6" w:tplc="4B62653E" w:tentative="1">
      <w:start w:val="1"/>
      <w:numFmt w:val="decimal"/>
      <w:lvlText w:val="%7."/>
      <w:lvlJc w:val="left"/>
      <w:pPr>
        <w:ind w:left="5040" w:hanging="360"/>
      </w:pPr>
    </w:lvl>
    <w:lvl w:ilvl="7" w:tplc="69E62592" w:tentative="1">
      <w:start w:val="1"/>
      <w:numFmt w:val="lowerLetter"/>
      <w:lvlText w:val="%8."/>
      <w:lvlJc w:val="left"/>
      <w:pPr>
        <w:ind w:left="5760" w:hanging="360"/>
      </w:pPr>
    </w:lvl>
    <w:lvl w:ilvl="8" w:tplc="BA42155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6600686A">
      <w:start w:val="1"/>
      <w:numFmt w:val="lowerRoman"/>
      <w:lvlText w:val="(%1)"/>
      <w:lvlJc w:val="left"/>
      <w:pPr>
        <w:ind w:left="1080" w:hanging="720"/>
      </w:pPr>
      <w:rPr>
        <w:rFonts w:hint="default"/>
      </w:rPr>
    </w:lvl>
    <w:lvl w:ilvl="1" w:tplc="1DB283BC" w:tentative="1">
      <w:start w:val="1"/>
      <w:numFmt w:val="lowerLetter"/>
      <w:lvlText w:val="%2."/>
      <w:lvlJc w:val="left"/>
      <w:pPr>
        <w:ind w:left="1440" w:hanging="360"/>
      </w:pPr>
    </w:lvl>
    <w:lvl w:ilvl="2" w:tplc="2A985E32" w:tentative="1">
      <w:start w:val="1"/>
      <w:numFmt w:val="lowerRoman"/>
      <w:lvlText w:val="%3."/>
      <w:lvlJc w:val="right"/>
      <w:pPr>
        <w:ind w:left="2160" w:hanging="180"/>
      </w:pPr>
    </w:lvl>
    <w:lvl w:ilvl="3" w:tplc="3662A2EE" w:tentative="1">
      <w:start w:val="1"/>
      <w:numFmt w:val="decimal"/>
      <w:lvlText w:val="%4."/>
      <w:lvlJc w:val="left"/>
      <w:pPr>
        <w:ind w:left="2880" w:hanging="360"/>
      </w:pPr>
    </w:lvl>
    <w:lvl w:ilvl="4" w:tplc="202ECFCC" w:tentative="1">
      <w:start w:val="1"/>
      <w:numFmt w:val="lowerLetter"/>
      <w:lvlText w:val="%5."/>
      <w:lvlJc w:val="left"/>
      <w:pPr>
        <w:ind w:left="3600" w:hanging="360"/>
      </w:pPr>
    </w:lvl>
    <w:lvl w:ilvl="5" w:tplc="6DE08798" w:tentative="1">
      <w:start w:val="1"/>
      <w:numFmt w:val="lowerRoman"/>
      <w:lvlText w:val="%6."/>
      <w:lvlJc w:val="right"/>
      <w:pPr>
        <w:ind w:left="4320" w:hanging="180"/>
      </w:pPr>
    </w:lvl>
    <w:lvl w:ilvl="6" w:tplc="759A324C" w:tentative="1">
      <w:start w:val="1"/>
      <w:numFmt w:val="decimal"/>
      <w:lvlText w:val="%7."/>
      <w:lvlJc w:val="left"/>
      <w:pPr>
        <w:ind w:left="5040" w:hanging="360"/>
      </w:pPr>
    </w:lvl>
    <w:lvl w:ilvl="7" w:tplc="0C08D6CA" w:tentative="1">
      <w:start w:val="1"/>
      <w:numFmt w:val="lowerLetter"/>
      <w:lvlText w:val="%8."/>
      <w:lvlJc w:val="left"/>
      <w:pPr>
        <w:ind w:left="5760" w:hanging="360"/>
      </w:pPr>
    </w:lvl>
    <w:lvl w:ilvl="8" w:tplc="9D262AD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462A3282">
      <w:start w:val="1"/>
      <w:numFmt w:val="lowerRoman"/>
      <w:lvlText w:val="(%1)"/>
      <w:lvlJc w:val="left"/>
      <w:pPr>
        <w:ind w:left="1080" w:hanging="720"/>
      </w:pPr>
      <w:rPr>
        <w:rFonts w:hint="default"/>
      </w:rPr>
    </w:lvl>
    <w:lvl w:ilvl="1" w:tplc="33D25754" w:tentative="1">
      <w:start w:val="1"/>
      <w:numFmt w:val="lowerLetter"/>
      <w:lvlText w:val="%2."/>
      <w:lvlJc w:val="left"/>
      <w:pPr>
        <w:ind w:left="1440" w:hanging="360"/>
      </w:pPr>
    </w:lvl>
    <w:lvl w:ilvl="2" w:tplc="AAC6E76A" w:tentative="1">
      <w:start w:val="1"/>
      <w:numFmt w:val="lowerRoman"/>
      <w:lvlText w:val="%3."/>
      <w:lvlJc w:val="right"/>
      <w:pPr>
        <w:ind w:left="2160" w:hanging="180"/>
      </w:pPr>
    </w:lvl>
    <w:lvl w:ilvl="3" w:tplc="7BC266D8" w:tentative="1">
      <w:start w:val="1"/>
      <w:numFmt w:val="decimal"/>
      <w:lvlText w:val="%4."/>
      <w:lvlJc w:val="left"/>
      <w:pPr>
        <w:ind w:left="2880" w:hanging="360"/>
      </w:pPr>
    </w:lvl>
    <w:lvl w:ilvl="4" w:tplc="E7D453C8" w:tentative="1">
      <w:start w:val="1"/>
      <w:numFmt w:val="lowerLetter"/>
      <w:lvlText w:val="%5."/>
      <w:lvlJc w:val="left"/>
      <w:pPr>
        <w:ind w:left="3600" w:hanging="360"/>
      </w:pPr>
    </w:lvl>
    <w:lvl w:ilvl="5" w:tplc="94D8B09C" w:tentative="1">
      <w:start w:val="1"/>
      <w:numFmt w:val="lowerRoman"/>
      <w:lvlText w:val="%6."/>
      <w:lvlJc w:val="right"/>
      <w:pPr>
        <w:ind w:left="4320" w:hanging="180"/>
      </w:pPr>
    </w:lvl>
    <w:lvl w:ilvl="6" w:tplc="F78C6F1E" w:tentative="1">
      <w:start w:val="1"/>
      <w:numFmt w:val="decimal"/>
      <w:lvlText w:val="%7."/>
      <w:lvlJc w:val="left"/>
      <w:pPr>
        <w:ind w:left="5040" w:hanging="360"/>
      </w:pPr>
    </w:lvl>
    <w:lvl w:ilvl="7" w:tplc="4E94EB10" w:tentative="1">
      <w:start w:val="1"/>
      <w:numFmt w:val="lowerLetter"/>
      <w:lvlText w:val="%8."/>
      <w:lvlJc w:val="left"/>
      <w:pPr>
        <w:ind w:left="5760" w:hanging="360"/>
      </w:pPr>
    </w:lvl>
    <w:lvl w:ilvl="8" w:tplc="6396E43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221867544">
    <w:abstractNumId w:val="11"/>
  </w:num>
  <w:num w:numId="2" w16cid:durableId="1514611773">
    <w:abstractNumId w:val="4"/>
  </w:num>
  <w:num w:numId="3" w16cid:durableId="648021662">
    <w:abstractNumId w:val="2"/>
  </w:num>
  <w:num w:numId="4" w16cid:durableId="1963921788">
    <w:abstractNumId w:val="7"/>
  </w:num>
  <w:num w:numId="5" w16cid:durableId="31001572">
    <w:abstractNumId w:val="6"/>
  </w:num>
  <w:num w:numId="6" w16cid:durableId="1579748264">
    <w:abstractNumId w:val="1"/>
  </w:num>
  <w:num w:numId="7" w16cid:durableId="1073235124">
    <w:abstractNumId w:val="9"/>
  </w:num>
  <w:num w:numId="8" w16cid:durableId="7952927">
    <w:abstractNumId w:val="5"/>
  </w:num>
  <w:num w:numId="9" w16cid:durableId="1062094054">
    <w:abstractNumId w:val="8"/>
  </w:num>
  <w:num w:numId="10" w16cid:durableId="1695422188">
    <w:abstractNumId w:val="3"/>
  </w:num>
  <w:num w:numId="11" w16cid:durableId="217979298">
    <w:abstractNumId w:val="10"/>
  </w:num>
  <w:num w:numId="12" w16cid:durableId="1931573933">
    <w:abstractNumId w:val="0"/>
  </w:num>
  <w:num w:numId="13" w16cid:durableId="1227112347">
    <w:abstractNumId w:val="11"/>
  </w:num>
  <w:num w:numId="14" w16cid:durableId="1430616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02"/>
    <w:rsid w:val="00025D7E"/>
    <w:rsid w:val="00033684"/>
    <w:rsid w:val="00040017"/>
    <w:rsid w:val="00042829"/>
    <w:rsid w:val="0005702A"/>
    <w:rsid w:val="000574F9"/>
    <w:rsid w:val="00066835"/>
    <w:rsid w:val="00070723"/>
    <w:rsid w:val="000734E5"/>
    <w:rsid w:val="000928E4"/>
    <w:rsid w:val="00094F40"/>
    <w:rsid w:val="000971CF"/>
    <w:rsid w:val="000C3933"/>
    <w:rsid w:val="000E6B16"/>
    <w:rsid w:val="000F1543"/>
    <w:rsid w:val="00104BCF"/>
    <w:rsid w:val="00144B6A"/>
    <w:rsid w:val="0016266B"/>
    <w:rsid w:val="0016429D"/>
    <w:rsid w:val="00180E24"/>
    <w:rsid w:val="0019151E"/>
    <w:rsid w:val="00197D0A"/>
    <w:rsid w:val="001A1978"/>
    <w:rsid w:val="001C481A"/>
    <w:rsid w:val="001C691A"/>
    <w:rsid w:val="002163EA"/>
    <w:rsid w:val="00237587"/>
    <w:rsid w:val="0024672E"/>
    <w:rsid w:val="00252E5A"/>
    <w:rsid w:val="00256457"/>
    <w:rsid w:val="00260C48"/>
    <w:rsid w:val="0026266C"/>
    <w:rsid w:val="00265835"/>
    <w:rsid w:val="002744A4"/>
    <w:rsid w:val="00277E52"/>
    <w:rsid w:val="0028234B"/>
    <w:rsid w:val="00290A47"/>
    <w:rsid w:val="002A2AAA"/>
    <w:rsid w:val="002A763A"/>
    <w:rsid w:val="002B43D5"/>
    <w:rsid w:val="002C4820"/>
    <w:rsid w:val="002F6D7C"/>
    <w:rsid w:val="002F6DF1"/>
    <w:rsid w:val="003004D0"/>
    <w:rsid w:val="00312430"/>
    <w:rsid w:val="003168B3"/>
    <w:rsid w:val="003609B7"/>
    <w:rsid w:val="00366476"/>
    <w:rsid w:val="00376218"/>
    <w:rsid w:val="00380F5D"/>
    <w:rsid w:val="00382239"/>
    <w:rsid w:val="00393568"/>
    <w:rsid w:val="003B05F5"/>
    <w:rsid w:val="003F1FF8"/>
    <w:rsid w:val="0040354E"/>
    <w:rsid w:val="0040386D"/>
    <w:rsid w:val="004110DF"/>
    <w:rsid w:val="004125AE"/>
    <w:rsid w:val="00416305"/>
    <w:rsid w:val="0044281A"/>
    <w:rsid w:val="004655CD"/>
    <w:rsid w:val="004722D1"/>
    <w:rsid w:val="00473B17"/>
    <w:rsid w:val="00474A31"/>
    <w:rsid w:val="004775A7"/>
    <w:rsid w:val="004802FE"/>
    <w:rsid w:val="00483021"/>
    <w:rsid w:val="004A5AD5"/>
    <w:rsid w:val="004A5B3F"/>
    <w:rsid w:val="004B344C"/>
    <w:rsid w:val="004F4C87"/>
    <w:rsid w:val="00507480"/>
    <w:rsid w:val="00510086"/>
    <w:rsid w:val="00510D01"/>
    <w:rsid w:val="00521ED4"/>
    <w:rsid w:val="0052357D"/>
    <w:rsid w:val="00523733"/>
    <w:rsid w:val="005313E8"/>
    <w:rsid w:val="0053625B"/>
    <w:rsid w:val="005417A1"/>
    <w:rsid w:val="00547C1F"/>
    <w:rsid w:val="005530BD"/>
    <w:rsid w:val="005A6937"/>
    <w:rsid w:val="005C0F77"/>
    <w:rsid w:val="005D5C55"/>
    <w:rsid w:val="005F0C48"/>
    <w:rsid w:val="00605885"/>
    <w:rsid w:val="00616F9F"/>
    <w:rsid w:val="0061773A"/>
    <w:rsid w:val="0062568A"/>
    <w:rsid w:val="0062683D"/>
    <w:rsid w:val="006366BB"/>
    <w:rsid w:val="00641F5E"/>
    <w:rsid w:val="00646E8D"/>
    <w:rsid w:val="00653015"/>
    <w:rsid w:val="00653DC2"/>
    <w:rsid w:val="00680392"/>
    <w:rsid w:val="00695F7B"/>
    <w:rsid w:val="006B00FB"/>
    <w:rsid w:val="006D04C2"/>
    <w:rsid w:val="006D0E4C"/>
    <w:rsid w:val="006F323B"/>
    <w:rsid w:val="00703667"/>
    <w:rsid w:val="00705F97"/>
    <w:rsid w:val="00721D90"/>
    <w:rsid w:val="00722640"/>
    <w:rsid w:val="00722993"/>
    <w:rsid w:val="00722B14"/>
    <w:rsid w:val="00723CEB"/>
    <w:rsid w:val="0073373D"/>
    <w:rsid w:val="007412AF"/>
    <w:rsid w:val="00746ECC"/>
    <w:rsid w:val="00770AC3"/>
    <w:rsid w:val="007839E4"/>
    <w:rsid w:val="00792CEC"/>
    <w:rsid w:val="00794301"/>
    <w:rsid w:val="00794DB9"/>
    <w:rsid w:val="007B0851"/>
    <w:rsid w:val="007B2D28"/>
    <w:rsid w:val="007B3F08"/>
    <w:rsid w:val="007B5E4B"/>
    <w:rsid w:val="007B661B"/>
    <w:rsid w:val="007C31EF"/>
    <w:rsid w:val="007D7AAD"/>
    <w:rsid w:val="007E15E5"/>
    <w:rsid w:val="0080175D"/>
    <w:rsid w:val="008032C5"/>
    <w:rsid w:val="00815941"/>
    <w:rsid w:val="00831080"/>
    <w:rsid w:val="00853F0A"/>
    <w:rsid w:val="00880F36"/>
    <w:rsid w:val="008979E9"/>
    <w:rsid w:val="00897F28"/>
    <w:rsid w:val="00897F82"/>
    <w:rsid w:val="008A60E3"/>
    <w:rsid w:val="008D3BC6"/>
    <w:rsid w:val="008D425F"/>
    <w:rsid w:val="008E1385"/>
    <w:rsid w:val="008E1773"/>
    <w:rsid w:val="008E51EA"/>
    <w:rsid w:val="00912B08"/>
    <w:rsid w:val="0092345D"/>
    <w:rsid w:val="0095424B"/>
    <w:rsid w:val="00955261"/>
    <w:rsid w:val="009620B9"/>
    <w:rsid w:val="009758BE"/>
    <w:rsid w:val="00984BD6"/>
    <w:rsid w:val="00987D92"/>
    <w:rsid w:val="009936E1"/>
    <w:rsid w:val="009A4302"/>
    <w:rsid w:val="009B4011"/>
    <w:rsid w:val="009C154D"/>
    <w:rsid w:val="009C6462"/>
    <w:rsid w:val="009C732F"/>
    <w:rsid w:val="009D0CFF"/>
    <w:rsid w:val="009E1B87"/>
    <w:rsid w:val="009E4480"/>
    <w:rsid w:val="009E634B"/>
    <w:rsid w:val="009F3614"/>
    <w:rsid w:val="00A13255"/>
    <w:rsid w:val="00A55C55"/>
    <w:rsid w:val="00A61A1F"/>
    <w:rsid w:val="00A64525"/>
    <w:rsid w:val="00A65D7B"/>
    <w:rsid w:val="00A71E95"/>
    <w:rsid w:val="00A85221"/>
    <w:rsid w:val="00A86D73"/>
    <w:rsid w:val="00A96154"/>
    <w:rsid w:val="00AA1CAE"/>
    <w:rsid w:val="00AA48BA"/>
    <w:rsid w:val="00AA5E59"/>
    <w:rsid w:val="00AB3D42"/>
    <w:rsid w:val="00AB6BC0"/>
    <w:rsid w:val="00AC427E"/>
    <w:rsid w:val="00AD3354"/>
    <w:rsid w:val="00AE3906"/>
    <w:rsid w:val="00B01303"/>
    <w:rsid w:val="00B355C8"/>
    <w:rsid w:val="00B3614F"/>
    <w:rsid w:val="00B36EB9"/>
    <w:rsid w:val="00B40A2D"/>
    <w:rsid w:val="00B570BF"/>
    <w:rsid w:val="00B6192E"/>
    <w:rsid w:val="00B678A1"/>
    <w:rsid w:val="00B7398F"/>
    <w:rsid w:val="00B92B5D"/>
    <w:rsid w:val="00B979E0"/>
    <w:rsid w:val="00BA27D6"/>
    <w:rsid w:val="00BC5E24"/>
    <w:rsid w:val="00BE1557"/>
    <w:rsid w:val="00BE4C11"/>
    <w:rsid w:val="00BF0EFF"/>
    <w:rsid w:val="00C26B4A"/>
    <w:rsid w:val="00C3122B"/>
    <w:rsid w:val="00C33783"/>
    <w:rsid w:val="00C3737B"/>
    <w:rsid w:val="00C42B7D"/>
    <w:rsid w:val="00C444A7"/>
    <w:rsid w:val="00C455AA"/>
    <w:rsid w:val="00C612CF"/>
    <w:rsid w:val="00C6558E"/>
    <w:rsid w:val="00C7529D"/>
    <w:rsid w:val="00C76B2B"/>
    <w:rsid w:val="00C84A51"/>
    <w:rsid w:val="00C94DAB"/>
    <w:rsid w:val="00C96235"/>
    <w:rsid w:val="00CC39C9"/>
    <w:rsid w:val="00CC73DA"/>
    <w:rsid w:val="00CD5062"/>
    <w:rsid w:val="00CE30D3"/>
    <w:rsid w:val="00CF23E7"/>
    <w:rsid w:val="00CF673D"/>
    <w:rsid w:val="00D003A3"/>
    <w:rsid w:val="00D124D3"/>
    <w:rsid w:val="00D159F2"/>
    <w:rsid w:val="00D20F0B"/>
    <w:rsid w:val="00D22442"/>
    <w:rsid w:val="00D422CF"/>
    <w:rsid w:val="00D7173E"/>
    <w:rsid w:val="00DA431A"/>
    <w:rsid w:val="00DA4CFB"/>
    <w:rsid w:val="00DD7431"/>
    <w:rsid w:val="00DE1931"/>
    <w:rsid w:val="00DF5DE1"/>
    <w:rsid w:val="00E05215"/>
    <w:rsid w:val="00E1565A"/>
    <w:rsid w:val="00E251DF"/>
    <w:rsid w:val="00E3631E"/>
    <w:rsid w:val="00E60B57"/>
    <w:rsid w:val="00E73839"/>
    <w:rsid w:val="00E74949"/>
    <w:rsid w:val="00E81E7A"/>
    <w:rsid w:val="00E87745"/>
    <w:rsid w:val="00E934EC"/>
    <w:rsid w:val="00E96161"/>
    <w:rsid w:val="00EA743D"/>
    <w:rsid w:val="00EB4911"/>
    <w:rsid w:val="00EF07E8"/>
    <w:rsid w:val="00F00CEA"/>
    <w:rsid w:val="00F02771"/>
    <w:rsid w:val="00F027CF"/>
    <w:rsid w:val="00F20B09"/>
    <w:rsid w:val="00F218E9"/>
    <w:rsid w:val="00F25B42"/>
    <w:rsid w:val="00F74874"/>
    <w:rsid w:val="00F7577A"/>
    <w:rsid w:val="00F82499"/>
    <w:rsid w:val="00F917B5"/>
    <w:rsid w:val="00F91A7E"/>
    <w:rsid w:val="00FC070C"/>
    <w:rsid w:val="00FF3CF9"/>
    <w:rsid w:val="00FF63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88A0"/>
  <w15:docId w15:val="{73EEBEFD-7D5E-4490-8576-315659FC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paragraph" w:styleId="Heading3">
    <w:name w:val="heading 3"/>
    <w:basedOn w:val="Normal"/>
    <w:next w:val="Normal"/>
    <w:link w:val="Heading3Char"/>
    <w:uiPriority w:val="9"/>
    <w:semiHidden/>
    <w:unhideWhenUsed/>
    <w:qFormat/>
    <w:rsid w:val="0031243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paragraph" w:styleId="NormalWeb">
    <w:name w:val="Normal (Web)"/>
    <w:uiPriority w:val="99"/>
    <w:semiHidden/>
    <w:unhideWhenUsed/>
    <w:rsid w:val="00E96161"/>
    <w:pPr>
      <w:spacing w:beforeAutospacing="1" w:after="0" w:afterAutospacing="1" w:line="278" w:lineRule="auto"/>
    </w:pPr>
    <w:rPr>
      <w:rFonts w:ascii="Times New Roman" w:eastAsia="SimSun" w:hAnsi="Times New Roman" w:cs="Times New Roman"/>
      <w:sz w:val="24"/>
      <w:szCs w:val="24"/>
      <w:lang w:val="en-US" w:eastAsia="zh-CN"/>
    </w:rPr>
  </w:style>
  <w:style w:type="character" w:styleId="Strong">
    <w:name w:val="Strong"/>
    <w:basedOn w:val="DefaultParagraphFont"/>
    <w:uiPriority w:val="22"/>
    <w:qFormat/>
    <w:rsid w:val="00E96161"/>
    <w:rPr>
      <w:b/>
      <w:bCs/>
    </w:rPr>
  </w:style>
  <w:style w:type="character" w:customStyle="1" w:styleId="Heading3Char">
    <w:name w:val="Heading 3 Char"/>
    <w:basedOn w:val="DefaultParagraphFont"/>
    <w:link w:val="Heading3"/>
    <w:uiPriority w:val="9"/>
    <w:semiHidden/>
    <w:rsid w:val="0031243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47021C" w:rsidRDefault="00CA7465"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47021C" w:rsidRDefault="00CA7465"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7021C" w:rsidRDefault="00CA7465">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47021C" w:rsidRDefault="00CA7465"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47021C" w:rsidRDefault="00CA7465"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47021C" w:rsidRDefault="00CA7465"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47021C" w:rsidRDefault="00CA7465"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47021C" w:rsidRDefault="00CA7465"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47021C" w:rsidRDefault="00CA7465"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47021C" w:rsidRDefault="00CA7465"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47021C" w:rsidRDefault="00CA7465"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47021C" w:rsidRDefault="00CA7465"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47021C" w:rsidRDefault="00CA7465"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47021C" w:rsidRDefault="00CA7465"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47021C" w:rsidRDefault="00CA7465"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47021C" w:rsidRDefault="00CA7465"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47021C" w:rsidRDefault="00CA7465"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47021C" w:rsidRDefault="00CA7465"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47021C" w:rsidRDefault="00CA7465"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47021C" w:rsidRDefault="00CA7465"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47021C" w:rsidRDefault="00CA7465"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47021C" w:rsidRDefault="00CA7465"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47021C" w:rsidRDefault="00CA7465"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47021C" w:rsidRDefault="00CA7465"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47021C" w:rsidRDefault="00CA7465"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47021C" w:rsidRDefault="00CA7465"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47021C" w:rsidRDefault="00CA7465"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47021C" w:rsidRDefault="00CA7465"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47021C" w:rsidRDefault="00CA7465"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47021C" w:rsidRDefault="00CA7465"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47021C" w:rsidRDefault="00CA7465"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47021C" w:rsidRDefault="00CA7465"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47021C" w:rsidRDefault="00CA7465"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47021C" w:rsidRDefault="00CA7465"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47021C" w:rsidRDefault="00CA7465"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47021C" w:rsidRDefault="00CA7465"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47021C" w:rsidRDefault="00CA7465"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47021C" w:rsidRDefault="00CA7465"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47021C" w:rsidRDefault="00CA7465"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47021C" w:rsidRDefault="00CA7465"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47021C" w:rsidRDefault="00CA7465"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7021C" w:rsidRDefault="00CA7465"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47021C" w:rsidRDefault="00CA7465"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47021C" w:rsidRDefault="00CA7465"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47021C" w:rsidRDefault="00CA7465"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47021C" w:rsidRDefault="00CA7465"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47021C" w:rsidRDefault="00CA7465"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47021C" w:rsidRDefault="00CA7465"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47021C" w:rsidRDefault="00CA7465"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47021C" w:rsidRDefault="00CA7465"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47021C" w:rsidRDefault="00CA7465"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4068"/>
    <w:rsid w:val="00180E24"/>
    <w:rsid w:val="002F6D7C"/>
    <w:rsid w:val="002F6DF1"/>
    <w:rsid w:val="003B52D7"/>
    <w:rsid w:val="0047021C"/>
    <w:rsid w:val="0049241E"/>
    <w:rsid w:val="005D6333"/>
    <w:rsid w:val="00646E8D"/>
    <w:rsid w:val="00703667"/>
    <w:rsid w:val="00AB4068"/>
    <w:rsid w:val="00B7398F"/>
    <w:rsid w:val="00C94985"/>
    <w:rsid w:val="00CA7465"/>
    <w:rsid w:val="00D97291"/>
    <w:rsid w:val="00E934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4.xml><?xml version="1.0" encoding="utf-8"?>
<ds:datastoreItem xmlns:ds="http://schemas.openxmlformats.org/officeDocument/2006/customXml" ds:itemID="{E94A4E4A-7882-4214-8DD6-0D14951C9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5834</Words>
  <Characters>33257</Characters>
  <Application>Microsoft Office Word</Application>
  <DocSecurity>8</DocSecurity>
  <Lines>277</Lines>
  <Paragraphs>78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2024-12-19T01:49:00Z</dcterms:created>
  <dcterms:modified xsi:type="dcterms:W3CDTF">2024-12-19T01:49:00Z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