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C963C" w14:textId="77777777" w:rsidR="00D2559D" w:rsidRPr="002C3EBF" w:rsidRDefault="00E55E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AC9778" wp14:editId="12AC977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7797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AC963D" w14:textId="77777777" w:rsidR="00D2559D" w:rsidRDefault="00E55E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AC963E" w14:textId="77777777" w:rsidR="00D2559D" w:rsidRDefault="00E55E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AC963F" w14:textId="77777777" w:rsidR="00D2559D" w:rsidRPr="002C3EBF" w:rsidRDefault="00E55E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D76DE" w14:paraId="12AC9642" w14:textId="77777777" w:rsidTr="007D76DE">
        <w:tc>
          <w:tcPr>
            <w:cnfStyle w:val="001000000000" w:firstRow="0" w:lastRow="0" w:firstColumn="1" w:lastColumn="0" w:oddVBand="0" w:evenVBand="0" w:oddHBand="0" w:evenHBand="0" w:firstRowFirstColumn="0" w:firstRowLastColumn="0" w:lastRowFirstColumn="0" w:lastRowLastColumn="0"/>
            <w:tcW w:w="3227" w:type="dxa"/>
          </w:tcPr>
          <w:p w14:paraId="12AC9640" w14:textId="77777777" w:rsidR="00D2559D" w:rsidRPr="00996FAF" w:rsidRDefault="00E55E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AC9641" w14:textId="77777777" w:rsidR="00D2559D" w:rsidRPr="00996FAF" w:rsidRDefault="00E55E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Eldercare Allambi</w:t>
            </w:r>
          </w:p>
        </w:tc>
      </w:tr>
      <w:tr w:rsidR="007D76DE" w14:paraId="12AC9645" w14:textId="77777777" w:rsidTr="007D76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C9643" w14:textId="77777777" w:rsidR="00CA37CB" w:rsidRPr="00996FAF" w:rsidRDefault="00E55E7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AC9644" w14:textId="77777777" w:rsidR="00CA37CB" w:rsidRPr="00996FAF" w:rsidRDefault="00E55E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86 Oaklands Road</w:t>
            </w:r>
            <w:r w:rsidRPr="00602258">
              <w:rPr>
                <w:rFonts w:ascii="Arial" w:hAnsi="Arial" w:cs="Arial"/>
                <w:color w:val="auto"/>
              </w:rPr>
              <w:t xml:space="preserve"> GLENGOWRIE SA 5044</w:t>
            </w:r>
          </w:p>
        </w:tc>
      </w:tr>
      <w:tr w:rsidR="007D76DE" w14:paraId="12AC9648" w14:textId="77777777" w:rsidTr="007D76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C9646" w14:textId="77777777" w:rsidR="00CA37CB" w:rsidRPr="00996FAF" w:rsidRDefault="00E55E7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AC9647" w14:textId="77777777" w:rsidR="00CA37CB" w:rsidRPr="00996FAF" w:rsidRDefault="00E55E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6183</w:t>
            </w:r>
          </w:p>
        </w:tc>
      </w:tr>
      <w:tr w:rsidR="007D76DE" w14:paraId="12AC964B" w14:textId="77777777" w:rsidTr="007D76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C9649" w14:textId="77777777" w:rsidR="00D2559D" w:rsidRPr="00996FAF" w:rsidRDefault="00E55E7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AC964A" w14:textId="77777777" w:rsidR="00D2559D" w:rsidRPr="00996FAF" w:rsidRDefault="00E55E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Eldercare Australia Ltd</w:t>
            </w:r>
          </w:p>
        </w:tc>
      </w:tr>
      <w:tr w:rsidR="007D76DE" w14:paraId="12AC964E" w14:textId="77777777" w:rsidTr="007D76D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C964C" w14:textId="77777777" w:rsidR="00D2559D" w:rsidRPr="00996FAF" w:rsidRDefault="00E55E7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AC964D" w14:textId="77777777" w:rsidR="00D2559D" w:rsidRPr="00996FAF" w:rsidRDefault="00E55E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7D76DE" w14:paraId="12AC9651" w14:textId="77777777" w:rsidTr="007D76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AC964F" w14:textId="77777777" w:rsidR="00D2559D" w:rsidRPr="00996FAF" w:rsidRDefault="00E55E7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AC9650" w14:textId="77777777" w:rsidR="00D2559D" w:rsidRPr="00996FAF" w:rsidRDefault="00E55E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August 2023</w:t>
            </w:r>
          </w:p>
        </w:tc>
      </w:tr>
      <w:tr w:rsidR="007D76DE" w14:paraId="12AC9654" w14:textId="77777777" w:rsidTr="007D76D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AC9652" w14:textId="77777777" w:rsidR="00D2559D" w:rsidRPr="00996FAF" w:rsidRDefault="00E55E7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AC9653" w14:textId="4AC0EB85" w:rsidR="00D2559D" w:rsidRPr="001633F8" w:rsidRDefault="001633F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633F8">
              <w:rPr>
                <w:rFonts w:ascii="Arial" w:hAnsi="Arial" w:cs="Arial"/>
                <w:color w:val="auto"/>
              </w:rPr>
              <w:t>06 September 2023</w:t>
            </w:r>
          </w:p>
        </w:tc>
      </w:tr>
    </w:tbl>
    <w:bookmarkEnd w:id="0"/>
    <w:p w14:paraId="12AC9655" w14:textId="77777777" w:rsidR="00FA0A5B" w:rsidRPr="00996FAF" w:rsidRDefault="00E55E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2AC9656" w14:textId="77777777" w:rsidR="000078F8" w:rsidRPr="00996FAF" w:rsidRDefault="00E55E7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2AC9657" w14:textId="1FA457C4" w:rsidR="000078F8" w:rsidRPr="00996FAF" w:rsidRDefault="00E55E7B" w:rsidP="0036130C">
      <w:pPr>
        <w:pStyle w:val="NormalArial"/>
      </w:pPr>
      <w:r w:rsidRPr="00996FAF">
        <w:t xml:space="preserve">This performance report for </w:t>
      </w:r>
      <w:r w:rsidRPr="00996FAF">
        <w:rPr>
          <w:color w:val="auto"/>
        </w:rPr>
        <w:t>Eldercare Allambi (</w:t>
      </w:r>
      <w:r w:rsidRPr="00996FAF">
        <w:rPr>
          <w:b/>
          <w:color w:val="auto"/>
        </w:rPr>
        <w:t>the service</w:t>
      </w:r>
      <w:r w:rsidRPr="00996FAF">
        <w:rPr>
          <w:color w:val="auto"/>
        </w:rPr>
        <w:t>) has been prepared by</w:t>
      </w:r>
      <w:r w:rsidRPr="00996FAF">
        <w:rPr>
          <w:color w:val="0000FF"/>
        </w:rPr>
        <w:t xml:space="preserve"> </w:t>
      </w:r>
      <w:r w:rsidR="00164F21">
        <w:rPr>
          <w:color w:val="auto"/>
        </w:rPr>
        <w:t>R Beaman</w:t>
      </w:r>
      <w:r w:rsidRPr="00B64076">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2AC9658" w14:textId="77777777" w:rsidR="000078F8" w:rsidRPr="00996FAF" w:rsidRDefault="00E55E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AC965A" w14:textId="77777777" w:rsidR="00DF37F2" w:rsidRPr="00996FAF" w:rsidRDefault="00E55E7B" w:rsidP="00712752">
      <w:pPr>
        <w:pStyle w:val="Heading1"/>
        <w:spacing w:before="240" w:after="240" w:line="22" w:lineRule="atLeast"/>
        <w:rPr>
          <w:rFonts w:ascii="Arial" w:hAnsi="Arial" w:cs="Arial"/>
        </w:rPr>
      </w:pPr>
      <w:r w:rsidRPr="00996FAF">
        <w:rPr>
          <w:rFonts w:ascii="Arial" w:hAnsi="Arial" w:cs="Arial"/>
        </w:rPr>
        <w:t>Material relied on</w:t>
      </w:r>
    </w:p>
    <w:p w14:paraId="12AC965B" w14:textId="77777777" w:rsidR="00DF37F2" w:rsidRPr="00996FAF" w:rsidRDefault="00E55E7B" w:rsidP="0036130C">
      <w:pPr>
        <w:pStyle w:val="NormalArial"/>
      </w:pPr>
      <w:r w:rsidRPr="00996FAF">
        <w:t>The following information has been considered in preparing the performance report:</w:t>
      </w:r>
    </w:p>
    <w:p w14:paraId="12AC965C" w14:textId="04BA625D" w:rsidR="00DF37F2" w:rsidRPr="005E643F" w:rsidRDefault="00E55E7B" w:rsidP="0088713D">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t>
      </w:r>
      <w:r w:rsidRPr="005E643F">
        <w:rPr>
          <w:rFonts w:ascii="Arial" w:hAnsi="Arial" w:cs="Arial"/>
          <w:color w:val="auto"/>
        </w:rPr>
        <w:t>was informed by a site assessment, observations at the service, review of documents and interviews with staff, consumers</w:t>
      </w:r>
      <w:r w:rsidR="005E643F" w:rsidRPr="005E643F">
        <w:rPr>
          <w:rFonts w:ascii="Arial" w:hAnsi="Arial" w:cs="Arial"/>
          <w:color w:val="auto"/>
        </w:rPr>
        <w:t xml:space="preserve"> and </w:t>
      </w:r>
      <w:r w:rsidRPr="005E643F">
        <w:rPr>
          <w:rFonts w:ascii="Arial" w:hAnsi="Arial" w:cs="Arial"/>
          <w:color w:val="auto"/>
        </w:rPr>
        <w:t>representatives</w:t>
      </w:r>
      <w:r w:rsidR="005E643F" w:rsidRPr="005E643F">
        <w:rPr>
          <w:rFonts w:ascii="Arial" w:hAnsi="Arial" w:cs="Arial"/>
          <w:color w:val="auto"/>
        </w:rPr>
        <w:t>;</w:t>
      </w:r>
      <w:r w:rsidR="005E643F">
        <w:rPr>
          <w:rFonts w:ascii="Arial" w:hAnsi="Arial" w:cs="Arial"/>
          <w:color w:val="auto"/>
        </w:rPr>
        <w:t xml:space="preserve"> and </w:t>
      </w:r>
    </w:p>
    <w:p w14:paraId="05937AF9" w14:textId="6257C417" w:rsidR="00DB4D34" w:rsidRPr="004F08DB" w:rsidRDefault="00DB4D34" w:rsidP="0091482C">
      <w:pPr>
        <w:pStyle w:val="ListBullet"/>
        <w:numPr>
          <w:ilvl w:val="0"/>
          <w:numId w:val="2"/>
        </w:numPr>
        <w:spacing w:before="0" w:after="120"/>
        <w:ind w:left="425" w:hanging="425"/>
        <w:rPr>
          <w:rFonts w:ascii="Arial" w:hAnsi="Arial" w:cs="Arial"/>
          <w:color w:val="auto"/>
        </w:rPr>
      </w:pPr>
      <w:r w:rsidRPr="00215DDF">
        <w:rPr>
          <w:rFonts w:ascii="Arial" w:hAnsi="Arial" w:cs="Arial"/>
          <w:color w:val="auto"/>
        </w:rPr>
        <w:t xml:space="preserve">the Performance Report dated </w:t>
      </w:r>
      <w:r w:rsidR="00780CA8">
        <w:rPr>
          <w:rFonts w:ascii="Arial" w:hAnsi="Arial" w:cs="Arial"/>
          <w:color w:val="auto"/>
        </w:rPr>
        <w:t xml:space="preserve">8 June 2023 </w:t>
      </w:r>
      <w:r w:rsidRPr="00215DDF">
        <w:rPr>
          <w:rFonts w:ascii="Arial" w:hAnsi="Arial" w:cs="Arial"/>
          <w:color w:val="auto"/>
        </w:rPr>
        <w:t xml:space="preserve">for </w:t>
      </w:r>
      <w:r>
        <w:rPr>
          <w:rFonts w:ascii="Arial" w:hAnsi="Arial" w:cs="Arial"/>
          <w:color w:val="auto"/>
        </w:rPr>
        <w:t>a</w:t>
      </w:r>
      <w:r w:rsidRPr="00215DDF">
        <w:rPr>
          <w:rFonts w:ascii="Arial" w:hAnsi="Arial" w:cs="Arial"/>
          <w:color w:val="auto"/>
        </w:rPr>
        <w:t xml:space="preserve"> Site Audit undertaken from </w:t>
      </w:r>
      <w:r w:rsidR="00780CA8">
        <w:rPr>
          <w:rFonts w:ascii="Arial" w:hAnsi="Arial" w:cs="Arial"/>
          <w:color w:val="auto"/>
        </w:rPr>
        <w:t>2 May 2023</w:t>
      </w:r>
      <w:r w:rsidR="001F4C39">
        <w:rPr>
          <w:rFonts w:ascii="Arial" w:hAnsi="Arial" w:cs="Arial"/>
          <w:color w:val="auto"/>
        </w:rPr>
        <w:t xml:space="preserve"> to 4 May 2023</w:t>
      </w:r>
      <w:r>
        <w:rPr>
          <w:rFonts w:ascii="Arial" w:hAnsi="Arial" w:cs="Arial"/>
          <w:color w:val="auto"/>
        </w:rPr>
        <w:t>.</w:t>
      </w:r>
    </w:p>
    <w:p w14:paraId="05E1648C" w14:textId="34D1821F" w:rsidR="00DB4D34" w:rsidRPr="00CC29A8" w:rsidRDefault="00DB4D34" w:rsidP="00DB4D34">
      <w:pPr>
        <w:pStyle w:val="NormalArial"/>
        <w:rPr>
          <w:color w:val="auto"/>
        </w:rPr>
      </w:pPr>
      <w:r w:rsidRPr="00DB4D34">
        <w:rPr>
          <w:color w:val="auto"/>
        </w:rPr>
        <w:t xml:space="preserve">The approved provider did not submit a response to the </w:t>
      </w:r>
      <w:r w:rsidR="0091482C">
        <w:rPr>
          <w:color w:val="auto"/>
        </w:rPr>
        <w:t>a</w:t>
      </w:r>
      <w:r w:rsidRPr="00DB4D34">
        <w:rPr>
          <w:color w:val="auto"/>
        </w:rPr>
        <w:t xml:space="preserve">ssessment </w:t>
      </w:r>
      <w:r w:rsidR="0091482C">
        <w:rPr>
          <w:color w:val="auto"/>
        </w:rPr>
        <w:t>t</w:t>
      </w:r>
      <w:r w:rsidRPr="00DB4D34">
        <w:rPr>
          <w:color w:val="auto"/>
        </w:rPr>
        <w:t>eam’s report.</w:t>
      </w:r>
      <w:r w:rsidRPr="00CC29A8">
        <w:rPr>
          <w:color w:val="auto"/>
        </w:rPr>
        <w:t xml:space="preserve"> </w:t>
      </w:r>
    </w:p>
    <w:p w14:paraId="12AC9660" w14:textId="213CA2DA" w:rsidR="003B1763" w:rsidRPr="00DB4D34" w:rsidRDefault="00E55E7B" w:rsidP="00DB4D34">
      <w:pPr>
        <w:rPr>
          <w:rFonts w:ascii="Arial" w:hAnsi="Arial" w:cs="Arial"/>
        </w:rPr>
      </w:pPr>
      <w:r w:rsidRPr="00DB4D34">
        <w:rPr>
          <w:rFonts w:ascii="Arial" w:hAnsi="Arial" w:cs="Arial"/>
        </w:rPr>
        <w:br w:type="page"/>
      </w:r>
    </w:p>
    <w:p w14:paraId="12AC9661" w14:textId="77777777" w:rsidR="00FC045E" w:rsidRPr="00996FAF" w:rsidRDefault="00E55E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D76DE" w14:paraId="12AC966A" w14:textId="77777777" w:rsidTr="007D76D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AC9668" w14:textId="77777777" w:rsidR="00FC045E" w:rsidRPr="00996FAF" w:rsidRDefault="00E55E7B" w:rsidP="009767BC">
            <w:pPr>
              <w:keepNext/>
              <w:spacing w:before="0" w:line="22" w:lineRule="atLeast"/>
              <w:rPr>
                <w:rFonts w:ascii="Arial" w:hAnsi="Arial" w:cs="Arial"/>
              </w:rPr>
            </w:pPr>
            <w:r w:rsidRPr="00996FAF">
              <w:rPr>
                <w:rFonts w:ascii="Arial" w:hAnsi="Arial" w:cs="Arial"/>
              </w:rPr>
              <w:t xml:space="preserve">Standard 3 </w:t>
            </w:r>
            <w:r w:rsidRPr="002D45AA">
              <w:rPr>
                <w:rFonts w:ascii="Arial" w:hAnsi="Arial" w:cs="Arial"/>
                <w:b w:val="0"/>
                <w:bCs/>
              </w:rPr>
              <w:t>Personal care and clinical care</w:t>
            </w:r>
          </w:p>
        </w:tc>
        <w:tc>
          <w:tcPr>
            <w:tcW w:w="1583" w:type="pct"/>
            <w:shd w:val="clear" w:color="auto" w:fill="auto"/>
          </w:tcPr>
          <w:p w14:paraId="12AC9669" w14:textId="43AE368C" w:rsidR="00FC045E" w:rsidRPr="002D45AA" w:rsidRDefault="0097284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D45AA" w:rsidRPr="002D45AA">
                  <w:rPr>
                    <w:rFonts w:ascii="Arial" w:hAnsi="Arial" w:cs="Arial"/>
                    <w:bCs/>
                  </w:rPr>
                  <w:t>Not applicable as not all requirements have been assessed</w:t>
                </w:r>
              </w:sdtContent>
            </w:sdt>
            <w:r w:rsidR="00E55E7B" w:rsidRPr="002D45AA">
              <w:rPr>
                <w:rFonts w:ascii="Arial" w:hAnsi="Arial" w:cs="Arial"/>
                <w:bCs/>
              </w:rPr>
              <w:t xml:space="preserve"> </w:t>
            </w:r>
          </w:p>
        </w:tc>
      </w:tr>
    </w:tbl>
    <w:p w14:paraId="12AC967A" w14:textId="77777777" w:rsidR="00FC045E" w:rsidRPr="00996FAF" w:rsidRDefault="00E55E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AC967B" w14:textId="77777777" w:rsidR="00FC045E" w:rsidRPr="00996FAF" w:rsidRDefault="00E55E7B" w:rsidP="00712752">
      <w:pPr>
        <w:pStyle w:val="Heading1"/>
        <w:spacing w:before="0" w:after="240" w:line="22" w:lineRule="atLeast"/>
        <w:rPr>
          <w:rFonts w:ascii="Arial" w:hAnsi="Arial" w:cs="Arial"/>
        </w:rPr>
      </w:pPr>
      <w:r w:rsidRPr="00996FAF">
        <w:rPr>
          <w:rFonts w:ascii="Arial" w:hAnsi="Arial" w:cs="Arial"/>
        </w:rPr>
        <w:t>Areas for improvement</w:t>
      </w:r>
    </w:p>
    <w:p w14:paraId="12AC967D" w14:textId="77777777" w:rsidR="00FC045E" w:rsidRPr="00996FAF" w:rsidRDefault="00E55E7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2AC9682" w14:textId="3691B5C1" w:rsidR="00FC045E" w:rsidRPr="00996FAF" w:rsidRDefault="00E55E7B" w:rsidP="0036130C">
      <w:pPr>
        <w:pStyle w:val="NormalArial"/>
      </w:pPr>
      <w:r w:rsidRPr="00996FAF">
        <w:br w:type="page"/>
      </w:r>
    </w:p>
    <w:p w14:paraId="12AC96C1" w14:textId="77777777" w:rsidR="00FC045E" w:rsidRPr="00996FAF" w:rsidRDefault="00E55E7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7D76DE" w14:paraId="12AC96C4" w14:textId="77777777" w:rsidTr="00E628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2AC96C2" w14:textId="77777777" w:rsidR="00FC045E" w:rsidRPr="00996FAF" w:rsidRDefault="00E55E7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AC96C3" w14:textId="77777777" w:rsidR="00FC045E" w:rsidRPr="00996FAF" w:rsidRDefault="0097284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7D76DE" w14:paraId="12AC96CB" w14:textId="77777777" w:rsidTr="007D76D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AC96C5" w14:textId="77777777" w:rsidR="00FC045E" w:rsidRPr="00996FAF" w:rsidRDefault="00E55E7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AC96C6" w14:textId="77777777" w:rsidR="00FC045E" w:rsidRPr="00996FAF" w:rsidRDefault="00E55E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AC96C7" w14:textId="77777777" w:rsidR="00FC045E" w:rsidRPr="00996FAF" w:rsidRDefault="00E55E7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AC96C8" w14:textId="77777777" w:rsidR="00FC045E" w:rsidRPr="00996FAF" w:rsidRDefault="00E55E7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AC96C9" w14:textId="77777777" w:rsidR="00FC045E" w:rsidRPr="00996FAF" w:rsidRDefault="00E55E7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AC96CA" w14:textId="6188A7E3" w:rsidR="00FC045E" w:rsidRPr="00996FAF" w:rsidRDefault="0097284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62880">
                  <w:rPr>
                    <w:rFonts w:ascii="Arial" w:hAnsi="Arial" w:cs="Arial"/>
                    <w:color w:val="auto"/>
                  </w:rPr>
                  <w:t>Compliant</w:t>
                </w:r>
              </w:sdtContent>
            </w:sdt>
            <w:r w:rsidR="00E55E7B" w:rsidRPr="00996FAF">
              <w:rPr>
                <w:rFonts w:ascii="Arial" w:hAnsi="Arial" w:cs="Arial"/>
                <w:color w:val="0000FF"/>
              </w:rPr>
              <w:t xml:space="preserve"> </w:t>
            </w:r>
          </w:p>
        </w:tc>
      </w:tr>
    </w:tbl>
    <w:p w14:paraId="06DCB51A" w14:textId="77777777" w:rsidR="001065A3" w:rsidRDefault="001065A3" w:rsidP="0036130C">
      <w:pPr>
        <w:pStyle w:val="NormalArial"/>
      </w:pPr>
    </w:p>
    <w:p w14:paraId="7CD4416E" w14:textId="77777777" w:rsidR="001065A3" w:rsidRDefault="001065A3" w:rsidP="001065A3">
      <w:pPr>
        <w:pStyle w:val="Heading20"/>
      </w:pPr>
      <w:r w:rsidRPr="00996FAF">
        <w:t>Findings</w:t>
      </w:r>
    </w:p>
    <w:p w14:paraId="55875221" w14:textId="44DBAC9E" w:rsidR="00106BF0" w:rsidRPr="009E512E" w:rsidRDefault="00106BF0" w:rsidP="009E512E">
      <w:pPr>
        <w:spacing w:after="160" w:line="254" w:lineRule="auto"/>
        <w:rPr>
          <w:rFonts w:ascii="Arial" w:eastAsia="Arial" w:hAnsi="Arial" w:cs="Arial"/>
          <w:color w:val="000000"/>
          <w:lang w:eastAsia="en-AU"/>
        </w:rPr>
      </w:pPr>
      <w:r w:rsidRPr="003A5A8A">
        <w:rPr>
          <w:rFonts w:ascii="Arial" w:hAnsi="Arial" w:cs="Arial"/>
          <w:color w:val="auto"/>
          <w:szCs w:val="22"/>
        </w:rPr>
        <w:t>Requirement (3)(</w:t>
      </w:r>
      <w:r w:rsidR="008B3FFA">
        <w:rPr>
          <w:rFonts w:ascii="Arial" w:hAnsi="Arial" w:cs="Arial"/>
          <w:color w:val="auto"/>
          <w:szCs w:val="22"/>
        </w:rPr>
        <w:t>a</w:t>
      </w:r>
      <w:r w:rsidRPr="003A5A8A">
        <w:rPr>
          <w:rFonts w:ascii="Arial" w:hAnsi="Arial" w:cs="Arial"/>
          <w:color w:val="auto"/>
          <w:szCs w:val="22"/>
        </w:rPr>
        <w:t>) was found non-compliant following a Site Audit undertaken from 2</w:t>
      </w:r>
      <w:r w:rsidR="008B3FFA">
        <w:rPr>
          <w:rFonts w:ascii="Arial" w:hAnsi="Arial" w:cs="Arial"/>
          <w:color w:val="auto"/>
          <w:szCs w:val="22"/>
        </w:rPr>
        <w:t xml:space="preserve"> May 2023</w:t>
      </w:r>
      <w:r w:rsidRPr="003A5A8A">
        <w:rPr>
          <w:rFonts w:ascii="Arial" w:hAnsi="Arial" w:cs="Arial"/>
          <w:color w:val="auto"/>
          <w:szCs w:val="22"/>
        </w:rPr>
        <w:t xml:space="preserve"> to 4 </w:t>
      </w:r>
      <w:r w:rsidR="008B3FFA">
        <w:rPr>
          <w:rFonts w:ascii="Arial" w:hAnsi="Arial" w:cs="Arial"/>
          <w:color w:val="auto"/>
          <w:szCs w:val="22"/>
        </w:rPr>
        <w:t>May 2023</w:t>
      </w:r>
      <w:r w:rsidRPr="003A5A8A">
        <w:rPr>
          <w:rFonts w:ascii="Arial" w:hAnsi="Arial" w:cs="Arial"/>
          <w:color w:val="auto"/>
          <w:szCs w:val="22"/>
        </w:rPr>
        <w:t xml:space="preserve"> </w:t>
      </w:r>
      <w:r w:rsidR="00E1645D">
        <w:rPr>
          <w:rFonts w:ascii="Arial" w:hAnsi="Arial" w:cs="Arial"/>
          <w:color w:val="auto"/>
          <w:szCs w:val="22"/>
        </w:rPr>
        <w:t xml:space="preserve">where it was found </w:t>
      </w:r>
      <w:r w:rsidR="00E1645D" w:rsidRPr="004008B1">
        <w:rPr>
          <w:rFonts w:ascii="Arial" w:hAnsi="Arial" w:cs="Arial"/>
          <w:color w:val="auto"/>
          <w:szCs w:val="22"/>
        </w:rPr>
        <w:t xml:space="preserve">the service did not demonstrate </w:t>
      </w:r>
      <w:r w:rsidR="00E1645D" w:rsidRPr="00996FAF">
        <w:rPr>
          <w:rFonts w:ascii="Arial" w:hAnsi="Arial" w:cs="Arial"/>
        </w:rPr>
        <w:t>consumer</w:t>
      </w:r>
      <w:r w:rsidR="00E1645D">
        <w:rPr>
          <w:rFonts w:ascii="Arial" w:hAnsi="Arial" w:cs="Arial"/>
        </w:rPr>
        <w:t xml:space="preserve">s receive </w:t>
      </w:r>
      <w:r w:rsidR="00E1645D" w:rsidRPr="00996FAF">
        <w:rPr>
          <w:rFonts w:ascii="Arial" w:hAnsi="Arial" w:cs="Arial"/>
        </w:rPr>
        <w:t>safe and effective care</w:t>
      </w:r>
      <w:r w:rsidR="00FE5164">
        <w:rPr>
          <w:rFonts w:ascii="Arial" w:hAnsi="Arial" w:cs="Arial"/>
        </w:rPr>
        <w:t>,</w:t>
      </w:r>
      <w:r w:rsidR="00E1645D">
        <w:rPr>
          <w:rFonts w:ascii="Arial" w:eastAsia="Calibri" w:hAnsi="Arial" w:cs="Arial"/>
          <w:color w:val="000000"/>
        </w:rPr>
        <w:t xml:space="preserve"> </w:t>
      </w:r>
      <w:r w:rsidR="00CD40DC" w:rsidRPr="00CD40DC">
        <w:rPr>
          <w:rFonts w:ascii="Arial" w:eastAsia="Arial" w:hAnsi="Arial" w:cs="Arial"/>
          <w:color w:val="000000"/>
          <w:lang w:eastAsia="en-AU"/>
        </w:rPr>
        <w:t>specifically related to use of chemical restraint before trialling behaviour management strategies and documentation errors</w:t>
      </w:r>
      <w:r w:rsidR="00790A4C">
        <w:rPr>
          <w:rFonts w:ascii="Arial" w:eastAsia="Arial" w:hAnsi="Arial" w:cs="Arial"/>
          <w:color w:val="000000"/>
          <w:lang w:eastAsia="en-AU"/>
        </w:rPr>
        <w:t xml:space="preserve"> with </w:t>
      </w:r>
      <w:r w:rsidR="00CD40DC" w:rsidRPr="00CD40DC">
        <w:rPr>
          <w:rFonts w:ascii="Arial" w:eastAsia="Arial" w:hAnsi="Arial" w:cs="Arial"/>
          <w:color w:val="000000"/>
          <w:lang w:eastAsia="en-AU"/>
        </w:rPr>
        <w:t>medication incidents.</w:t>
      </w:r>
      <w:r w:rsidR="009E512E">
        <w:rPr>
          <w:rFonts w:ascii="Arial" w:eastAsia="Arial" w:hAnsi="Arial" w:cs="Arial"/>
          <w:color w:val="000000"/>
          <w:lang w:eastAsia="en-AU"/>
        </w:rPr>
        <w:t xml:space="preserve"> </w:t>
      </w:r>
      <w:r w:rsidRPr="003A5A8A">
        <w:rPr>
          <w:rFonts w:ascii="Arial" w:hAnsi="Arial" w:cs="Arial"/>
          <w:color w:val="auto"/>
          <w:szCs w:val="22"/>
        </w:rPr>
        <w:t xml:space="preserve">The </w:t>
      </w:r>
      <w:r w:rsidR="0037424E">
        <w:rPr>
          <w:rFonts w:ascii="Arial" w:hAnsi="Arial" w:cs="Arial"/>
          <w:color w:val="auto"/>
          <w:szCs w:val="22"/>
        </w:rPr>
        <w:t>a</w:t>
      </w:r>
      <w:r w:rsidRPr="003A5A8A">
        <w:rPr>
          <w:rFonts w:ascii="Arial" w:hAnsi="Arial" w:cs="Arial"/>
          <w:color w:val="auto"/>
          <w:szCs w:val="22"/>
        </w:rPr>
        <w:t xml:space="preserve">ssessment </w:t>
      </w:r>
      <w:r w:rsidR="0037424E">
        <w:rPr>
          <w:rFonts w:ascii="Arial" w:hAnsi="Arial" w:cs="Arial"/>
          <w:color w:val="auto"/>
          <w:szCs w:val="22"/>
        </w:rPr>
        <w:t>t</w:t>
      </w:r>
      <w:r w:rsidRPr="003A5A8A">
        <w:rPr>
          <w:rFonts w:ascii="Arial" w:hAnsi="Arial" w:cs="Arial"/>
          <w:color w:val="auto"/>
          <w:szCs w:val="22"/>
        </w:rPr>
        <w:t>eam’s report provided evidence of actions taken to address deficiencies identified, including, but not limited to:</w:t>
      </w:r>
    </w:p>
    <w:p w14:paraId="4AD553CE" w14:textId="46E48315" w:rsidR="00175AFE" w:rsidRPr="00175AFE" w:rsidRDefault="00C91600" w:rsidP="00CD3C19">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A m</w:t>
      </w:r>
      <w:r w:rsidR="00175AFE" w:rsidRPr="00175AFE">
        <w:rPr>
          <w:rFonts w:ascii="Arial" w:hAnsi="Arial" w:cs="Arial"/>
          <w:color w:val="auto"/>
          <w:szCs w:val="22"/>
        </w:rPr>
        <w:t xml:space="preserve">edication management audit </w:t>
      </w:r>
      <w:r w:rsidR="00A60EA5">
        <w:rPr>
          <w:rFonts w:ascii="Arial" w:hAnsi="Arial" w:cs="Arial"/>
          <w:color w:val="auto"/>
          <w:szCs w:val="22"/>
        </w:rPr>
        <w:t xml:space="preserve">conducted </w:t>
      </w:r>
      <w:r w:rsidR="00EA141F">
        <w:rPr>
          <w:rFonts w:ascii="Arial" w:hAnsi="Arial" w:cs="Arial"/>
          <w:color w:val="auto"/>
          <w:szCs w:val="22"/>
        </w:rPr>
        <w:t>with</w:t>
      </w:r>
      <w:r w:rsidR="00CD3C19">
        <w:rPr>
          <w:rFonts w:ascii="Arial" w:hAnsi="Arial" w:cs="Arial"/>
          <w:color w:val="auto"/>
          <w:szCs w:val="22"/>
        </w:rPr>
        <w:t xml:space="preserve"> improvements </w:t>
      </w:r>
      <w:r w:rsidR="00EA141F">
        <w:rPr>
          <w:rFonts w:ascii="Arial" w:hAnsi="Arial" w:cs="Arial"/>
          <w:color w:val="auto"/>
          <w:szCs w:val="22"/>
        </w:rPr>
        <w:t>implemented</w:t>
      </w:r>
      <w:r w:rsidR="00CD3C19">
        <w:rPr>
          <w:rFonts w:ascii="Arial" w:hAnsi="Arial" w:cs="Arial"/>
          <w:color w:val="auto"/>
          <w:szCs w:val="22"/>
        </w:rPr>
        <w:t xml:space="preserve"> as a result which included:</w:t>
      </w:r>
    </w:p>
    <w:p w14:paraId="74FCD495" w14:textId="5042923B" w:rsidR="00175AFE" w:rsidRPr="00175AFE" w:rsidRDefault="00C91600" w:rsidP="00CD3C19">
      <w:pPr>
        <w:pStyle w:val="ListParagraph"/>
        <w:numPr>
          <w:ilvl w:val="1"/>
          <w:numId w:val="13"/>
        </w:numPr>
        <w:ind w:left="850" w:hanging="425"/>
        <w:contextualSpacing w:val="0"/>
        <w:rPr>
          <w:rFonts w:ascii="Arial" w:hAnsi="Arial" w:cs="Arial"/>
          <w:color w:val="auto"/>
          <w:szCs w:val="22"/>
        </w:rPr>
      </w:pPr>
      <w:r>
        <w:rPr>
          <w:rFonts w:ascii="Arial" w:hAnsi="Arial" w:cs="Arial"/>
          <w:color w:val="auto"/>
          <w:szCs w:val="22"/>
        </w:rPr>
        <w:t>C</w:t>
      </w:r>
      <w:r w:rsidR="00175AFE" w:rsidRPr="00175AFE">
        <w:rPr>
          <w:rFonts w:ascii="Arial" w:hAnsi="Arial" w:cs="Arial"/>
          <w:color w:val="auto"/>
          <w:szCs w:val="22"/>
        </w:rPr>
        <w:t>hecking medication sachet</w:t>
      </w:r>
      <w:r w:rsidR="00F92085">
        <w:rPr>
          <w:rFonts w:ascii="Arial" w:hAnsi="Arial" w:cs="Arial"/>
          <w:color w:val="auto"/>
          <w:szCs w:val="22"/>
        </w:rPr>
        <w:t>s</w:t>
      </w:r>
      <w:r w:rsidR="00175AFE" w:rsidRPr="00175AFE">
        <w:rPr>
          <w:rFonts w:ascii="Arial" w:hAnsi="Arial" w:cs="Arial"/>
          <w:color w:val="auto"/>
          <w:szCs w:val="22"/>
        </w:rPr>
        <w:t xml:space="preserve"> against medication orders. </w:t>
      </w:r>
    </w:p>
    <w:p w14:paraId="227454A9" w14:textId="5E3CE005" w:rsidR="00175AFE" w:rsidRPr="00175AFE" w:rsidRDefault="00744FFA" w:rsidP="00CD3C19">
      <w:pPr>
        <w:pStyle w:val="ListParagraph"/>
        <w:numPr>
          <w:ilvl w:val="1"/>
          <w:numId w:val="13"/>
        </w:numPr>
        <w:ind w:left="850" w:hanging="425"/>
        <w:contextualSpacing w:val="0"/>
        <w:rPr>
          <w:rFonts w:ascii="Arial" w:hAnsi="Arial" w:cs="Arial"/>
          <w:color w:val="auto"/>
          <w:szCs w:val="22"/>
        </w:rPr>
      </w:pPr>
      <w:r>
        <w:rPr>
          <w:rFonts w:ascii="Arial" w:hAnsi="Arial" w:cs="Arial"/>
          <w:color w:val="auto"/>
          <w:szCs w:val="22"/>
        </w:rPr>
        <w:t>S</w:t>
      </w:r>
      <w:r w:rsidR="00175AFE" w:rsidRPr="00175AFE">
        <w:rPr>
          <w:rFonts w:ascii="Arial" w:hAnsi="Arial" w:cs="Arial"/>
          <w:color w:val="auto"/>
          <w:szCs w:val="22"/>
        </w:rPr>
        <w:t>ign</w:t>
      </w:r>
      <w:r>
        <w:rPr>
          <w:rFonts w:ascii="Arial" w:hAnsi="Arial" w:cs="Arial"/>
          <w:color w:val="auto"/>
          <w:szCs w:val="22"/>
        </w:rPr>
        <w:t>ing</w:t>
      </w:r>
      <w:r w:rsidR="00175AFE" w:rsidRPr="00175AFE">
        <w:rPr>
          <w:rFonts w:ascii="Arial" w:hAnsi="Arial" w:cs="Arial"/>
          <w:color w:val="auto"/>
          <w:szCs w:val="22"/>
        </w:rPr>
        <w:t xml:space="preserve"> for all medication orders</w:t>
      </w:r>
      <w:r w:rsidR="00F86384">
        <w:rPr>
          <w:rFonts w:ascii="Arial" w:hAnsi="Arial" w:cs="Arial"/>
          <w:color w:val="auto"/>
          <w:szCs w:val="22"/>
        </w:rPr>
        <w:t xml:space="preserve"> and </w:t>
      </w:r>
      <w:r w:rsidR="00175AFE" w:rsidRPr="00175AFE">
        <w:rPr>
          <w:rFonts w:ascii="Arial" w:hAnsi="Arial" w:cs="Arial"/>
          <w:color w:val="auto"/>
          <w:szCs w:val="22"/>
        </w:rPr>
        <w:t>removing the</w:t>
      </w:r>
      <w:r w:rsidR="000B323C">
        <w:rPr>
          <w:rFonts w:ascii="Arial" w:hAnsi="Arial" w:cs="Arial"/>
          <w:color w:val="auto"/>
          <w:szCs w:val="22"/>
        </w:rPr>
        <w:t xml:space="preserve"> </w:t>
      </w:r>
      <w:r w:rsidR="003A2610">
        <w:rPr>
          <w:rFonts w:ascii="Arial" w:hAnsi="Arial" w:cs="Arial"/>
          <w:color w:val="auto"/>
          <w:szCs w:val="22"/>
        </w:rPr>
        <w:t>provision</w:t>
      </w:r>
      <w:r w:rsidR="000B323C">
        <w:rPr>
          <w:rFonts w:ascii="Arial" w:hAnsi="Arial" w:cs="Arial"/>
          <w:color w:val="auto"/>
          <w:szCs w:val="22"/>
        </w:rPr>
        <w:t xml:space="preserve"> </w:t>
      </w:r>
      <w:r w:rsidR="00F86384">
        <w:rPr>
          <w:rFonts w:ascii="Arial" w:hAnsi="Arial" w:cs="Arial"/>
          <w:color w:val="auto"/>
          <w:szCs w:val="22"/>
        </w:rPr>
        <w:t xml:space="preserve">for a </w:t>
      </w:r>
      <w:r w:rsidR="00175AFE" w:rsidRPr="00175AFE">
        <w:rPr>
          <w:rFonts w:ascii="Arial" w:hAnsi="Arial" w:cs="Arial"/>
          <w:color w:val="auto"/>
          <w:szCs w:val="22"/>
        </w:rPr>
        <w:t xml:space="preserve">single signature for packed medications. </w:t>
      </w:r>
    </w:p>
    <w:p w14:paraId="7FCA066A" w14:textId="647E2BF7" w:rsidR="00175AFE" w:rsidRPr="00175AFE" w:rsidRDefault="00375302" w:rsidP="00CD3C19">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R</w:t>
      </w:r>
      <w:r w:rsidR="00175AFE" w:rsidRPr="00175AFE">
        <w:rPr>
          <w:rFonts w:ascii="Arial" w:hAnsi="Arial" w:cs="Arial"/>
          <w:color w:val="auto"/>
          <w:szCs w:val="22"/>
        </w:rPr>
        <w:t xml:space="preserve">eview of </w:t>
      </w:r>
      <w:r w:rsidR="00164F21">
        <w:rPr>
          <w:rFonts w:ascii="Arial" w:hAnsi="Arial" w:cs="Arial"/>
          <w:color w:val="auto"/>
          <w:szCs w:val="22"/>
        </w:rPr>
        <w:t xml:space="preserve">the </w:t>
      </w:r>
      <w:r w:rsidR="00D57CF4">
        <w:rPr>
          <w:rFonts w:ascii="Arial" w:hAnsi="Arial" w:cs="Arial"/>
          <w:color w:val="auto"/>
          <w:szCs w:val="22"/>
        </w:rPr>
        <w:t>m</w:t>
      </w:r>
      <w:r w:rsidR="00175AFE" w:rsidRPr="00175AFE">
        <w:rPr>
          <w:rFonts w:ascii="Arial" w:hAnsi="Arial" w:cs="Arial"/>
          <w:color w:val="auto"/>
          <w:szCs w:val="22"/>
        </w:rPr>
        <w:t xml:space="preserve">edication </w:t>
      </w:r>
      <w:r w:rsidR="00D57CF4">
        <w:rPr>
          <w:rFonts w:ascii="Arial" w:hAnsi="Arial" w:cs="Arial"/>
          <w:color w:val="auto"/>
          <w:szCs w:val="22"/>
        </w:rPr>
        <w:t>m</w:t>
      </w:r>
      <w:r w:rsidR="00175AFE" w:rsidRPr="00175AFE">
        <w:rPr>
          <w:rFonts w:ascii="Arial" w:hAnsi="Arial" w:cs="Arial"/>
          <w:color w:val="auto"/>
          <w:szCs w:val="22"/>
        </w:rPr>
        <w:t xml:space="preserve">anagement </w:t>
      </w:r>
      <w:r w:rsidR="00D57CF4">
        <w:rPr>
          <w:rFonts w:ascii="Arial" w:hAnsi="Arial" w:cs="Arial"/>
          <w:color w:val="auto"/>
          <w:szCs w:val="22"/>
        </w:rPr>
        <w:t>p</w:t>
      </w:r>
      <w:r w:rsidR="00175AFE" w:rsidRPr="00175AFE">
        <w:rPr>
          <w:rFonts w:ascii="Arial" w:hAnsi="Arial" w:cs="Arial"/>
          <w:color w:val="auto"/>
          <w:szCs w:val="22"/>
        </w:rPr>
        <w:t xml:space="preserve">rocedure and </w:t>
      </w:r>
      <w:r w:rsidR="007A0C7D">
        <w:rPr>
          <w:rFonts w:ascii="Arial" w:hAnsi="Arial" w:cs="Arial"/>
          <w:color w:val="auto"/>
          <w:szCs w:val="22"/>
        </w:rPr>
        <w:t>m</w:t>
      </w:r>
      <w:r w:rsidR="00175AFE" w:rsidRPr="00175AFE">
        <w:rPr>
          <w:rFonts w:ascii="Arial" w:hAnsi="Arial" w:cs="Arial"/>
          <w:color w:val="auto"/>
          <w:szCs w:val="22"/>
        </w:rPr>
        <w:t xml:space="preserve">edication </w:t>
      </w:r>
      <w:r w:rsidR="007A0C7D">
        <w:rPr>
          <w:rFonts w:ascii="Arial" w:hAnsi="Arial" w:cs="Arial"/>
          <w:color w:val="auto"/>
          <w:szCs w:val="22"/>
        </w:rPr>
        <w:t>i</w:t>
      </w:r>
      <w:r w:rsidR="00175AFE" w:rsidRPr="00175AFE">
        <w:rPr>
          <w:rFonts w:ascii="Arial" w:hAnsi="Arial" w:cs="Arial"/>
          <w:color w:val="auto"/>
          <w:szCs w:val="22"/>
        </w:rPr>
        <w:t xml:space="preserve">ncident </w:t>
      </w:r>
      <w:r w:rsidR="007A0C7D">
        <w:rPr>
          <w:rFonts w:ascii="Arial" w:hAnsi="Arial" w:cs="Arial"/>
          <w:color w:val="auto"/>
          <w:szCs w:val="22"/>
        </w:rPr>
        <w:t>p</w:t>
      </w:r>
      <w:r w:rsidR="00175AFE" w:rsidRPr="00175AFE">
        <w:rPr>
          <w:rFonts w:ascii="Arial" w:hAnsi="Arial" w:cs="Arial"/>
          <w:color w:val="auto"/>
          <w:szCs w:val="22"/>
        </w:rPr>
        <w:t xml:space="preserve">rocedure to ensure each consumer receives safe administration based on best practice. </w:t>
      </w:r>
    </w:p>
    <w:p w14:paraId="04650806" w14:textId="7EC7AE5A" w:rsidR="00175AFE" w:rsidRPr="00175AFE" w:rsidRDefault="00D57CF4" w:rsidP="00CD3C19">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Training in</w:t>
      </w:r>
      <w:r w:rsidR="00175AFE" w:rsidRPr="00175AFE">
        <w:rPr>
          <w:rFonts w:ascii="Arial" w:hAnsi="Arial" w:cs="Arial"/>
          <w:color w:val="auto"/>
          <w:szCs w:val="22"/>
        </w:rPr>
        <w:t xml:space="preserve"> </w:t>
      </w:r>
      <w:r w:rsidR="007A0C7D">
        <w:rPr>
          <w:rFonts w:ascii="Arial" w:hAnsi="Arial" w:cs="Arial"/>
          <w:color w:val="auto"/>
          <w:szCs w:val="22"/>
        </w:rPr>
        <w:t>m</w:t>
      </w:r>
      <w:r w:rsidR="00175AFE" w:rsidRPr="00175AFE">
        <w:rPr>
          <w:rFonts w:ascii="Arial" w:hAnsi="Arial" w:cs="Arial"/>
          <w:color w:val="auto"/>
          <w:szCs w:val="22"/>
        </w:rPr>
        <w:t xml:space="preserve">edication </w:t>
      </w:r>
      <w:r w:rsidR="007A0C7D">
        <w:rPr>
          <w:rFonts w:ascii="Arial" w:hAnsi="Arial" w:cs="Arial"/>
          <w:color w:val="auto"/>
          <w:szCs w:val="22"/>
        </w:rPr>
        <w:t>m</w:t>
      </w:r>
      <w:r w:rsidR="00175AFE" w:rsidRPr="00175AFE">
        <w:rPr>
          <w:rFonts w:ascii="Arial" w:hAnsi="Arial" w:cs="Arial"/>
          <w:color w:val="auto"/>
          <w:szCs w:val="22"/>
        </w:rPr>
        <w:t xml:space="preserve">anagement </w:t>
      </w:r>
      <w:r w:rsidR="007F36E4">
        <w:rPr>
          <w:rFonts w:ascii="Arial" w:hAnsi="Arial" w:cs="Arial"/>
          <w:color w:val="auto"/>
          <w:szCs w:val="22"/>
        </w:rPr>
        <w:t xml:space="preserve">which </w:t>
      </w:r>
      <w:r w:rsidR="00175AFE" w:rsidRPr="00175AFE">
        <w:rPr>
          <w:rFonts w:ascii="Arial" w:hAnsi="Arial" w:cs="Arial"/>
          <w:color w:val="auto"/>
          <w:szCs w:val="22"/>
        </w:rPr>
        <w:t xml:space="preserve">included medication errors, time-sensitive medications, warfarin, crushing medications, administration of as required medications, insulin administration and psychotropic medications. </w:t>
      </w:r>
    </w:p>
    <w:p w14:paraId="32F176DE" w14:textId="35859C46" w:rsidR="00175AFE" w:rsidRPr="00175AFE" w:rsidRDefault="007F36E4" w:rsidP="00CD3C19">
      <w:pPr>
        <w:pStyle w:val="ListParagraph"/>
        <w:numPr>
          <w:ilvl w:val="0"/>
          <w:numId w:val="13"/>
        </w:numPr>
        <w:tabs>
          <w:tab w:val="clear" w:pos="357"/>
        </w:tabs>
        <w:ind w:left="425" w:hanging="425"/>
        <w:contextualSpacing w:val="0"/>
        <w:rPr>
          <w:rFonts w:ascii="Arial" w:hAnsi="Arial" w:cs="Arial"/>
          <w:color w:val="auto"/>
          <w:szCs w:val="22"/>
        </w:rPr>
      </w:pPr>
      <w:r>
        <w:rPr>
          <w:rFonts w:ascii="Arial" w:hAnsi="Arial" w:cs="Arial"/>
          <w:color w:val="auto"/>
          <w:szCs w:val="22"/>
        </w:rPr>
        <w:t xml:space="preserve">Implementation </w:t>
      </w:r>
      <w:r w:rsidR="008D6685">
        <w:rPr>
          <w:rFonts w:ascii="Arial" w:hAnsi="Arial" w:cs="Arial"/>
          <w:color w:val="auto"/>
          <w:szCs w:val="22"/>
        </w:rPr>
        <w:t xml:space="preserve">of </w:t>
      </w:r>
      <w:r w:rsidR="00B76EE5">
        <w:rPr>
          <w:rFonts w:ascii="Arial" w:hAnsi="Arial" w:cs="Arial"/>
          <w:color w:val="auto"/>
          <w:szCs w:val="22"/>
        </w:rPr>
        <w:t xml:space="preserve">a </w:t>
      </w:r>
      <w:r w:rsidR="00175AFE" w:rsidRPr="00175AFE">
        <w:rPr>
          <w:rFonts w:ascii="Arial" w:hAnsi="Arial" w:cs="Arial"/>
          <w:color w:val="auto"/>
          <w:szCs w:val="22"/>
        </w:rPr>
        <w:t xml:space="preserve">psychotropic medication documentation template to guide staff on the legislative requirements of as required medications. </w:t>
      </w:r>
    </w:p>
    <w:p w14:paraId="13C90FF2" w14:textId="3BDF41B2" w:rsidR="001F2902" w:rsidRPr="001F2902" w:rsidRDefault="00C414EC" w:rsidP="001F2902">
      <w:pPr>
        <w:rPr>
          <w:rFonts w:ascii="Arial" w:eastAsia="Times New Roman" w:hAnsi="Arial" w:cs="Arial"/>
          <w:lang w:eastAsia="en-AU"/>
        </w:rPr>
      </w:pPr>
      <w:r>
        <w:rPr>
          <w:rFonts w:ascii="Arial" w:hAnsi="Arial" w:cs="Arial"/>
        </w:rPr>
        <w:t>At the</w:t>
      </w:r>
      <w:r w:rsidR="00106BF0" w:rsidRPr="0038289D">
        <w:rPr>
          <w:rFonts w:ascii="Arial" w:hAnsi="Arial" w:cs="Arial"/>
        </w:rPr>
        <w:t xml:space="preserve"> Assessment Contact undertaken on 1</w:t>
      </w:r>
      <w:r w:rsidR="00F62E21">
        <w:rPr>
          <w:rFonts w:ascii="Arial" w:hAnsi="Arial" w:cs="Arial"/>
        </w:rPr>
        <w:t>4 August</w:t>
      </w:r>
      <w:r w:rsidR="00106BF0">
        <w:rPr>
          <w:rFonts w:ascii="Arial" w:hAnsi="Arial" w:cs="Arial"/>
        </w:rPr>
        <w:t xml:space="preserve"> </w:t>
      </w:r>
      <w:r w:rsidR="00106BF0" w:rsidRPr="0038289D">
        <w:rPr>
          <w:rFonts w:ascii="Arial" w:hAnsi="Arial" w:cs="Arial"/>
        </w:rPr>
        <w:t>2023</w:t>
      </w:r>
      <w:r w:rsidR="00F62E21">
        <w:rPr>
          <w:rFonts w:ascii="Arial" w:hAnsi="Arial" w:cs="Arial"/>
        </w:rPr>
        <w:t>,</w:t>
      </w:r>
      <w:r w:rsidR="00106BF0">
        <w:rPr>
          <w:rFonts w:ascii="Arial" w:hAnsi="Arial" w:cs="Arial"/>
        </w:rPr>
        <w:t xml:space="preserve"> </w:t>
      </w:r>
      <w:r w:rsidR="00B86070" w:rsidRPr="00A02CDB">
        <w:rPr>
          <w:rFonts w:ascii="Arial" w:hAnsi="Arial" w:cs="Arial"/>
          <w:color w:val="auto"/>
          <w:szCs w:val="22"/>
        </w:rPr>
        <w:t xml:space="preserve">policies and procedures </w:t>
      </w:r>
      <w:r w:rsidR="00B86070">
        <w:rPr>
          <w:rFonts w:ascii="Arial" w:hAnsi="Arial" w:cs="Arial"/>
          <w:color w:val="auto"/>
          <w:szCs w:val="22"/>
        </w:rPr>
        <w:t xml:space="preserve">were found to be available to guide staff </w:t>
      </w:r>
      <w:r w:rsidR="002011AC">
        <w:rPr>
          <w:rFonts w:ascii="Arial" w:hAnsi="Arial" w:cs="Arial"/>
          <w:color w:val="auto"/>
          <w:szCs w:val="22"/>
        </w:rPr>
        <w:t>pract</w:t>
      </w:r>
      <w:r w:rsidR="0007376D">
        <w:rPr>
          <w:rFonts w:ascii="Arial" w:hAnsi="Arial" w:cs="Arial"/>
          <w:color w:val="auto"/>
          <w:szCs w:val="22"/>
        </w:rPr>
        <w:t xml:space="preserve">ice and </w:t>
      </w:r>
      <w:r w:rsidR="00F62E21">
        <w:rPr>
          <w:rFonts w:ascii="Arial" w:eastAsia="Times New Roman" w:hAnsi="Arial" w:cs="Arial"/>
          <w:lang w:eastAsia="en-AU"/>
        </w:rPr>
        <w:t>c</w:t>
      </w:r>
      <w:r w:rsidR="001F2902" w:rsidRPr="001F2902">
        <w:rPr>
          <w:rFonts w:ascii="Arial" w:eastAsia="Times New Roman" w:hAnsi="Arial" w:cs="Arial"/>
          <w:lang w:eastAsia="en-AU"/>
        </w:rPr>
        <w:t xml:space="preserve">are documentation </w:t>
      </w:r>
      <w:r w:rsidR="00F62E21">
        <w:rPr>
          <w:rFonts w:ascii="Arial" w:eastAsia="Times New Roman" w:hAnsi="Arial" w:cs="Arial"/>
          <w:lang w:eastAsia="en-AU"/>
        </w:rPr>
        <w:t>showed</w:t>
      </w:r>
      <w:r w:rsidR="0060536A">
        <w:rPr>
          <w:rFonts w:ascii="Arial" w:eastAsia="Times New Roman" w:hAnsi="Arial" w:cs="Arial"/>
          <w:lang w:eastAsia="en-AU"/>
        </w:rPr>
        <w:t xml:space="preserve"> </w:t>
      </w:r>
      <w:r w:rsidR="001F2902" w:rsidRPr="001F2902">
        <w:rPr>
          <w:rFonts w:ascii="Arial" w:eastAsia="Times New Roman" w:hAnsi="Arial" w:cs="Arial"/>
          <w:lang w:eastAsia="en-AU"/>
        </w:rPr>
        <w:t>consumer</w:t>
      </w:r>
      <w:r w:rsidR="0060536A">
        <w:rPr>
          <w:rFonts w:ascii="Arial" w:eastAsia="Times New Roman" w:hAnsi="Arial" w:cs="Arial"/>
          <w:lang w:eastAsia="en-AU"/>
        </w:rPr>
        <w:t>s</w:t>
      </w:r>
      <w:r w:rsidR="001F2902" w:rsidRPr="001F2902">
        <w:rPr>
          <w:rFonts w:ascii="Arial" w:eastAsia="Times New Roman" w:hAnsi="Arial" w:cs="Arial"/>
          <w:lang w:eastAsia="en-AU"/>
        </w:rPr>
        <w:t xml:space="preserve"> receive safe and effective clinical care</w:t>
      </w:r>
      <w:r w:rsidR="0007376D">
        <w:rPr>
          <w:rFonts w:ascii="Arial" w:eastAsia="Times New Roman" w:hAnsi="Arial" w:cs="Arial"/>
          <w:lang w:eastAsia="en-AU"/>
        </w:rPr>
        <w:t>.</w:t>
      </w:r>
      <w:r w:rsidR="001F2902" w:rsidRPr="001F2902">
        <w:rPr>
          <w:rFonts w:ascii="Arial" w:eastAsia="Times New Roman" w:hAnsi="Arial" w:cs="Arial"/>
          <w:lang w:eastAsia="en-AU"/>
        </w:rPr>
        <w:t xml:space="preserve"> While care documentation did not always describe tailored strategies prior to administration of as required psychotropic medications, staff describe</w:t>
      </w:r>
      <w:r w:rsidR="00DE68D8">
        <w:rPr>
          <w:rFonts w:ascii="Arial" w:eastAsia="Times New Roman" w:hAnsi="Arial" w:cs="Arial"/>
          <w:lang w:eastAsia="en-AU"/>
        </w:rPr>
        <w:t>d</w:t>
      </w:r>
      <w:r w:rsidR="001F2902" w:rsidRPr="001F2902">
        <w:rPr>
          <w:rFonts w:ascii="Arial" w:eastAsia="Times New Roman" w:hAnsi="Arial" w:cs="Arial"/>
          <w:lang w:eastAsia="en-AU"/>
        </w:rPr>
        <w:t xml:space="preserve"> strategies implemented for identified consumers</w:t>
      </w:r>
      <w:r w:rsidR="007648F5">
        <w:rPr>
          <w:rFonts w:ascii="Arial" w:eastAsia="Times New Roman" w:hAnsi="Arial" w:cs="Arial"/>
          <w:lang w:eastAsia="en-AU"/>
        </w:rPr>
        <w:t>,</w:t>
      </w:r>
      <w:r w:rsidR="001F2902" w:rsidRPr="001F2902">
        <w:rPr>
          <w:rFonts w:ascii="Arial" w:eastAsia="Times New Roman" w:hAnsi="Arial" w:cs="Arial"/>
          <w:lang w:eastAsia="en-AU"/>
        </w:rPr>
        <w:t xml:space="preserve"> and </w:t>
      </w:r>
      <w:r w:rsidR="00267736">
        <w:rPr>
          <w:rFonts w:ascii="Arial" w:eastAsia="Times New Roman" w:hAnsi="Arial" w:cs="Arial"/>
          <w:lang w:eastAsia="en-AU"/>
        </w:rPr>
        <w:t xml:space="preserve">knew the </w:t>
      </w:r>
      <w:r w:rsidR="001F2902" w:rsidRPr="001F2902">
        <w:rPr>
          <w:rFonts w:ascii="Arial" w:eastAsia="Times New Roman" w:hAnsi="Arial" w:cs="Arial"/>
          <w:lang w:eastAsia="en-AU"/>
        </w:rPr>
        <w:t>legislative requirements and changes</w:t>
      </w:r>
      <w:r w:rsidR="002B34E9">
        <w:rPr>
          <w:rFonts w:ascii="Arial" w:eastAsia="Times New Roman" w:hAnsi="Arial" w:cs="Arial"/>
          <w:lang w:eastAsia="en-AU"/>
        </w:rPr>
        <w:t xml:space="preserve"> implemented</w:t>
      </w:r>
      <w:r w:rsidR="001F2902" w:rsidRPr="001F2902">
        <w:rPr>
          <w:rFonts w:ascii="Arial" w:eastAsia="Times New Roman" w:hAnsi="Arial" w:cs="Arial"/>
          <w:lang w:eastAsia="en-AU"/>
        </w:rPr>
        <w:t xml:space="preserve"> to improve psychotropic medication</w:t>
      </w:r>
      <w:r w:rsidR="002B34E9">
        <w:rPr>
          <w:rFonts w:ascii="Arial" w:eastAsia="Times New Roman" w:hAnsi="Arial" w:cs="Arial"/>
          <w:lang w:eastAsia="en-AU"/>
        </w:rPr>
        <w:t xml:space="preserve"> management</w:t>
      </w:r>
      <w:r w:rsidR="001F2902" w:rsidRPr="001F2902">
        <w:rPr>
          <w:rFonts w:ascii="Arial" w:eastAsia="Times New Roman" w:hAnsi="Arial" w:cs="Arial"/>
          <w:lang w:eastAsia="en-AU"/>
        </w:rPr>
        <w:t xml:space="preserve">. </w:t>
      </w:r>
      <w:r w:rsidR="00F62E21">
        <w:rPr>
          <w:rFonts w:ascii="Arial" w:eastAsia="Times New Roman" w:hAnsi="Arial" w:cs="Arial"/>
          <w:lang w:eastAsia="en-AU"/>
        </w:rPr>
        <w:t>C</w:t>
      </w:r>
      <w:r w:rsidR="00F62E21" w:rsidRPr="001F2902">
        <w:rPr>
          <w:rFonts w:ascii="Arial" w:eastAsia="Times New Roman" w:hAnsi="Arial" w:cs="Arial"/>
          <w:lang w:eastAsia="en-AU"/>
        </w:rPr>
        <w:t xml:space="preserve">onsumers and representatives expressed satisfaction with the personal and clinical care provided </w:t>
      </w:r>
      <w:r w:rsidR="00AD77AF">
        <w:rPr>
          <w:rFonts w:ascii="Arial" w:eastAsia="Times New Roman" w:hAnsi="Arial" w:cs="Arial"/>
          <w:lang w:eastAsia="en-AU"/>
        </w:rPr>
        <w:t xml:space="preserve">to consumers, </w:t>
      </w:r>
      <w:r w:rsidR="00F62E21" w:rsidRPr="001F2902">
        <w:rPr>
          <w:rFonts w:ascii="Arial" w:eastAsia="Times New Roman" w:hAnsi="Arial" w:cs="Arial"/>
          <w:lang w:eastAsia="en-AU"/>
        </w:rPr>
        <w:t xml:space="preserve">and </w:t>
      </w:r>
      <w:r w:rsidR="00AD77AF">
        <w:rPr>
          <w:rFonts w:ascii="Arial" w:eastAsia="Times New Roman" w:hAnsi="Arial" w:cs="Arial"/>
          <w:lang w:eastAsia="en-AU"/>
        </w:rPr>
        <w:t xml:space="preserve">feel </w:t>
      </w:r>
      <w:r w:rsidR="00F62E21" w:rsidRPr="001F2902">
        <w:rPr>
          <w:rFonts w:ascii="Arial" w:eastAsia="Times New Roman" w:hAnsi="Arial" w:cs="Arial"/>
          <w:lang w:eastAsia="en-AU"/>
        </w:rPr>
        <w:t>it is tailored to their needs, best practice and optimises their health and well</w:t>
      </w:r>
      <w:r w:rsidR="00164F21">
        <w:rPr>
          <w:rFonts w:ascii="Arial" w:eastAsia="Times New Roman" w:hAnsi="Arial" w:cs="Arial"/>
          <w:lang w:eastAsia="en-AU"/>
        </w:rPr>
        <w:t>-</w:t>
      </w:r>
      <w:r w:rsidR="00F62E21" w:rsidRPr="001F2902">
        <w:rPr>
          <w:rFonts w:ascii="Arial" w:eastAsia="Times New Roman" w:hAnsi="Arial" w:cs="Arial"/>
          <w:lang w:eastAsia="en-AU"/>
        </w:rPr>
        <w:t>being.</w:t>
      </w:r>
    </w:p>
    <w:p w14:paraId="12437FD7" w14:textId="08308622" w:rsidR="00106BF0" w:rsidRPr="00944482" w:rsidRDefault="00106BF0" w:rsidP="001F2902">
      <w:pPr>
        <w:pStyle w:val="ListBullet2"/>
        <w:numPr>
          <w:ilvl w:val="0"/>
          <w:numId w:val="0"/>
        </w:numPr>
        <w:rPr>
          <w:rFonts w:ascii="Arial" w:eastAsia="Times New Roman" w:hAnsi="Arial" w:cs="Arial"/>
          <w:lang w:eastAsia="en-AU"/>
        </w:rPr>
      </w:pPr>
      <w:r w:rsidRPr="00B11B2F">
        <w:rPr>
          <w:rFonts w:ascii="Arial" w:eastAsia="Arial" w:hAnsi="Arial" w:cs="Arial"/>
        </w:rPr>
        <w:t>For the reasons detailed above, I find requirement</w:t>
      </w:r>
      <w:r>
        <w:rPr>
          <w:rFonts w:ascii="Arial" w:eastAsia="Arial" w:hAnsi="Arial" w:cs="Arial"/>
        </w:rPr>
        <w:t xml:space="preserve"> </w:t>
      </w:r>
      <w:r w:rsidRPr="00B11B2F">
        <w:rPr>
          <w:rFonts w:ascii="Arial" w:eastAsia="Arial" w:hAnsi="Arial" w:cs="Arial"/>
        </w:rPr>
        <w:t>(3)(</w:t>
      </w:r>
      <w:r w:rsidR="00944482">
        <w:rPr>
          <w:rFonts w:ascii="Arial" w:eastAsia="Arial" w:hAnsi="Arial" w:cs="Arial"/>
        </w:rPr>
        <w:t>a</w:t>
      </w:r>
      <w:r w:rsidRPr="00B11B2F">
        <w:rPr>
          <w:rFonts w:ascii="Arial" w:eastAsia="Arial" w:hAnsi="Arial" w:cs="Arial"/>
        </w:rPr>
        <w:t xml:space="preserve">) in </w:t>
      </w:r>
      <w:r w:rsidRPr="00944482">
        <w:rPr>
          <w:rFonts w:ascii="Arial" w:eastAsia="Times New Roman" w:hAnsi="Arial" w:cs="Arial"/>
          <w:lang w:eastAsia="en-AU"/>
        </w:rPr>
        <w:t xml:space="preserve">Standard </w:t>
      </w:r>
      <w:r w:rsidR="00944482" w:rsidRPr="00944482">
        <w:rPr>
          <w:rFonts w:ascii="Arial" w:eastAsia="Times New Roman" w:hAnsi="Arial" w:cs="Arial"/>
          <w:lang w:eastAsia="en-AU"/>
        </w:rPr>
        <w:t>3</w:t>
      </w:r>
      <w:r w:rsidRPr="00944482">
        <w:rPr>
          <w:rFonts w:ascii="Arial" w:eastAsia="Times New Roman" w:hAnsi="Arial" w:cs="Arial"/>
          <w:lang w:eastAsia="en-AU"/>
        </w:rPr>
        <w:t xml:space="preserve"> </w:t>
      </w:r>
      <w:r w:rsidR="00944482" w:rsidRPr="00944482">
        <w:rPr>
          <w:rFonts w:ascii="Arial" w:eastAsia="Times New Roman" w:hAnsi="Arial" w:cs="Arial"/>
          <w:lang w:eastAsia="en-AU"/>
        </w:rPr>
        <w:t>Personal care and clinical care</w:t>
      </w:r>
      <w:r w:rsidRPr="00944482">
        <w:rPr>
          <w:rFonts w:ascii="Arial" w:eastAsia="Times New Roman" w:hAnsi="Arial" w:cs="Arial"/>
          <w:lang w:eastAsia="en-AU"/>
        </w:rPr>
        <w:t xml:space="preserve"> compliant.</w:t>
      </w:r>
    </w:p>
    <w:sectPr w:rsidR="00106BF0" w:rsidRPr="0094448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AEFCF" w14:textId="77777777" w:rsidR="002E0564" w:rsidRDefault="002E0564">
      <w:pPr>
        <w:spacing w:after="0"/>
      </w:pPr>
      <w:r>
        <w:separator/>
      </w:r>
    </w:p>
  </w:endnote>
  <w:endnote w:type="continuationSeparator" w:id="0">
    <w:p w14:paraId="413F66F6" w14:textId="77777777" w:rsidR="002E0564" w:rsidRDefault="002E056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977D" w14:textId="77777777" w:rsidR="00DF37F2" w:rsidRPr="00DF37F2" w:rsidRDefault="00E55E7B" w:rsidP="00DF37F2">
    <w:pPr>
      <w:pStyle w:val="FooterArial9"/>
      <w:rPr>
        <w:rStyle w:val="FooterBold"/>
        <w:rFonts w:ascii="Arial" w:hAnsi="Arial"/>
        <w:b w:val="0"/>
      </w:rPr>
    </w:pPr>
    <w:r w:rsidRPr="00DF37F2">
      <w:rPr>
        <w:rStyle w:val="FooterBold"/>
        <w:rFonts w:ascii="Arial" w:hAnsi="Arial"/>
        <w:b w:val="0"/>
      </w:rPr>
      <w:t>Name of service: Eldercare Allambi</w:t>
    </w:r>
    <w:r w:rsidRPr="00DF37F2">
      <w:rPr>
        <w:rStyle w:val="FooterBold"/>
        <w:rFonts w:ascii="Arial" w:hAnsi="Arial"/>
        <w:b w:val="0"/>
      </w:rPr>
      <w:tab/>
      <w:t xml:space="preserve">RPT-ACC-0122 v3.0 </w:t>
    </w:r>
  </w:p>
  <w:p w14:paraId="12AC977E" w14:textId="77777777" w:rsidR="00DF37F2" w:rsidRPr="00DF37F2" w:rsidRDefault="00E55E7B" w:rsidP="00DF37F2">
    <w:pPr>
      <w:pStyle w:val="FooterArial9"/>
      <w:rPr>
        <w:rStyle w:val="FooterBold"/>
        <w:rFonts w:ascii="Arial" w:hAnsi="Arial"/>
        <w:b w:val="0"/>
      </w:rPr>
    </w:pPr>
    <w:r w:rsidRPr="00DF37F2">
      <w:rPr>
        <w:rStyle w:val="FooterBold"/>
        <w:rFonts w:ascii="Arial" w:hAnsi="Arial"/>
        <w:b w:val="0"/>
      </w:rPr>
      <w:t>Commission ID: 6183</w:t>
    </w:r>
    <w:r w:rsidRPr="00DF37F2">
      <w:rPr>
        <w:rStyle w:val="FooterBold"/>
        <w:rFonts w:ascii="Arial" w:hAnsi="Arial"/>
        <w:b w:val="0"/>
      </w:rPr>
      <w:tab/>
      <w:t xml:space="preserve">OFFICIAL: Sensitive </w:t>
    </w:r>
  </w:p>
  <w:p w14:paraId="12AC977F" w14:textId="77777777" w:rsidR="00DF37F2" w:rsidRPr="00DF37F2" w:rsidRDefault="00E55E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9781" w14:textId="77777777" w:rsidR="00E2364A" w:rsidRDefault="0097284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BD928" w14:textId="77777777" w:rsidR="002E0564" w:rsidRDefault="002E0564" w:rsidP="00D71F88">
      <w:pPr>
        <w:spacing w:after="0"/>
      </w:pPr>
      <w:r>
        <w:separator/>
      </w:r>
    </w:p>
  </w:footnote>
  <w:footnote w:type="continuationSeparator" w:id="0">
    <w:p w14:paraId="7E53987E" w14:textId="77777777" w:rsidR="002E0564" w:rsidRDefault="002E0564" w:rsidP="00D71F88">
      <w:pPr>
        <w:spacing w:after="0"/>
      </w:pPr>
      <w:r>
        <w:continuationSeparator/>
      </w:r>
    </w:p>
  </w:footnote>
  <w:footnote w:id="1">
    <w:p w14:paraId="12AC9786" w14:textId="7D51C2F0" w:rsidR="000078F8" w:rsidRPr="002D45AA" w:rsidRDefault="00E55E7B"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2D45AA">
        <w:rPr>
          <w:rFonts w:ascii="Arial" w:hAnsi="Arial" w:cs="Arial"/>
          <w:color w:val="auto"/>
          <w:sz w:val="20"/>
          <w:szCs w:val="20"/>
        </w:rPr>
        <w:t>accordance w</w:t>
      </w:r>
      <w:r w:rsidRPr="00443CA4">
        <w:rPr>
          <w:rFonts w:ascii="Arial" w:hAnsi="Arial" w:cs="Arial"/>
          <w:sz w:val="20"/>
          <w:szCs w:val="20"/>
        </w:rPr>
        <w:t xml:space="preserve">ith </w:t>
      </w:r>
      <w:r w:rsidRPr="002D45AA">
        <w:rPr>
          <w:rFonts w:ascii="Arial" w:hAnsi="Arial" w:cs="Arial"/>
          <w:color w:val="auto"/>
          <w:sz w:val="20"/>
          <w:szCs w:val="20"/>
        </w:rPr>
        <w:t>section 68A</w:t>
      </w:r>
      <w:r w:rsidR="002D45AA" w:rsidRPr="002D45AA">
        <w:rPr>
          <w:rFonts w:ascii="Arial" w:hAnsi="Arial" w:cs="Arial"/>
          <w:color w:val="auto"/>
          <w:sz w:val="20"/>
          <w:szCs w:val="20"/>
        </w:rPr>
        <w:t xml:space="preserve"> </w:t>
      </w:r>
      <w:r w:rsidRPr="002D45AA">
        <w:rPr>
          <w:rFonts w:ascii="Arial" w:hAnsi="Arial" w:cs="Arial"/>
          <w:color w:val="auto"/>
          <w:sz w:val="20"/>
          <w:szCs w:val="20"/>
        </w:rPr>
        <w:t>of the Aged Care Quality and Safety Commission Rules 2018.</w:t>
      </w:r>
    </w:p>
    <w:p w14:paraId="12AC9787" w14:textId="77777777" w:rsidR="002B0884" w:rsidRDefault="0097284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977C" w14:textId="77777777" w:rsidR="00D71F88" w:rsidRDefault="00E55E7B">
    <w:pPr>
      <w:pStyle w:val="Header"/>
    </w:pPr>
    <w:r>
      <w:rPr>
        <w:noProof/>
        <w:color w:val="2B579A"/>
        <w:shd w:val="clear" w:color="auto" w:fill="E6E6E6"/>
        <w:lang w:val="en-US"/>
      </w:rPr>
      <w:drawing>
        <wp:anchor distT="0" distB="0" distL="114300" distR="114300" simplePos="0" relativeHeight="251659264" behindDoc="1" locked="0" layoutInCell="1" allowOverlap="1" wp14:anchorId="12AC9782" wp14:editId="12AC978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2408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C9780" w14:textId="77777777" w:rsidR="00FA0A5B" w:rsidRDefault="00E55E7B">
    <w:pPr>
      <w:pStyle w:val="Header"/>
    </w:pPr>
    <w:r>
      <w:rPr>
        <w:noProof/>
      </w:rPr>
      <w:drawing>
        <wp:anchor distT="0" distB="0" distL="114300" distR="114300" simplePos="0" relativeHeight="251658240" behindDoc="0" locked="0" layoutInCell="1" allowOverlap="1" wp14:anchorId="12AC9784" wp14:editId="12AC978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E4C2EF2">
      <w:start w:val="1"/>
      <w:numFmt w:val="lowerRoman"/>
      <w:lvlText w:val="(%1)"/>
      <w:lvlJc w:val="left"/>
      <w:pPr>
        <w:ind w:left="1080" w:hanging="720"/>
      </w:pPr>
      <w:rPr>
        <w:rFonts w:hint="default"/>
      </w:rPr>
    </w:lvl>
    <w:lvl w:ilvl="1" w:tplc="74F682B4" w:tentative="1">
      <w:start w:val="1"/>
      <w:numFmt w:val="lowerLetter"/>
      <w:lvlText w:val="%2."/>
      <w:lvlJc w:val="left"/>
      <w:pPr>
        <w:ind w:left="1440" w:hanging="360"/>
      </w:pPr>
    </w:lvl>
    <w:lvl w:ilvl="2" w:tplc="CA48AD18" w:tentative="1">
      <w:start w:val="1"/>
      <w:numFmt w:val="lowerRoman"/>
      <w:lvlText w:val="%3."/>
      <w:lvlJc w:val="right"/>
      <w:pPr>
        <w:ind w:left="2160" w:hanging="180"/>
      </w:pPr>
    </w:lvl>
    <w:lvl w:ilvl="3" w:tplc="2086FB26" w:tentative="1">
      <w:start w:val="1"/>
      <w:numFmt w:val="decimal"/>
      <w:lvlText w:val="%4."/>
      <w:lvlJc w:val="left"/>
      <w:pPr>
        <w:ind w:left="2880" w:hanging="360"/>
      </w:pPr>
    </w:lvl>
    <w:lvl w:ilvl="4" w:tplc="7FC63852" w:tentative="1">
      <w:start w:val="1"/>
      <w:numFmt w:val="lowerLetter"/>
      <w:lvlText w:val="%5."/>
      <w:lvlJc w:val="left"/>
      <w:pPr>
        <w:ind w:left="3600" w:hanging="360"/>
      </w:pPr>
    </w:lvl>
    <w:lvl w:ilvl="5" w:tplc="1ECAA35A" w:tentative="1">
      <w:start w:val="1"/>
      <w:numFmt w:val="lowerRoman"/>
      <w:lvlText w:val="%6."/>
      <w:lvlJc w:val="right"/>
      <w:pPr>
        <w:ind w:left="4320" w:hanging="180"/>
      </w:pPr>
    </w:lvl>
    <w:lvl w:ilvl="6" w:tplc="51409408" w:tentative="1">
      <w:start w:val="1"/>
      <w:numFmt w:val="decimal"/>
      <w:lvlText w:val="%7."/>
      <w:lvlJc w:val="left"/>
      <w:pPr>
        <w:ind w:left="5040" w:hanging="360"/>
      </w:pPr>
    </w:lvl>
    <w:lvl w:ilvl="7" w:tplc="93D60330" w:tentative="1">
      <w:start w:val="1"/>
      <w:numFmt w:val="lowerLetter"/>
      <w:lvlText w:val="%8."/>
      <w:lvlJc w:val="left"/>
      <w:pPr>
        <w:ind w:left="5760" w:hanging="360"/>
      </w:pPr>
    </w:lvl>
    <w:lvl w:ilvl="8" w:tplc="94CAB3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E6A4E0">
      <w:start w:val="1"/>
      <w:numFmt w:val="lowerRoman"/>
      <w:lvlText w:val="(%1)"/>
      <w:lvlJc w:val="left"/>
      <w:pPr>
        <w:ind w:left="1080" w:hanging="720"/>
      </w:pPr>
      <w:rPr>
        <w:rFonts w:hint="default"/>
      </w:rPr>
    </w:lvl>
    <w:lvl w:ilvl="1" w:tplc="A404D38C" w:tentative="1">
      <w:start w:val="1"/>
      <w:numFmt w:val="lowerLetter"/>
      <w:lvlText w:val="%2."/>
      <w:lvlJc w:val="left"/>
      <w:pPr>
        <w:ind w:left="1440" w:hanging="360"/>
      </w:pPr>
    </w:lvl>
    <w:lvl w:ilvl="2" w:tplc="3FAE49FC" w:tentative="1">
      <w:start w:val="1"/>
      <w:numFmt w:val="lowerRoman"/>
      <w:lvlText w:val="%3."/>
      <w:lvlJc w:val="right"/>
      <w:pPr>
        <w:ind w:left="2160" w:hanging="180"/>
      </w:pPr>
    </w:lvl>
    <w:lvl w:ilvl="3" w:tplc="A580C1A8" w:tentative="1">
      <w:start w:val="1"/>
      <w:numFmt w:val="decimal"/>
      <w:lvlText w:val="%4."/>
      <w:lvlJc w:val="left"/>
      <w:pPr>
        <w:ind w:left="2880" w:hanging="360"/>
      </w:pPr>
    </w:lvl>
    <w:lvl w:ilvl="4" w:tplc="EE027766" w:tentative="1">
      <w:start w:val="1"/>
      <w:numFmt w:val="lowerLetter"/>
      <w:lvlText w:val="%5."/>
      <w:lvlJc w:val="left"/>
      <w:pPr>
        <w:ind w:left="3600" w:hanging="360"/>
      </w:pPr>
    </w:lvl>
    <w:lvl w:ilvl="5" w:tplc="F31CFA96" w:tentative="1">
      <w:start w:val="1"/>
      <w:numFmt w:val="lowerRoman"/>
      <w:lvlText w:val="%6."/>
      <w:lvlJc w:val="right"/>
      <w:pPr>
        <w:ind w:left="4320" w:hanging="180"/>
      </w:pPr>
    </w:lvl>
    <w:lvl w:ilvl="6" w:tplc="EEF832AE" w:tentative="1">
      <w:start w:val="1"/>
      <w:numFmt w:val="decimal"/>
      <w:lvlText w:val="%7."/>
      <w:lvlJc w:val="left"/>
      <w:pPr>
        <w:ind w:left="5040" w:hanging="360"/>
      </w:pPr>
    </w:lvl>
    <w:lvl w:ilvl="7" w:tplc="C1FC8A8C" w:tentative="1">
      <w:start w:val="1"/>
      <w:numFmt w:val="lowerLetter"/>
      <w:lvlText w:val="%8."/>
      <w:lvlJc w:val="left"/>
      <w:pPr>
        <w:ind w:left="5760" w:hanging="360"/>
      </w:pPr>
    </w:lvl>
    <w:lvl w:ilvl="8" w:tplc="8B2CB35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7220F5E">
      <w:start w:val="1"/>
      <w:numFmt w:val="lowerRoman"/>
      <w:lvlText w:val="(%1)"/>
      <w:lvlJc w:val="left"/>
      <w:pPr>
        <w:ind w:left="1080" w:hanging="720"/>
      </w:pPr>
      <w:rPr>
        <w:rFonts w:hint="default"/>
      </w:rPr>
    </w:lvl>
    <w:lvl w:ilvl="1" w:tplc="05829A64" w:tentative="1">
      <w:start w:val="1"/>
      <w:numFmt w:val="lowerLetter"/>
      <w:lvlText w:val="%2."/>
      <w:lvlJc w:val="left"/>
      <w:pPr>
        <w:ind w:left="1440" w:hanging="360"/>
      </w:pPr>
    </w:lvl>
    <w:lvl w:ilvl="2" w:tplc="59CC4166" w:tentative="1">
      <w:start w:val="1"/>
      <w:numFmt w:val="lowerRoman"/>
      <w:lvlText w:val="%3."/>
      <w:lvlJc w:val="right"/>
      <w:pPr>
        <w:ind w:left="2160" w:hanging="180"/>
      </w:pPr>
    </w:lvl>
    <w:lvl w:ilvl="3" w:tplc="5E7C2F52" w:tentative="1">
      <w:start w:val="1"/>
      <w:numFmt w:val="decimal"/>
      <w:lvlText w:val="%4."/>
      <w:lvlJc w:val="left"/>
      <w:pPr>
        <w:ind w:left="2880" w:hanging="360"/>
      </w:pPr>
    </w:lvl>
    <w:lvl w:ilvl="4" w:tplc="C3E8344E" w:tentative="1">
      <w:start w:val="1"/>
      <w:numFmt w:val="lowerLetter"/>
      <w:lvlText w:val="%5."/>
      <w:lvlJc w:val="left"/>
      <w:pPr>
        <w:ind w:left="3600" w:hanging="360"/>
      </w:pPr>
    </w:lvl>
    <w:lvl w:ilvl="5" w:tplc="E6A85E7A" w:tentative="1">
      <w:start w:val="1"/>
      <w:numFmt w:val="lowerRoman"/>
      <w:lvlText w:val="%6."/>
      <w:lvlJc w:val="right"/>
      <w:pPr>
        <w:ind w:left="4320" w:hanging="180"/>
      </w:pPr>
    </w:lvl>
    <w:lvl w:ilvl="6" w:tplc="C978A9B4" w:tentative="1">
      <w:start w:val="1"/>
      <w:numFmt w:val="decimal"/>
      <w:lvlText w:val="%7."/>
      <w:lvlJc w:val="left"/>
      <w:pPr>
        <w:ind w:left="5040" w:hanging="360"/>
      </w:pPr>
    </w:lvl>
    <w:lvl w:ilvl="7" w:tplc="0FB02314" w:tentative="1">
      <w:start w:val="1"/>
      <w:numFmt w:val="lowerLetter"/>
      <w:lvlText w:val="%8."/>
      <w:lvlJc w:val="left"/>
      <w:pPr>
        <w:ind w:left="5760" w:hanging="360"/>
      </w:pPr>
    </w:lvl>
    <w:lvl w:ilvl="8" w:tplc="2A44FD6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C0AE5BE0">
      <w:start w:val="1"/>
      <w:numFmt w:val="bullet"/>
      <w:lvlText w:val=""/>
      <w:lvlJc w:val="left"/>
      <w:pPr>
        <w:ind w:left="720" w:hanging="360"/>
      </w:pPr>
      <w:rPr>
        <w:rFonts w:ascii="Symbol" w:hAnsi="Symbol" w:hint="default"/>
        <w:color w:val="auto"/>
        <w:sz w:val="24"/>
        <w:szCs w:val="24"/>
      </w:rPr>
    </w:lvl>
    <w:lvl w:ilvl="1" w:tplc="37F069A4" w:tentative="1">
      <w:start w:val="1"/>
      <w:numFmt w:val="bullet"/>
      <w:lvlText w:val="o"/>
      <w:lvlJc w:val="left"/>
      <w:pPr>
        <w:ind w:left="1440" w:hanging="360"/>
      </w:pPr>
      <w:rPr>
        <w:rFonts w:ascii="Courier New" w:hAnsi="Courier New" w:cs="Courier New" w:hint="default"/>
      </w:rPr>
    </w:lvl>
    <w:lvl w:ilvl="2" w:tplc="2662F96C" w:tentative="1">
      <w:start w:val="1"/>
      <w:numFmt w:val="bullet"/>
      <w:lvlText w:val=""/>
      <w:lvlJc w:val="left"/>
      <w:pPr>
        <w:ind w:left="2160" w:hanging="360"/>
      </w:pPr>
      <w:rPr>
        <w:rFonts w:ascii="Wingdings" w:hAnsi="Wingdings" w:hint="default"/>
      </w:rPr>
    </w:lvl>
    <w:lvl w:ilvl="3" w:tplc="662C23D0" w:tentative="1">
      <w:start w:val="1"/>
      <w:numFmt w:val="bullet"/>
      <w:lvlText w:val=""/>
      <w:lvlJc w:val="left"/>
      <w:pPr>
        <w:ind w:left="2880" w:hanging="360"/>
      </w:pPr>
      <w:rPr>
        <w:rFonts w:ascii="Symbol" w:hAnsi="Symbol" w:hint="default"/>
      </w:rPr>
    </w:lvl>
    <w:lvl w:ilvl="4" w:tplc="2E76D53A" w:tentative="1">
      <w:start w:val="1"/>
      <w:numFmt w:val="bullet"/>
      <w:lvlText w:val="o"/>
      <w:lvlJc w:val="left"/>
      <w:pPr>
        <w:ind w:left="3600" w:hanging="360"/>
      </w:pPr>
      <w:rPr>
        <w:rFonts w:ascii="Courier New" w:hAnsi="Courier New" w:cs="Courier New" w:hint="default"/>
      </w:rPr>
    </w:lvl>
    <w:lvl w:ilvl="5" w:tplc="B3986052" w:tentative="1">
      <w:start w:val="1"/>
      <w:numFmt w:val="bullet"/>
      <w:lvlText w:val=""/>
      <w:lvlJc w:val="left"/>
      <w:pPr>
        <w:ind w:left="4320" w:hanging="360"/>
      </w:pPr>
      <w:rPr>
        <w:rFonts w:ascii="Wingdings" w:hAnsi="Wingdings" w:hint="default"/>
      </w:rPr>
    </w:lvl>
    <w:lvl w:ilvl="6" w:tplc="84EA84B0" w:tentative="1">
      <w:start w:val="1"/>
      <w:numFmt w:val="bullet"/>
      <w:lvlText w:val=""/>
      <w:lvlJc w:val="left"/>
      <w:pPr>
        <w:ind w:left="5040" w:hanging="360"/>
      </w:pPr>
      <w:rPr>
        <w:rFonts w:ascii="Symbol" w:hAnsi="Symbol" w:hint="default"/>
      </w:rPr>
    </w:lvl>
    <w:lvl w:ilvl="7" w:tplc="B75CE768" w:tentative="1">
      <w:start w:val="1"/>
      <w:numFmt w:val="bullet"/>
      <w:lvlText w:val="o"/>
      <w:lvlJc w:val="left"/>
      <w:pPr>
        <w:ind w:left="5760" w:hanging="360"/>
      </w:pPr>
      <w:rPr>
        <w:rFonts w:ascii="Courier New" w:hAnsi="Courier New" w:cs="Courier New" w:hint="default"/>
      </w:rPr>
    </w:lvl>
    <w:lvl w:ilvl="8" w:tplc="2CFE7C9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A36082C">
      <w:start w:val="1"/>
      <w:numFmt w:val="lowerRoman"/>
      <w:lvlText w:val="(%1)"/>
      <w:lvlJc w:val="left"/>
      <w:pPr>
        <w:ind w:left="1080" w:hanging="720"/>
      </w:pPr>
      <w:rPr>
        <w:rFonts w:hint="default"/>
      </w:rPr>
    </w:lvl>
    <w:lvl w:ilvl="1" w:tplc="F932B8A8" w:tentative="1">
      <w:start w:val="1"/>
      <w:numFmt w:val="lowerLetter"/>
      <w:lvlText w:val="%2."/>
      <w:lvlJc w:val="left"/>
      <w:pPr>
        <w:ind w:left="1440" w:hanging="360"/>
      </w:pPr>
    </w:lvl>
    <w:lvl w:ilvl="2" w:tplc="B4E8B14E" w:tentative="1">
      <w:start w:val="1"/>
      <w:numFmt w:val="lowerRoman"/>
      <w:lvlText w:val="%3."/>
      <w:lvlJc w:val="right"/>
      <w:pPr>
        <w:ind w:left="2160" w:hanging="180"/>
      </w:pPr>
    </w:lvl>
    <w:lvl w:ilvl="3" w:tplc="B2A88C9A" w:tentative="1">
      <w:start w:val="1"/>
      <w:numFmt w:val="decimal"/>
      <w:lvlText w:val="%4."/>
      <w:lvlJc w:val="left"/>
      <w:pPr>
        <w:ind w:left="2880" w:hanging="360"/>
      </w:pPr>
    </w:lvl>
    <w:lvl w:ilvl="4" w:tplc="907EC80C" w:tentative="1">
      <w:start w:val="1"/>
      <w:numFmt w:val="lowerLetter"/>
      <w:lvlText w:val="%5."/>
      <w:lvlJc w:val="left"/>
      <w:pPr>
        <w:ind w:left="3600" w:hanging="360"/>
      </w:pPr>
    </w:lvl>
    <w:lvl w:ilvl="5" w:tplc="0B5E75DE" w:tentative="1">
      <w:start w:val="1"/>
      <w:numFmt w:val="lowerRoman"/>
      <w:lvlText w:val="%6."/>
      <w:lvlJc w:val="right"/>
      <w:pPr>
        <w:ind w:left="4320" w:hanging="180"/>
      </w:pPr>
    </w:lvl>
    <w:lvl w:ilvl="6" w:tplc="2E3E86FC" w:tentative="1">
      <w:start w:val="1"/>
      <w:numFmt w:val="decimal"/>
      <w:lvlText w:val="%7."/>
      <w:lvlJc w:val="left"/>
      <w:pPr>
        <w:ind w:left="5040" w:hanging="360"/>
      </w:pPr>
    </w:lvl>
    <w:lvl w:ilvl="7" w:tplc="DD245328" w:tentative="1">
      <w:start w:val="1"/>
      <w:numFmt w:val="lowerLetter"/>
      <w:lvlText w:val="%8."/>
      <w:lvlJc w:val="left"/>
      <w:pPr>
        <w:ind w:left="5760" w:hanging="360"/>
      </w:pPr>
    </w:lvl>
    <w:lvl w:ilvl="8" w:tplc="A6885B9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D3D4FCC2">
      <w:start w:val="1"/>
      <w:numFmt w:val="lowerRoman"/>
      <w:lvlText w:val="(%1)"/>
      <w:lvlJc w:val="left"/>
      <w:pPr>
        <w:ind w:left="1080" w:hanging="720"/>
      </w:pPr>
      <w:rPr>
        <w:rFonts w:hint="default"/>
      </w:rPr>
    </w:lvl>
    <w:lvl w:ilvl="1" w:tplc="3370DAA6" w:tentative="1">
      <w:start w:val="1"/>
      <w:numFmt w:val="lowerLetter"/>
      <w:lvlText w:val="%2."/>
      <w:lvlJc w:val="left"/>
      <w:pPr>
        <w:ind w:left="1440" w:hanging="360"/>
      </w:pPr>
    </w:lvl>
    <w:lvl w:ilvl="2" w:tplc="B54259E2" w:tentative="1">
      <w:start w:val="1"/>
      <w:numFmt w:val="lowerRoman"/>
      <w:lvlText w:val="%3."/>
      <w:lvlJc w:val="right"/>
      <w:pPr>
        <w:ind w:left="2160" w:hanging="180"/>
      </w:pPr>
    </w:lvl>
    <w:lvl w:ilvl="3" w:tplc="D030775A" w:tentative="1">
      <w:start w:val="1"/>
      <w:numFmt w:val="decimal"/>
      <w:lvlText w:val="%4."/>
      <w:lvlJc w:val="left"/>
      <w:pPr>
        <w:ind w:left="2880" w:hanging="360"/>
      </w:pPr>
    </w:lvl>
    <w:lvl w:ilvl="4" w:tplc="50F07E70" w:tentative="1">
      <w:start w:val="1"/>
      <w:numFmt w:val="lowerLetter"/>
      <w:lvlText w:val="%5."/>
      <w:lvlJc w:val="left"/>
      <w:pPr>
        <w:ind w:left="3600" w:hanging="360"/>
      </w:pPr>
    </w:lvl>
    <w:lvl w:ilvl="5" w:tplc="F60274F0" w:tentative="1">
      <w:start w:val="1"/>
      <w:numFmt w:val="lowerRoman"/>
      <w:lvlText w:val="%6."/>
      <w:lvlJc w:val="right"/>
      <w:pPr>
        <w:ind w:left="4320" w:hanging="180"/>
      </w:pPr>
    </w:lvl>
    <w:lvl w:ilvl="6" w:tplc="820A5716" w:tentative="1">
      <w:start w:val="1"/>
      <w:numFmt w:val="decimal"/>
      <w:lvlText w:val="%7."/>
      <w:lvlJc w:val="left"/>
      <w:pPr>
        <w:ind w:left="5040" w:hanging="360"/>
      </w:pPr>
    </w:lvl>
    <w:lvl w:ilvl="7" w:tplc="5C8CB938" w:tentative="1">
      <w:start w:val="1"/>
      <w:numFmt w:val="lowerLetter"/>
      <w:lvlText w:val="%8."/>
      <w:lvlJc w:val="left"/>
      <w:pPr>
        <w:ind w:left="5760" w:hanging="360"/>
      </w:pPr>
    </w:lvl>
    <w:lvl w:ilvl="8" w:tplc="17CE7E2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69E5A7E">
      <w:start w:val="1"/>
      <w:numFmt w:val="lowerRoman"/>
      <w:lvlText w:val="(%1)"/>
      <w:lvlJc w:val="left"/>
      <w:pPr>
        <w:ind w:left="1080" w:hanging="720"/>
      </w:pPr>
      <w:rPr>
        <w:rFonts w:hint="default"/>
      </w:rPr>
    </w:lvl>
    <w:lvl w:ilvl="1" w:tplc="F5F8EFE2" w:tentative="1">
      <w:start w:val="1"/>
      <w:numFmt w:val="lowerLetter"/>
      <w:lvlText w:val="%2."/>
      <w:lvlJc w:val="left"/>
      <w:pPr>
        <w:ind w:left="1440" w:hanging="360"/>
      </w:pPr>
    </w:lvl>
    <w:lvl w:ilvl="2" w:tplc="517C7326" w:tentative="1">
      <w:start w:val="1"/>
      <w:numFmt w:val="lowerRoman"/>
      <w:lvlText w:val="%3."/>
      <w:lvlJc w:val="right"/>
      <w:pPr>
        <w:ind w:left="2160" w:hanging="180"/>
      </w:pPr>
    </w:lvl>
    <w:lvl w:ilvl="3" w:tplc="EFC6FCE8" w:tentative="1">
      <w:start w:val="1"/>
      <w:numFmt w:val="decimal"/>
      <w:lvlText w:val="%4."/>
      <w:lvlJc w:val="left"/>
      <w:pPr>
        <w:ind w:left="2880" w:hanging="360"/>
      </w:pPr>
    </w:lvl>
    <w:lvl w:ilvl="4" w:tplc="E10AF29A" w:tentative="1">
      <w:start w:val="1"/>
      <w:numFmt w:val="lowerLetter"/>
      <w:lvlText w:val="%5."/>
      <w:lvlJc w:val="left"/>
      <w:pPr>
        <w:ind w:left="3600" w:hanging="360"/>
      </w:pPr>
    </w:lvl>
    <w:lvl w:ilvl="5" w:tplc="839A1760" w:tentative="1">
      <w:start w:val="1"/>
      <w:numFmt w:val="lowerRoman"/>
      <w:lvlText w:val="%6."/>
      <w:lvlJc w:val="right"/>
      <w:pPr>
        <w:ind w:left="4320" w:hanging="180"/>
      </w:pPr>
    </w:lvl>
    <w:lvl w:ilvl="6" w:tplc="0D58565C" w:tentative="1">
      <w:start w:val="1"/>
      <w:numFmt w:val="decimal"/>
      <w:lvlText w:val="%7."/>
      <w:lvlJc w:val="left"/>
      <w:pPr>
        <w:ind w:left="5040" w:hanging="360"/>
      </w:pPr>
    </w:lvl>
    <w:lvl w:ilvl="7" w:tplc="856C0CC2" w:tentative="1">
      <w:start w:val="1"/>
      <w:numFmt w:val="lowerLetter"/>
      <w:lvlText w:val="%8."/>
      <w:lvlJc w:val="left"/>
      <w:pPr>
        <w:ind w:left="5760" w:hanging="360"/>
      </w:pPr>
    </w:lvl>
    <w:lvl w:ilvl="8" w:tplc="EE20FDD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C310D034">
      <w:start w:val="1"/>
      <w:numFmt w:val="lowerRoman"/>
      <w:lvlText w:val="(%1)"/>
      <w:lvlJc w:val="left"/>
      <w:pPr>
        <w:ind w:left="1080" w:hanging="720"/>
      </w:pPr>
      <w:rPr>
        <w:rFonts w:hint="default"/>
      </w:rPr>
    </w:lvl>
    <w:lvl w:ilvl="1" w:tplc="136A3E6E" w:tentative="1">
      <w:start w:val="1"/>
      <w:numFmt w:val="lowerLetter"/>
      <w:lvlText w:val="%2."/>
      <w:lvlJc w:val="left"/>
      <w:pPr>
        <w:ind w:left="1440" w:hanging="360"/>
      </w:pPr>
    </w:lvl>
    <w:lvl w:ilvl="2" w:tplc="4FC2168A" w:tentative="1">
      <w:start w:val="1"/>
      <w:numFmt w:val="lowerRoman"/>
      <w:lvlText w:val="%3."/>
      <w:lvlJc w:val="right"/>
      <w:pPr>
        <w:ind w:left="2160" w:hanging="180"/>
      </w:pPr>
    </w:lvl>
    <w:lvl w:ilvl="3" w:tplc="16FAE5B8" w:tentative="1">
      <w:start w:val="1"/>
      <w:numFmt w:val="decimal"/>
      <w:lvlText w:val="%4."/>
      <w:lvlJc w:val="left"/>
      <w:pPr>
        <w:ind w:left="2880" w:hanging="360"/>
      </w:pPr>
    </w:lvl>
    <w:lvl w:ilvl="4" w:tplc="6AC69C56" w:tentative="1">
      <w:start w:val="1"/>
      <w:numFmt w:val="lowerLetter"/>
      <w:lvlText w:val="%5."/>
      <w:lvlJc w:val="left"/>
      <w:pPr>
        <w:ind w:left="3600" w:hanging="360"/>
      </w:pPr>
    </w:lvl>
    <w:lvl w:ilvl="5" w:tplc="F7029D84" w:tentative="1">
      <w:start w:val="1"/>
      <w:numFmt w:val="lowerRoman"/>
      <w:lvlText w:val="%6."/>
      <w:lvlJc w:val="right"/>
      <w:pPr>
        <w:ind w:left="4320" w:hanging="180"/>
      </w:pPr>
    </w:lvl>
    <w:lvl w:ilvl="6" w:tplc="4EA20D6E" w:tentative="1">
      <w:start w:val="1"/>
      <w:numFmt w:val="decimal"/>
      <w:lvlText w:val="%7."/>
      <w:lvlJc w:val="left"/>
      <w:pPr>
        <w:ind w:left="5040" w:hanging="360"/>
      </w:pPr>
    </w:lvl>
    <w:lvl w:ilvl="7" w:tplc="B61CBDDC" w:tentative="1">
      <w:start w:val="1"/>
      <w:numFmt w:val="lowerLetter"/>
      <w:lvlText w:val="%8."/>
      <w:lvlJc w:val="left"/>
      <w:pPr>
        <w:ind w:left="5760" w:hanging="360"/>
      </w:pPr>
    </w:lvl>
    <w:lvl w:ilvl="8" w:tplc="465ECF7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5A841A8">
      <w:start w:val="1"/>
      <w:numFmt w:val="lowerRoman"/>
      <w:lvlText w:val="(%1)"/>
      <w:lvlJc w:val="left"/>
      <w:pPr>
        <w:ind w:left="1080" w:hanging="720"/>
      </w:pPr>
      <w:rPr>
        <w:rFonts w:hint="default"/>
      </w:rPr>
    </w:lvl>
    <w:lvl w:ilvl="1" w:tplc="1E8651BA" w:tentative="1">
      <w:start w:val="1"/>
      <w:numFmt w:val="lowerLetter"/>
      <w:lvlText w:val="%2."/>
      <w:lvlJc w:val="left"/>
      <w:pPr>
        <w:ind w:left="1440" w:hanging="360"/>
      </w:pPr>
    </w:lvl>
    <w:lvl w:ilvl="2" w:tplc="BC326D50" w:tentative="1">
      <w:start w:val="1"/>
      <w:numFmt w:val="lowerRoman"/>
      <w:lvlText w:val="%3."/>
      <w:lvlJc w:val="right"/>
      <w:pPr>
        <w:ind w:left="2160" w:hanging="180"/>
      </w:pPr>
    </w:lvl>
    <w:lvl w:ilvl="3" w:tplc="380A638A" w:tentative="1">
      <w:start w:val="1"/>
      <w:numFmt w:val="decimal"/>
      <w:lvlText w:val="%4."/>
      <w:lvlJc w:val="left"/>
      <w:pPr>
        <w:ind w:left="2880" w:hanging="360"/>
      </w:pPr>
    </w:lvl>
    <w:lvl w:ilvl="4" w:tplc="0C465E66" w:tentative="1">
      <w:start w:val="1"/>
      <w:numFmt w:val="lowerLetter"/>
      <w:lvlText w:val="%5."/>
      <w:lvlJc w:val="left"/>
      <w:pPr>
        <w:ind w:left="3600" w:hanging="360"/>
      </w:pPr>
    </w:lvl>
    <w:lvl w:ilvl="5" w:tplc="F318A0D0" w:tentative="1">
      <w:start w:val="1"/>
      <w:numFmt w:val="lowerRoman"/>
      <w:lvlText w:val="%6."/>
      <w:lvlJc w:val="right"/>
      <w:pPr>
        <w:ind w:left="4320" w:hanging="180"/>
      </w:pPr>
    </w:lvl>
    <w:lvl w:ilvl="6" w:tplc="CB10C6AA" w:tentative="1">
      <w:start w:val="1"/>
      <w:numFmt w:val="decimal"/>
      <w:lvlText w:val="%7."/>
      <w:lvlJc w:val="left"/>
      <w:pPr>
        <w:ind w:left="5040" w:hanging="360"/>
      </w:pPr>
    </w:lvl>
    <w:lvl w:ilvl="7" w:tplc="E7BA58CC" w:tentative="1">
      <w:start w:val="1"/>
      <w:numFmt w:val="lowerLetter"/>
      <w:lvlText w:val="%8."/>
      <w:lvlJc w:val="left"/>
      <w:pPr>
        <w:ind w:left="5760" w:hanging="360"/>
      </w:pPr>
    </w:lvl>
    <w:lvl w:ilvl="8" w:tplc="EDD472D0" w:tentative="1">
      <w:start w:val="1"/>
      <w:numFmt w:val="lowerRoman"/>
      <w:lvlText w:val="%9."/>
      <w:lvlJc w:val="right"/>
      <w:pPr>
        <w:ind w:left="6480" w:hanging="180"/>
      </w:pPr>
    </w:lvl>
  </w:abstractNum>
  <w:abstractNum w:abstractNumId="9" w15:restartNumberingAfterBreak="0">
    <w:nsid w:val="5ED27167"/>
    <w:multiLevelType w:val="hybridMultilevel"/>
    <w:tmpl w:val="758CEE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04C5705"/>
    <w:multiLevelType w:val="hybridMultilevel"/>
    <w:tmpl w:val="C7521458"/>
    <w:lvl w:ilvl="0" w:tplc="0FCA16A4">
      <w:start w:val="1"/>
      <w:numFmt w:val="lowerRoman"/>
      <w:lvlText w:val="(%1)"/>
      <w:lvlJc w:val="left"/>
      <w:pPr>
        <w:ind w:left="1080" w:hanging="720"/>
      </w:pPr>
      <w:rPr>
        <w:rFonts w:hint="default"/>
      </w:rPr>
    </w:lvl>
    <w:lvl w:ilvl="1" w:tplc="ECD449BC" w:tentative="1">
      <w:start w:val="1"/>
      <w:numFmt w:val="lowerLetter"/>
      <w:lvlText w:val="%2."/>
      <w:lvlJc w:val="left"/>
      <w:pPr>
        <w:ind w:left="1440" w:hanging="360"/>
      </w:pPr>
    </w:lvl>
    <w:lvl w:ilvl="2" w:tplc="140A14F4" w:tentative="1">
      <w:start w:val="1"/>
      <w:numFmt w:val="lowerRoman"/>
      <w:lvlText w:val="%3."/>
      <w:lvlJc w:val="right"/>
      <w:pPr>
        <w:ind w:left="2160" w:hanging="180"/>
      </w:pPr>
    </w:lvl>
    <w:lvl w:ilvl="3" w:tplc="3DA090E2" w:tentative="1">
      <w:start w:val="1"/>
      <w:numFmt w:val="decimal"/>
      <w:lvlText w:val="%4."/>
      <w:lvlJc w:val="left"/>
      <w:pPr>
        <w:ind w:left="2880" w:hanging="360"/>
      </w:pPr>
    </w:lvl>
    <w:lvl w:ilvl="4" w:tplc="9A2862BC" w:tentative="1">
      <w:start w:val="1"/>
      <w:numFmt w:val="lowerLetter"/>
      <w:lvlText w:val="%5."/>
      <w:lvlJc w:val="left"/>
      <w:pPr>
        <w:ind w:left="3600" w:hanging="360"/>
      </w:pPr>
    </w:lvl>
    <w:lvl w:ilvl="5" w:tplc="4BF694E8" w:tentative="1">
      <w:start w:val="1"/>
      <w:numFmt w:val="lowerRoman"/>
      <w:lvlText w:val="%6."/>
      <w:lvlJc w:val="right"/>
      <w:pPr>
        <w:ind w:left="4320" w:hanging="180"/>
      </w:pPr>
    </w:lvl>
    <w:lvl w:ilvl="6" w:tplc="FE34A220" w:tentative="1">
      <w:start w:val="1"/>
      <w:numFmt w:val="decimal"/>
      <w:lvlText w:val="%7."/>
      <w:lvlJc w:val="left"/>
      <w:pPr>
        <w:ind w:left="5040" w:hanging="360"/>
      </w:pPr>
    </w:lvl>
    <w:lvl w:ilvl="7" w:tplc="214E2B62" w:tentative="1">
      <w:start w:val="1"/>
      <w:numFmt w:val="lowerLetter"/>
      <w:lvlText w:val="%8."/>
      <w:lvlJc w:val="left"/>
      <w:pPr>
        <w:ind w:left="5760" w:hanging="360"/>
      </w:pPr>
    </w:lvl>
    <w:lvl w:ilvl="8" w:tplc="C08A26B8" w:tentative="1">
      <w:start w:val="1"/>
      <w:numFmt w:val="lowerRoman"/>
      <w:lvlText w:val="%9."/>
      <w:lvlJc w:val="right"/>
      <w:pPr>
        <w:ind w:left="6480" w:hanging="180"/>
      </w:pPr>
    </w:lvl>
  </w:abstractNum>
  <w:abstractNum w:abstractNumId="11" w15:restartNumberingAfterBreak="0">
    <w:nsid w:val="71324D3C"/>
    <w:multiLevelType w:val="hybridMultilevel"/>
    <w:tmpl w:val="5734C1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6DE"/>
    <w:rsid w:val="00045F5D"/>
    <w:rsid w:val="000615DD"/>
    <w:rsid w:val="0007376D"/>
    <w:rsid w:val="0008076B"/>
    <w:rsid w:val="000B323C"/>
    <w:rsid w:val="000D4A19"/>
    <w:rsid w:val="001065A3"/>
    <w:rsid w:val="00106BF0"/>
    <w:rsid w:val="001633F8"/>
    <w:rsid w:val="00164F21"/>
    <w:rsid w:val="00175AFE"/>
    <w:rsid w:val="001E4882"/>
    <w:rsid w:val="001F2902"/>
    <w:rsid w:val="001F4C39"/>
    <w:rsid w:val="002011AC"/>
    <w:rsid w:val="0022037C"/>
    <w:rsid w:val="00247170"/>
    <w:rsid w:val="00267736"/>
    <w:rsid w:val="002B34E9"/>
    <w:rsid w:val="002D45AA"/>
    <w:rsid w:val="002E0564"/>
    <w:rsid w:val="002E08D9"/>
    <w:rsid w:val="0037424E"/>
    <w:rsid w:val="00375302"/>
    <w:rsid w:val="003A2610"/>
    <w:rsid w:val="004568F9"/>
    <w:rsid w:val="00481CEF"/>
    <w:rsid w:val="005A07EE"/>
    <w:rsid w:val="005E643F"/>
    <w:rsid w:val="0060536A"/>
    <w:rsid w:val="006E7CB0"/>
    <w:rsid w:val="00744FFA"/>
    <w:rsid w:val="007648F5"/>
    <w:rsid w:val="00780CA8"/>
    <w:rsid w:val="00790A4C"/>
    <w:rsid w:val="007A0C7D"/>
    <w:rsid w:val="007D76DE"/>
    <w:rsid w:val="007F36E4"/>
    <w:rsid w:val="00814FA9"/>
    <w:rsid w:val="0088713D"/>
    <w:rsid w:val="008B3FFA"/>
    <w:rsid w:val="008C40BA"/>
    <w:rsid w:val="008D6685"/>
    <w:rsid w:val="0091482C"/>
    <w:rsid w:val="0092710C"/>
    <w:rsid w:val="00944482"/>
    <w:rsid w:val="00972089"/>
    <w:rsid w:val="00972842"/>
    <w:rsid w:val="009E512E"/>
    <w:rsid w:val="00A60EA5"/>
    <w:rsid w:val="00AD77AF"/>
    <w:rsid w:val="00B04A05"/>
    <w:rsid w:val="00B64076"/>
    <w:rsid w:val="00B76EE5"/>
    <w:rsid w:val="00B86070"/>
    <w:rsid w:val="00C12E3B"/>
    <w:rsid w:val="00C414EC"/>
    <w:rsid w:val="00C87291"/>
    <w:rsid w:val="00C91600"/>
    <w:rsid w:val="00CD3C19"/>
    <w:rsid w:val="00CD40DC"/>
    <w:rsid w:val="00CF51F6"/>
    <w:rsid w:val="00D42FD0"/>
    <w:rsid w:val="00D57CF4"/>
    <w:rsid w:val="00DB4D34"/>
    <w:rsid w:val="00DB5B43"/>
    <w:rsid w:val="00DE68D8"/>
    <w:rsid w:val="00E1645D"/>
    <w:rsid w:val="00E55E7B"/>
    <w:rsid w:val="00E62880"/>
    <w:rsid w:val="00EA141F"/>
    <w:rsid w:val="00F62E21"/>
    <w:rsid w:val="00F86384"/>
    <w:rsid w:val="00F92085"/>
    <w:rsid w:val="00FE51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C963C"/>
  <w15:docId w15:val="{8CB45EA8-3705-48AB-8AF0-667AF42D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06BF0"/>
    <w:rPr>
      <w:rFonts w:ascii="Fira Sans Light" w:hAnsi="Fira Sans Light"/>
      <w:color w:val="000000" w:themeColor="text1"/>
      <w:sz w:val="24"/>
      <w:szCs w:val="24"/>
    </w:rPr>
  </w:style>
  <w:style w:type="paragraph" w:styleId="Revision">
    <w:name w:val="Revision"/>
    <w:hidden/>
    <w:uiPriority w:val="99"/>
    <w:semiHidden/>
    <w:rsid w:val="00164F21"/>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216BBD" w:rsidP="00BF58F7">
          <w:pPr>
            <w:pStyle w:val="C89A94DFFEE0425CBBD08C0631155E5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216BBD" w:rsidP="00BF58F7">
          <w:pPr>
            <w:pStyle w:val="8CD27297CE4F414E814174AF71F9099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BBD"/>
    <w:rsid w:val="00216B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CD27297CE4F414E814174AF71F90997">
    <w:name w:val="8CD27297CE4F414E814174AF71F9099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6183</RACS_x0020_ID>
    <Approved_x0020_Provider xmlns="a8338b6e-77a6-4851-82b6-98166143ffdd">Eldercare Australia Ltd</Approved_x0020_Provider>
    <Management_x0020_Company_x0020_ID xmlns="a8338b6e-77a6-4851-82b6-98166143ffdd" xsi:nil="true"/>
    <Home xmlns="a8338b6e-77a6-4851-82b6-98166143ffdd">Eldercare Allambi</Home>
    <Signed xmlns="a8338b6e-77a6-4851-82b6-98166143ffdd" xsi:nil="true"/>
    <Uploaded xmlns="a8338b6e-77a6-4851-82b6-98166143ffdd">true</Uploaded>
    <Management_x0020_Company xmlns="a8338b6e-77a6-4851-82b6-98166143ffdd" xsi:nil="true"/>
    <Doc_x0020_Date xmlns="a8338b6e-77a6-4851-82b6-98166143ffdd">2023-09-06T01:26:06+00:00</Doc_x0020_Date>
    <CSI_x0020_ID xmlns="a8338b6e-77a6-4851-82b6-98166143ffdd" xsi:nil="true"/>
    <Case_x0020_ID xmlns="a8338b6e-77a6-4851-82b6-98166143ffdd" xsi:nil="true"/>
    <Approved_x0020_Provider_x0020_ID xmlns="a8338b6e-77a6-4851-82b6-98166143ffdd">496D8368-77F4-DC11-AD41-005056922186</Approved_x0020_Provider_x0020_ID>
    <Location xmlns="a8338b6e-77a6-4851-82b6-98166143ffdd" xsi:nil="true"/>
    <Home_x0020_ID xmlns="a8338b6e-77a6-4851-82b6-98166143ffdd">B4FD2E1C-7CF4-DC11-AD41-005056922186</Home_x0020_ID>
    <State xmlns="a8338b6e-77a6-4851-82b6-98166143ffdd">SA</State>
    <Doc_x0020_Sent_Received_x0020_Date xmlns="a8338b6e-77a6-4851-82b6-98166143ffdd">2023-09-06T00:00:00+00:00</Doc_x0020_Sent_Received_x0020_Date>
    <Activity_x0020_ID xmlns="a8338b6e-77a6-4851-82b6-98166143ffdd">9670CC19-C483-EC11-A003-005056922186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schemas.microsoft.com/office/2006/metadata/properties"/>
    <ds:schemaRef ds:uri="http://purl.org/dc/dcmitype/"/>
    <ds:schemaRef ds:uri="a8338b6e-77a6-4851-82b6-98166143ffdd"/>
    <ds:schemaRef ds:uri="http://purl.org/dc/terms/"/>
    <ds:schemaRef ds:uri="http://schemas.openxmlformats.org/package/2006/metadata/core-properties"/>
    <ds:schemaRef ds:uri="http://www.w3.org/XML/1998/namespace"/>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D7FF5221-32F9-4068-A941-A66275299B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663</Words>
  <Characters>3785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2023-09-10T22:32:00Z</dcterms:created>
  <dcterms:modified xsi:type="dcterms:W3CDTF">2023-09-10T22:32:00Z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