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3AC43" w14:textId="77777777" w:rsidR="003A0742" w:rsidRPr="002C3EBF" w:rsidRDefault="00D661D0" w:rsidP="003A07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C3AD7F" wp14:editId="37C3AD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52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C3AC44" w14:textId="77777777" w:rsidR="003A0742" w:rsidRDefault="00D661D0" w:rsidP="003A07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C3AC45" w14:textId="77777777" w:rsidR="003A0742" w:rsidRDefault="00D661D0" w:rsidP="003A07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C3AC46" w14:textId="77777777" w:rsidR="003A0742" w:rsidRPr="002C3EBF" w:rsidRDefault="00D661D0" w:rsidP="003A07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3D65" w14:paraId="37C3AC49" w14:textId="77777777" w:rsidTr="005D3D65">
        <w:tc>
          <w:tcPr>
            <w:cnfStyle w:val="001000000000" w:firstRow="0" w:lastRow="0" w:firstColumn="1" w:lastColumn="0" w:oddVBand="0" w:evenVBand="0" w:oddHBand="0" w:evenHBand="0" w:firstRowFirstColumn="0" w:firstRowLastColumn="0" w:lastRowFirstColumn="0" w:lastRowLastColumn="0"/>
            <w:tcW w:w="3227" w:type="dxa"/>
          </w:tcPr>
          <w:p w14:paraId="37C3AC47" w14:textId="77777777" w:rsidR="003A0742" w:rsidRPr="00996FAF" w:rsidRDefault="00D661D0" w:rsidP="003A074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C3AC48" w14:textId="77777777" w:rsidR="003A0742" w:rsidRPr="00996FAF" w:rsidRDefault="00D661D0"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Embracia Moonee Valley</w:t>
            </w:r>
          </w:p>
        </w:tc>
      </w:tr>
      <w:tr w:rsidR="005D3D65" w14:paraId="37C3AC4C" w14:textId="77777777" w:rsidTr="005D3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AC4A" w14:textId="77777777" w:rsidR="003A0742" w:rsidRPr="00996FAF" w:rsidRDefault="00D661D0" w:rsidP="003A074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C3AC4B" w14:textId="77777777" w:rsidR="003A0742" w:rsidRPr="00996FAF" w:rsidRDefault="00D661D0"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76-86 North Road</w:t>
            </w:r>
            <w:r w:rsidRPr="00602258">
              <w:rPr>
                <w:rFonts w:ascii="Arial" w:hAnsi="Arial" w:cs="Arial"/>
                <w:color w:val="auto"/>
              </w:rPr>
              <w:t xml:space="preserve"> AVONDALE HEIGHTS VIC 3034</w:t>
            </w:r>
          </w:p>
        </w:tc>
      </w:tr>
      <w:tr w:rsidR="005D3D65" w14:paraId="37C3AC4F" w14:textId="77777777" w:rsidTr="005D3D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AC4D" w14:textId="77777777" w:rsidR="003A0742" w:rsidRPr="00996FAF" w:rsidRDefault="00D661D0" w:rsidP="003A074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C3AC4E" w14:textId="77777777" w:rsidR="003A0742" w:rsidRPr="00996FAF" w:rsidRDefault="00D661D0"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4560</w:t>
            </w:r>
          </w:p>
        </w:tc>
      </w:tr>
      <w:tr w:rsidR="005D3D65" w14:paraId="37C3AC52" w14:textId="77777777" w:rsidTr="005D3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AC50" w14:textId="77777777" w:rsidR="003A0742" w:rsidRPr="00996FAF" w:rsidRDefault="00D661D0" w:rsidP="003A074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C3AC51" w14:textId="77777777" w:rsidR="003A0742" w:rsidRPr="00996FAF" w:rsidRDefault="00D661D0"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Embracia Victoria Pty Ltd</w:t>
            </w:r>
          </w:p>
        </w:tc>
      </w:tr>
      <w:tr w:rsidR="005D3D65" w14:paraId="37C3AC55" w14:textId="77777777" w:rsidTr="005D3D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AC53" w14:textId="77777777" w:rsidR="003A0742" w:rsidRPr="00996FAF" w:rsidRDefault="00D661D0" w:rsidP="003A074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C3AC54" w14:textId="77777777" w:rsidR="003A0742" w:rsidRPr="00996FAF" w:rsidRDefault="00D661D0"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D3D65" w14:paraId="37C3AC58" w14:textId="77777777" w:rsidTr="005D3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AC56" w14:textId="77777777" w:rsidR="003A0742" w:rsidRPr="00996FAF" w:rsidRDefault="00D661D0" w:rsidP="003A074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C3AC57" w14:textId="77777777" w:rsidR="003A0742" w:rsidRPr="00996FAF" w:rsidRDefault="00D661D0"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5 January 2023</w:t>
            </w:r>
          </w:p>
        </w:tc>
      </w:tr>
      <w:tr w:rsidR="005D3D65" w14:paraId="37C3AC5B" w14:textId="77777777" w:rsidTr="005D3D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C3AC59" w14:textId="77777777" w:rsidR="003A0742" w:rsidRPr="00996FAF" w:rsidRDefault="00D661D0" w:rsidP="003A074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C3AC5A" w14:textId="5FA1E49C" w:rsidR="003A0742" w:rsidRPr="00996FAF" w:rsidRDefault="008B7030"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C40787">
              <w:rPr>
                <w:rFonts w:ascii="Arial" w:hAnsi="Arial" w:cs="Arial"/>
                <w:color w:val="auto"/>
              </w:rPr>
              <w:t xml:space="preserve"> February </w:t>
            </w:r>
            <w:r w:rsidR="00904A68">
              <w:rPr>
                <w:rFonts w:ascii="Arial" w:hAnsi="Arial" w:cs="Arial"/>
                <w:color w:val="auto"/>
              </w:rPr>
              <w:t>2023</w:t>
            </w:r>
          </w:p>
        </w:tc>
      </w:tr>
    </w:tbl>
    <w:bookmarkEnd w:id="0"/>
    <w:p w14:paraId="37C3AC5C" w14:textId="77777777" w:rsidR="003A0742" w:rsidRPr="00996FAF" w:rsidRDefault="00D661D0" w:rsidP="003A07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C3AC5D" w14:textId="77777777" w:rsidR="003A0742" w:rsidRPr="00996FAF" w:rsidRDefault="00D661D0" w:rsidP="003A07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7C3AC5E" w14:textId="227959C3" w:rsidR="003A0742" w:rsidRPr="00996FAF" w:rsidRDefault="00D661D0" w:rsidP="003A0742">
      <w:pPr>
        <w:pStyle w:val="NormalArial"/>
      </w:pPr>
      <w:r w:rsidRPr="00996FAF">
        <w:t xml:space="preserve">This performance report for </w:t>
      </w:r>
      <w:r w:rsidRPr="00996FAF">
        <w:rPr>
          <w:color w:val="auto"/>
        </w:rPr>
        <w:t>Embracia Moonee Valley (</w:t>
      </w:r>
      <w:r w:rsidRPr="00996FAF">
        <w:rPr>
          <w:b/>
          <w:color w:val="auto"/>
        </w:rPr>
        <w:t>the service</w:t>
      </w:r>
      <w:r w:rsidRPr="00996FAF">
        <w:rPr>
          <w:color w:val="auto"/>
        </w:rPr>
        <w:t>) has been prepared by</w:t>
      </w:r>
      <w:r w:rsidRPr="00996FAF">
        <w:rPr>
          <w:color w:val="0000FF"/>
        </w:rPr>
        <w:t xml:space="preserve"> </w:t>
      </w:r>
      <w:r w:rsidR="008A1176">
        <w:rPr>
          <w:color w:val="0000FF"/>
        </w:rPr>
        <w:t xml:space="preserve">        </w:t>
      </w:r>
      <w:r w:rsidR="008A1176" w:rsidRPr="008A1176">
        <w:rPr>
          <w:color w:val="auto"/>
        </w:rPr>
        <w:t xml:space="preserve">L Glass </w:t>
      </w:r>
      <w:r w:rsidRPr="00996FAF">
        <w:t>delegate of the Aged Care Quality and Safety Commissioner (Commissioner)</w:t>
      </w:r>
      <w:r>
        <w:rPr>
          <w:rStyle w:val="FootnoteReference"/>
        </w:rPr>
        <w:footnoteReference w:id="2"/>
      </w:r>
      <w:r w:rsidRPr="00996FAF">
        <w:t xml:space="preserve">. </w:t>
      </w:r>
    </w:p>
    <w:p w14:paraId="37C3AC5F" w14:textId="77777777" w:rsidR="003A0742" w:rsidRPr="00996FAF" w:rsidRDefault="00D661D0" w:rsidP="003A07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C3AC60" w14:textId="77777777" w:rsidR="003A0742" w:rsidRPr="00996FAF" w:rsidRDefault="00D661D0" w:rsidP="003A0742">
      <w:pPr>
        <w:pStyle w:val="NormalArial"/>
      </w:pPr>
      <w:r w:rsidRPr="00996FAF">
        <w:t>The report also specifies any areas in which improvements must be made to ensure the Quality Standards are complied with.</w:t>
      </w:r>
    </w:p>
    <w:p w14:paraId="37C3AC61" w14:textId="77777777" w:rsidR="003A0742" w:rsidRPr="00996FAF" w:rsidRDefault="00D661D0" w:rsidP="003A0742">
      <w:pPr>
        <w:pStyle w:val="Heading1"/>
        <w:spacing w:before="240" w:after="240" w:line="22" w:lineRule="atLeast"/>
        <w:rPr>
          <w:rFonts w:ascii="Arial" w:hAnsi="Arial" w:cs="Arial"/>
        </w:rPr>
      </w:pPr>
      <w:r w:rsidRPr="00996FAF">
        <w:rPr>
          <w:rFonts w:ascii="Arial" w:hAnsi="Arial" w:cs="Arial"/>
        </w:rPr>
        <w:t>Material relied on</w:t>
      </w:r>
    </w:p>
    <w:p w14:paraId="37C3AC62" w14:textId="77777777" w:rsidR="003A0742" w:rsidRPr="00996FAF" w:rsidRDefault="00D661D0" w:rsidP="003A0742">
      <w:pPr>
        <w:pStyle w:val="NormalArial"/>
      </w:pPr>
      <w:r w:rsidRPr="00996FAF">
        <w:t>The following information has been considered in preparing the performance report:</w:t>
      </w:r>
    </w:p>
    <w:p w14:paraId="37C3AC63" w14:textId="6DC8D8C1" w:rsidR="003A0742" w:rsidRPr="008A1176" w:rsidRDefault="00D661D0" w:rsidP="003A0742">
      <w:pPr>
        <w:pStyle w:val="ListParagraph"/>
        <w:numPr>
          <w:ilvl w:val="0"/>
          <w:numId w:val="2"/>
        </w:numPr>
        <w:spacing w:line="240" w:lineRule="atLeast"/>
        <w:ind w:left="714" w:hanging="357"/>
        <w:contextualSpacing w:val="0"/>
        <w:rPr>
          <w:rFonts w:ascii="Arial" w:hAnsi="Arial" w:cs="Arial"/>
          <w:color w:val="auto"/>
        </w:rPr>
      </w:pPr>
      <w:r w:rsidRPr="008A117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7C3AC64" w14:textId="576DFA52" w:rsidR="003A0742" w:rsidRPr="00996FAF" w:rsidRDefault="00D661D0" w:rsidP="003A074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A1176">
        <w:rPr>
          <w:rFonts w:ascii="Arial" w:hAnsi="Arial" w:cs="Arial"/>
        </w:rPr>
        <w:t>.</w:t>
      </w:r>
    </w:p>
    <w:p w14:paraId="37C3AC67" w14:textId="1090C072" w:rsidR="003A0742" w:rsidRPr="00712752" w:rsidRDefault="00D661D0" w:rsidP="003A074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C3AC68" w14:textId="77777777" w:rsidR="003A0742" w:rsidRPr="00996FAF" w:rsidRDefault="00D661D0" w:rsidP="003A07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3D65" w14:paraId="37C3AC6B" w14:textId="77777777" w:rsidTr="005D3D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C3AC69" w14:textId="77777777" w:rsidR="003A0742" w:rsidRPr="00996FAF" w:rsidRDefault="00D661D0" w:rsidP="003A074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7C3AC6A" w14:textId="15B90B6B" w:rsidR="003A0742" w:rsidRPr="00996FAF" w:rsidRDefault="0034503A" w:rsidP="003A07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rPr>
                  <w:t>Not applicable as not all requirements have been assessed</w:t>
                </w:r>
              </w:sdtContent>
            </w:sdt>
          </w:p>
        </w:tc>
      </w:tr>
      <w:tr w:rsidR="005D3D65" w14:paraId="37C3AC6E" w14:textId="77777777" w:rsidTr="005D3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6C" w14:textId="77777777" w:rsidR="003A0742" w:rsidRPr="00996FAF" w:rsidRDefault="00D661D0" w:rsidP="003A074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7C3AC6D" w14:textId="193432FF" w:rsidR="003A0742" w:rsidRPr="00996FAF" w:rsidRDefault="0034503A"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r w:rsidR="005D3D65" w14:paraId="37C3AC71" w14:textId="77777777" w:rsidTr="005D3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6F"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C3AC70" w14:textId="2D3E624B" w:rsidR="003A0742" w:rsidRPr="00996FAF" w:rsidRDefault="0034503A"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7D0">
                  <w:rPr>
                    <w:rFonts w:ascii="Arial" w:hAnsi="Arial" w:cs="Arial"/>
                    <w:b/>
                  </w:rPr>
                  <w:t>Non-compliant</w:t>
                </w:r>
              </w:sdtContent>
            </w:sdt>
            <w:r w:rsidR="00D661D0" w:rsidRPr="00996FAF">
              <w:rPr>
                <w:rFonts w:ascii="Arial" w:hAnsi="Arial" w:cs="Arial"/>
                <w:b/>
              </w:rPr>
              <w:t xml:space="preserve"> </w:t>
            </w:r>
          </w:p>
        </w:tc>
      </w:tr>
      <w:tr w:rsidR="005D3D65" w14:paraId="37C3AC74" w14:textId="77777777" w:rsidTr="005D3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72"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C3AC73" w14:textId="2FFD027F" w:rsidR="003A0742" w:rsidRPr="00996FAF" w:rsidRDefault="0034503A"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r w:rsidR="005D3D65" w14:paraId="37C3AC77" w14:textId="77777777" w:rsidTr="005D3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75"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C3AC76" w14:textId="257643B5" w:rsidR="003A0742" w:rsidRPr="00996FAF" w:rsidRDefault="0034503A"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r w:rsidR="005D3D65" w14:paraId="37C3AC7A" w14:textId="77777777" w:rsidTr="005D3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78"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7C3AC79" w14:textId="1A5032AA" w:rsidR="003A0742" w:rsidRPr="00996FAF" w:rsidRDefault="0034503A"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r w:rsidR="005D3D65" w14:paraId="37C3AC7D" w14:textId="77777777" w:rsidTr="005D3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7B"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C3AC7C" w14:textId="52745D13" w:rsidR="003A0742" w:rsidRPr="00996FAF" w:rsidRDefault="0034503A" w:rsidP="003A07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r w:rsidR="005D3D65" w14:paraId="37C3AC80" w14:textId="77777777" w:rsidTr="005D3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3AC7E" w14:textId="77777777" w:rsidR="003A0742" w:rsidRPr="00996FAF" w:rsidRDefault="00D661D0" w:rsidP="003A074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C3AC7F" w14:textId="4EEFC6F1" w:rsidR="003A0742" w:rsidRPr="00996FAF" w:rsidRDefault="0034503A" w:rsidP="003A07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1176">
                  <w:rPr>
                    <w:rFonts w:ascii="Arial" w:hAnsi="Arial" w:cs="Arial"/>
                    <w:b/>
                  </w:rPr>
                  <w:t>Not applicable as not all requirements have been assessed</w:t>
                </w:r>
              </w:sdtContent>
            </w:sdt>
            <w:r w:rsidR="00D661D0" w:rsidRPr="00996FAF">
              <w:rPr>
                <w:rFonts w:ascii="Arial" w:hAnsi="Arial" w:cs="Arial"/>
                <w:b/>
              </w:rPr>
              <w:t xml:space="preserve"> </w:t>
            </w:r>
          </w:p>
        </w:tc>
      </w:tr>
    </w:tbl>
    <w:p w14:paraId="37C3AC81" w14:textId="77777777" w:rsidR="003A0742" w:rsidRPr="00996FAF" w:rsidRDefault="00D661D0" w:rsidP="003A07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C3AC82" w14:textId="77777777" w:rsidR="003A0742" w:rsidRPr="00996FAF" w:rsidRDefault="00D661D0" w:rsidP="003A0742">
      <w:pPr>
        <w:pStyle w:val="Heading1"/>
        <w:spacing w:before="0" w:after="240" w:line="22" w:lineRule="atLeast"/>
        <w:rPr>
          <w:rFonts w:ascii="Arial" w:hAnsi="Arial" w:cs="Arial"/>
        </w:rPr>
      </w:pPr>
      <w:r w:rsidRPr="00996FAF">
        <w:rPr>
          <w:rFonts w:ascii="Arial" w:hAnsi="Arial" w:cs="Arial"/>
        </w:rPr>
        <w:t>Areas for improvement</w:t>
      </w:r>
    </w:p>
    <w:p w14:paraId="37C3AC86" w14:textId="77777777" w:rsidR="003A0742" w:rsidRPr="008C77D0" w:rsidRDefault="00D661D0" w:rsidP="003A0742">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8C77D0">
        <w:rPr>
          <w:color w:val="auto"/>
        </w:rPr>
        <w:t>described in this performance report.</w:t>
      </w:r>
    </w:p>
    <w:p w14:paraId="37C3AC87" w14:textId="26A9BF15" w:rsidR="003A0742" w:rsidRPr="008C77D0" w:rsidRDefault="008C77D0" w:rsidP="003A0742">
      <w:pPr>
        <w:pStyle w:val="ListBullet"/>
        <w:spacing w:before="0" w:after="120" w:line="22" w:lineRule="atLeast"/>
        <w:ind w:left="425" w:hanging="425"/>
        <w:rPr>
          <w:rFonts w:ascii="Arial" w:hAnsi="Arial" w:cs="Arial"/>
          <w:color w:val="auto"/>
        </w:rPr>
      </w:pPr>
      <w:r w:rsidRPr="008C77D0">
        <w:rPr>
          <w:rFonts w:ascii="Arial" w:hAnsi="Arial" w:cs="Arial"/>
          <w:color w:val="auto"/>
        </w:rPr>
        <w:t>Ensure that the preferences and needs for consumers personal care needs are implemented as per the consumer’s negotiated care plan and personal care provision is monitored and delivered.</w:t>
      </w:r>
    </w:p>
    <w:p w14:paraId="5914579A" w14:textId="5A7C2B56" w:rsidR="008C77D0" w:rsidRPr="00996FAF" w:rsidRDefault="008C77D0" w:rsidP="003A0742">
      <w:pPr>
        <w:pStyle w:val="ListBullet"/>
        <w:spacing w:before="0" w:after="120" w:line="22" w:lineRule="atLeast"/>
        <w:ind w:left="425" w:hanging="425"/>
        <w:rPr>
          <w:rFonts w:ascii="Arial" w:hAnsi="Arial" w:cs="Arial"/>
        </w:rPr>
      </w:pPr>
      <w:r>
        <w:rPr>
          <w:rFonts w:ascii="Arial" w:hAnsi="Arial" w:cs="Arial"/>
        </w:rPr>
        <w:t>Where alternative personal care provision is provided it is tailored to the individual’s personal care needs, optimises the individual’s health and well-being, is regularly monitored and reviewed and the rationale for the alternative provision is communicated to the consumer/ and or their representative and documented appropriately.</w:t>
      </w:r>
    </w:p>
    <w:p w14:paraId="37C3AC89" w14:textId="4D4D9F7A" w:rsidR="003A0742" w:rsidRPr="00996FAF" w:rsidRDefault="00D661D0" w:rsidP="003A0742">
      <w:pPr>
        <w:pStyle w:val="NormalArial"/>
      </w:pPr>
      <w:r w:rsidRPr="00996FAF">
        <w:br w:type="page"/>
      </w:r>
    </w:p>
    <w:p w14:paraId="37C3ACC8" w14:textId="77777777" w:rsidR="003A0742" w:rsidRPr="00996FAF" w:rsidRDefault="00D661D0" w:rsidP="003A07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D3D65" w14:paraId="37C3ACCB" w14:textId="77777777" w:rsidTr="00474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7C3ACC9" w14:textId="77777777" w:rsidR="003A0742" w:rsidRPr="00996FAF" w:rsidRDefault="00D661D0" w:rsidP="003A07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C3ACCA" w14:textId="77777777" w:rsidR="003A0742" w:rsidRPr="00996FAF" w:rsidRDefault="003A0742" w:rsidP="003A07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3D65" w14:paraId="37C3ACD2" w14:textId="77777777" w:rsidTr="005D3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3ACCC" w14:textId="77777777" w:rsidR="003A0742" w:rsidRPr="00996FAF" w:rsidRDefault="00D661D0" w:rsidP="003A074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C3ACCD" w14:textId="77777777" w:rsidR="003A0742" w:rsidRPr="00996FAF" w:rsidRDefault="00D661D0"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C3ACCE" w14:textId="77777777" w:rsidR="003A0742" w:rsidRPr="00996FAF" w:rsidRDefault="00D661D0" w:rsidP="003A0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C3ACCF" w14:textId="77777777" w:rsidR="003A0742" w:rsidRPr="00996FAF" w:rsidRDefault="00D661D0" w:rsidP="003A0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C3ACD0" w14:textId="77777777" w:rsidR="003A0742" w:rsidRPr="00996FAF" w:rsidRDefault="00D661D0" w:rsidP="003A07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C3ACD1" w14:textId="119FEEE2" w:rsidR="003A0742" w:rsidRPr="00996FAF" w:rsidRDefault="0034503A"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B7030">
                  <w:rPr>
                    <w:rFonts w:ascii="Arial" w:hAnsi="Arial" w:cs="Arial"/>
                    <w:color w:val="auto"/>
                  </w:rPr>
                  <w:t>Non-compliant</w:t>
                </w:r>
              </w:sdtContent>
            </w:sdt>
            <w:r w:rsidR="00D661D0" w:rsidRPr="00996FAF">
              <w:rPr>
                <w:rFonts w:ascii="Arial" w:hAnsi="Arial" w:cs="Arial"/>
                <w:color w:val="0000FF"/>
              </w:rPr>
              <w:t xml:space="preserve"> </w:t>
            </w:r>
          </w:p>
        </w:tc>
      </w:tr>
      <w:tr w:rsidR="005D3D65" w14:paraId="37C3ACD6" w14:textId="77777777" w:rsidTr="005D3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3ACD3" w14:textId="77777777" w:rsidR="003A0742" w:rsidRPr="00996FAF" w:rsidRDefault="00D661D0" w:rsidP="003A074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C3ACD4" w14:textId="77777777" w:rsidR="003A0742" w:rsidRPr="00996FAF" w:rsidRDefault="00D661D0" w:rsidP="003A0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C3ACD5" w14:textId="79CE2717" w:rsidR="003A0742" w:rsidRPr="00996FAF" w:rsidRDefault="0034503A" w:rsidP="003A07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22DDA">
                  <w:rPr>
                    <w:rFonts w:ascii="Arial" w:hAnsi="Arial" w:cs="Arial"/>
                    <w:color w:val="auto"/>
                  </w:rPr>
                  <w:t>Compliant</w:t>
                </w:r>
              </w:sdtContent>
            </w:sdt>
            <w:r w:rsidR="00D661D0" w:rsidRPr="00996FAF">
              <w:rPr>
                <w:rFonts w:ascii="Arial" w:hAnsi="Arial" w:cs="Arial"/>
                <w:color w:val="0000FF"/>
              </w:rPr>
              <w:t xml:space="preserve"> </w:t>
            </w:r>
          </w:p>
        </w:tc>
      </w:tr>
    </w:tbl>
    <w:p w14:paraId="37C3ACED" w14:textId="77777777" w:rsidR="003A0742" w:rsidRDefault="00D661D0" w:rsidP="003A0742">
      <w:pPr>
        <w:pStyle w:val="Heading20"/>
      </w:pPr>
      <w:r w:rsidRPr="00996FAF">
        <w:t>Findings</w:t>
      </w:r>
    </w:p>
    <w:p w14:paraId="57083484" w14:textId="7A6623E2" w:rsidR="00572CCE" w:rsidRDefault="00687AE5" w:rsidP="00572CCE">
      <w:pPr>
        <w:pStyle w:val="NormalArial"/>
      </w:pPr>
      <w:r>
        <w:t>In relation to requirement 3(3)a</w:t>
      </w:r>
      <w:r w:rsidR="000F41DE">
        <w:t>,</w:t>
      </w:r>
      <w:r>
        <w:t xml:space="preserve"> </w:t>
      </w:r>
      <w:r w:rsidR="00572CCE">
        <w:t>the service was found non-compliant in this requirement following an Assessment Contact from 5 April 2022 to 6 April 2022. The Assessment Team noted not all consumers were receiving appropriate and safe personal or clinical care, tailored to their needs and according to best practice. The Assessment Team found that personal care was not being delivered in accordance with the consumers preferences or needs and that the documentation in relation to restrictive practices was unclear, and discussion regarding consent was not always evidenced.</w:t>
      </w:r>
    </w:p>
    <w:p w14:paraId="13566EED" w14:textId="1427F629" w:rsidR="00844FDC" w:rsidRDefault="00572CCE" w:rsidP="00844FDC">
      <w:pPr>
        <w:pStyle w:val="NormalArial"/>
      </w:pPr>
      <w:r>
        <w:t>The service’s plan of continuous improvement dated 29 July 2022 included actions</w:t>
      </w:r>
      <w:r w:rsidR="00844FDC" w:rsidRPr="00844FDC">
        <w:t xml:space="preserve"> </w:t>
      </w:r>
      <w:r w:rsidR="00844FDC">
        <w:t>to improve the delivery of personal care that consumers received in line with their preferences; understand what constitutes a restraint, and ensure all those consumers have assessments, informed consent and can display consistent reviews and monitoring and provide appropriate pressure injury prevention and effectively manage wounds.</w:t>
      </w:r>
    </w:p>
    <w:p w14:paraId="28B65AEE" w14:textId="0C178B07" w:rsidR="00C25E1A" w:rsidRDefault="00844FDC" w:rsidP="00417A6E">
      <w:pPr>
        <w:pStyle w:val="NormalArial"/>
      </w:pPr>
      <w:r>
        <w:t xml:space="preserve">During the Assessment Contact conducted from 4 January 2023 to 5 January 2023 the actions </w:t>
      </w:r>
      <w:r w:rsidR="005D26AA">
        <w:t xml:space="preserve">outlined in the plan for continuous improvement </w:t>
      </w:r>
      <w:r>
        <w:t xml:space="preserve">were not always </w:t>
      </w:r>
      <w:r w:rsidR="005D26AA">
        <w:t>effectively implemented.</w:t>
      </w:r>
    </w:p>
    <w:p w14:paraId="7218DD9E" w14:textId="405539B2" w:rsidR="00417A6E" w:rsidRDefault="00E916C9" w:rsidP="00002280">
      <w:pPr>
        <w:pStyle w:val="NormalArial"/>
      </w:pPr>
      <w:r w:rsidRPr="00E916C9">
        <w:t>The Assessment Team found 3 consumers and 8 representatives reported</w:t>
      </w:r>
      <w:r w:rsidR="005D26AA">
        <w:t xml:space="preserve"> a</w:t>
      </w:r>
      <w:r w:rsidRPr="00E916C9">
        <w:t xml:space="preserve"> lack of assistance</w:t>
      </w:r>
      <w:r w:rsidR="004300AA">
        <w:t xml:space="preserve"> </w:t>
      </w:r>
      <w:r w:rsidRPr="00E916C9">
        <w:t xml:space="preserve">relating to personal hygiene </w:t>
      </w:r>
      <w:r w:rsidR="005D26AA">
        <w:t xml:space="preserve">and personal care not </w:t>
      </w:r>
      <w:r w:rsidRPr="00E916C9">
        <w:t xml:space="preserve">being delivered according to the </w:t>
      </w:r>
      <w:r w:rsidR="005D26AA">
        <w:t xml:space="preserve">consumer’s </w:t>
      </w:r>
      <w:r w:rsidRPr="00E916C9">
        <w:t xml:space="preserve">needs and preferences. </w:t>
      </w:r>
      <w:proofErr w:type="gramStart"/>
      <w:r w:rsidRPr="00E916C9">
        <w:t>In particular</w:t>
      </w:r>
      <w:r w:rsidR="00A24302">
        <w:t>,</w:t>
      </w:r>
      <w:r w:rsidRPr="00E916C9">
        <w:t xml:space="preserve"> concerns</w:t>
      </w:r>
      <w:proofErr w:type="gramEnd"/>
      <w:r w:rsidRPr="00E916C9">
        <w:t xml:space="preserve"> were raised about </w:t>
      </w:r>
      <w:r w:rsidR="005D26AA" w:rsidRPr="00E916C9">
        <w:t xml:space="preserve">showering </w:t>
      </w:r>
      <w:r w:rsidRPr="00E916C9">
        <w:t>preferences not being</w:t>
      </w:r>
      <w:r w:rsidR="005D26AA">
        <w:t xml:space="preserve"> provided</w:t>
      </w:r>
      <w:r w:rsidRPr="00E916C9">
        <w:t xml:space="preserve"> </w:t>
      </w:r>
      <w:r w:rsidR="00C25E1A">
        <w:t>and sponge baths and quick wipes occurring instead. For two consumers</w:t>
      </w:r>
      <w:r w:rsidR="004300AA">
        <w:t>,</w:t>
      </w:r>
      <w:r w:rsidR="00C25E1A">
        <w:t xml:space="preserve"> </w:t>
      </w:r>
      <w:r w:rsidR="00970564">
        <w:t xml:space="preserve">their </w:t>
      </w:r>
      <w:r w:rsidR="00C25E1A">
        <w:t>representatives reported consumer</w:t>
      </w:r>
      <w:r w:rsidRPr="00E916C9">
        <w:t xml:space="preserve"> personal hygiene needs </w:t>
      </w:r>
      <w:r w:rsidR="00C25E1A">
        <w:t>were not being</w:t>
      </w:r>
      <w:r w:rsidRPr="00E916C9">
        <w:t xml:space="preserve"> </w:t>
      </w:r>
      <w:r w:rsidR="00C25E1A">
        <w:t>met</w:t>
      </w:r>
      <w:r w:rsidR="004300AA">
        <w:t>.</w:t>
      </w:r>
      <w:r w:rsidR="00C25E1A">
        <w:t xml:space="preserve"> </w:t>
      </w:r>
      <w:r w:rsidR="004300AA">
        <w:t>T</w:t>
      </w:r>
      <w:r w:rsidR="00C25E1A">
        <w:t xml:space="preserve">hey were not </w:t>
      </w:r>
      <w:r w:rsidRPr="00E916C9">
        <w:t>satisfied</w:t>
      </w:r>
      <w:r w:rsidR="00C25E1A">
        <w:t xml:space="preserve"> with the regularity of personal care delivery resulting in odours and in one case issues with skin integrity. Another consumer has a chronic wound and </w:t>
      </w:r>
      <w:r w:rsidR="00196910">
        <w:t>there was ambiguity about the capacity to shower and the alternative options available</w:t>
      </w:r>
      <w:r w:rsidRPr="00E916C9">
        <w:t>.</w:t>
      </w:r>
      <w:r>
        <w:t xml:space="preserve"> </w:t>
      </w:r>
      <w:r w:rsidRPr="005D26AA">
        <w:t xml:space="preserve">Consumers and representatives </w:t>
      </w:r>
      <w:r w:rsidR="005D26AA">
        <w:t xml:space="preserve">also </w:t>
      </w:r>
      <w:r w:rsidRPr="005D26AA">
        <w:t xml:space="preserve">reported staff were rushed or lacked the time to </w:t>
      </w:r>
      <w:r w:rsidR="00802405" w:rsidRPr="005D26AA">
        <w:t>action personal care.</w:t>
      </w:r>
    </w:p>
    <w:p w14:paraId="4A30F285" w14:textId="149703D7" w:rsidR="004B3895" w:rsidRDefault="004B3895" w:rsidP="00417A6E">
      <w:pPr>
        <w:pStyle w:val="NormalArial"/>
      </w:pPr>
      <w:r>
        <w:t xml:space="preserve">In response to the Assessment Team report the Approved Provider supplied further information and clarification and refutes the findings of the Assessment Team </w:t>
      </w:r>
      <w:proofErr w:type="gramStart"/>
      <w:r>
        <w:t>in particular in</w:t>
      </w:r>
      <w:proofErr w:type="gramEnd"/>
      <w:r>
        <w:t xml:space="preserve"> relation to a lack of provision of inadequate personal care for consumers. The Approved Provider contends the Assessment Team has disregarded discussions and explanations provided at the </w:t>
      </w:r>
      <w:r w:rsidR="00BC471A">
        <w:t>A</w:t>
      </w:r>
      <w:r w:rsidR="004300AA">
        <w:t xml:space="preserve">ssessment </w:t>
      </w:r>
      <w:r w:rsidR="00BC471A">
        <w:t>C</w:t>
      </w:r>
      <w:r w:rsidR="004300AA">
        <w:t xml:space="preserve">ontact </w:t>
      </w:r>
      <w:r>
        <w:t>and that variations to consumers’ showering regime is due to resident choice reflected in consumer’s care plans and inferences that this is due to staff shortages and not managing behaviours is incorrect.</w:t>
      </w:r>
    </w:p>
    <w:p w14:paraId="068C8FD1" w14:textId="36F6AE57" w:rsidR="00742CF4" w:rsidRDefault="006A4DB3" w:rsidP="00742CF4">
      <w:pPr>
        <w:pStyle w:val="NormalArial"/>
      </w:pPr>
      <w:r>
        <w:t xml:space="preserve">The Assessment Team found the </w:t>
      </w:r>
      <w:r w:rsidRPr="006A4DB3">
        <w:t>service has implemented actions to document and review the consumers subject to restrictive practice</w:t>
      </w:r>
      <w:r w:rsidR="00622DDD">
        <w:t>,</w:t>
      </w:r>
      <w:r>
        <w:t xml:space="preserve"> but </w:t>
      </w:r>
      <w:r w:rsidR="00977901">
        <w:t xml:space="preserve">it </w:t>
      </w:r>
      <w:r w:rsidRPr="006A4DB3">
        <w:t>require</w:t>
      </w:r>
      <w:r w:rsidR="00977901">
        <w:t xml:space="preserve">s </w:t>
      </w:r>
      <w:r w:rsidRPr="006A4DB3">
        <w:t>improve</w:t>
      </w:r>
      <w:r w:rsidR="00977901">
        <w:t>ment in</w:t>
      </w:r>
      <w:r w:rsidRPr="006A4DB3">
        <w:t xml:space="preserve"> </w:t>
      </w:r>
      <w:r w:rsidR="00977901">
        <w:t>staff</w:t>
      </w:r>
      <w:r>
        <w:t xml:space="preserve"> </w:t>
      </w:r>
      <w:r w:rsidRPr="006A4DB3">
        <w:t>understanding and application of restrictive practice</w:t>
      </w:r>
      <w:r w:rsidR="00622DDD">
        <w:t>s</w:t>
      </w:r>
      <w:r w:rsidRPr="006A4DB3">
        <w:t>.</w:t>
      </w:r>
      <w:r>
        <w:t xml:space="preserve"> </w:t>
      </w:r>
      <w:r w:rsidR="00F250CA">
        <w:t xml:space="preserve">The Assessment Team </w:t>
      </w:r>
      <w:r w:rsidR="00622DDD">
        <w:t xml:space="preserve">found </w:t>
      </w:r>
      <w:r w:rsidR="00F250CA">
        <w:t xml:space="preserve">that rather than individualised consent requests and completed forms being in place tailored to a consumer subject to </w:t>
      </w:r>
      <w:r w:rsidR="00F250CA">
        <w:lastRenderedPageBreak/>
        <w:t>restrictive practice</w:t>
      </w:r>
      <w:r w:rsidR="00622DDD">
        <w:t>.</w:t>
      </w:r>
      <w:r w:rsidR="00F250CA">
        <w:t xml:space="preserve"> </w:t>
      </w:r>
      <w:r w:rsidR="00622DDD">
        <w:t>F</w:t>
      </w:r>
      <w:r w:rsidR="00F250CA">
        <w:t>or example</w:t>
      </w:r>
      <w:r w:rsidR="00622DDD">
        <w:t>,</w:t>
      </w:r>
      <w:r w:rsidR="00F250CA">
        <w:t xml:space="preserve"> </w:t>
      </w:r>
      <w:r w:rsidR="00622DDD">
        <w:t xml:space="preserve">for </w:t>
      </w:r>
      <w:r w:rsidR="00F250CA">
        <w:t>chemical or mechanical restraint, there was a generic consent form</w:t>
      </w:r>
      <w:r w:rsidR="00622DDD">
        <w:t xml:space="preserve"> in place for all consumers </w:t>
      </w:r>
      <w:r w:rsidR="00F250CA">
        <w:t xml:space="preserve">unless the consumer or representative declined consent. </w:t>
      </w:r>
      <w:r>
        <w:t xml:space="preserve">The documentation provided by the service had several discrepancies in relation to </w:t>
      </w:r>
      <w:r w:rsidR="00622DDD">
        <w:t xml:space="preserve">what constituted use of </w:t>
      </w:r>
      <w:r>
        <w:t>chemical restraint</w:t>
      </w:r>
      <w:r w:rsidR="00F250CA">
        <w:t xml:space="preserve"> indicating further understanding is needed for staff to </w:t>
      </w:r>
      <w:r w:rsidR="00721082">
        <w:t>understand, apply and document restrictive practice in line with legislative requirements.</w:t>
      </w:r>
    </w:p>
    <w:p w14:paraId="0C346F28" w14:textId="110A7F74" w:rsidR="004B3895" w:rsidRDefault="004B3895" w:rsidP="00742CF4">
      <w:pPr>
        <w:pStyle w:val="NormalArial"/>
      </w:pPr>
      <w:r>
        <w:t xml:space="preserve">In relation to the Assessment Teams concerns about further improvements needed to understand restrictive practices the Approved Provider refutes the Assessment Teams’ characterisation of generic forms used for consent and the Assessment Team’s </w:t>
      </w:r>
      <w:r w:rsidRPr="00742CF4">
        <w:t>findings that its use and understanding of restrictive practice is not in line with legislative requirements. The Approved Provider clarified its use of forms interpreted as generic by the Assessment Team and demonstrated that it has a sound understanding of restrictive practices, in particular chemical and mechanical restraint</w:t>
      </w:r>
      <w:r>
        <w:t>.</w:t>
      </w:r>
    </w:p>
    <w:p w14:paraId="4BCD1105" w14:textId="21C6700D" w:rsidR="00E916C9" w:rsidRDefault="00742CF4" w:rsidP="00687AE5">
      <w:pPr>
        <w:pStyle w:val="NormalArial"/>
      </w:pPr>
      <w:r>
        <w:t xml:space="preserve">The Assessment Team found while improvements have been made in relation to </w:t>
      </w:r>
      <w:r w:rsidRPr="006A4DB3">
        <w:t>recognising, managing, and correctly staging pressure injuries and active wounds</w:t>
      </w:r>
      <w:r>
        <w:t xml:space="preserve"> for most consumers reviewed</w:t>
      </w:r>
      <w:r w:rsidRPr="00A323CD">
        <w:t xml:space="preserve">, a review of the wound chart </w:t>
      </w:r>
      <w:r>
        <w:t xml:space="preserve">for one consumer </w:t>
      </w:r>
      <w:r w:rsidRPr="00A323CD">
        <w:t>demonstrated the pressure injury was not being dressed at the documented frequency</w:t>
      </w:r>
      <w:r>
        <w:t>. However, there was no impact on the consumer and the wound was healing. Pressure area care was being managed for the consumer reviewed.</w:t>
      </w:r>
    </w:p>
    <w:p w14:paraId="5427AB7F" w14:textId="38F6D9FD" w:rsidR="004B3895" w:rsidRDefault="001458C1" w:rsidP="00687AE5">
      <w:pPr>
        <w:pStyle w:val="NormalArial"/>
      </w:pPr>
      <w:r>
        <w:t xml:space="preserve">In making my decision I have considered the Assessment </w:t>
      </w:r>
      <w:r w:rsidR="00210B08">
        <w:t>T</w:t>
      </w:r>
      <w:r>
        <w:t>eam Report and the response for the Approved Provider.</w:t>
      </w:r>
      <w:r w:rsidR="004B3895" w:rsidRPr="004B3895">
        <w:t xml:space="preserve"> </w:t>
      </w:r>
      <w:r w:rsidR="004B3895" w:rsidRPr="007F5D2F">
        <w:t xml:space="preserve">I accept the </w:t>
      </w:r>
      <w:r w:rsidR="004B3895">
        <w:t>Approved Provider’s evidence it has addressed the previous non</w:t>
      </w:r>
      <w:r w:rsidR="00A02293">
        <w:t>-</w:t>
      </w:r>
      <w:r w:rsidR="004B3895">
        <w:t xml:space="preserve">compliance in relation to </w:t>
      </w:r>
      <w:r w:rsidR="004B3895" w:rsidRPr="007F5D2F">
        <w:t>apply</w:t>
      </w:r>
      <w:r w:rsidR="004B3895">
        <w:t>ing</w:t>
      </w:r>
      <w:r w:rsidR="004B3895" w:rsidRPr="007F5D2F">
        <w:t xml:space="preserve"> legislative requirements </w:t>
      </w:r>
      <w:r w:rsidR="004B3895">
        <w:t>in</w:t>
      </w:r>
      <w:r w:rsidR="004B3895" w:rsidRPr="007F5D2F">
        <w:t xml:space="preserve"> the use of restrictive practices</w:t>
      </w:r>
      <w:r w:rsidR="004B3895">
        <w:t xml:space="preserve">. </w:t>
      </w:r>
      <w:r w:rsidR="004B3895" w:rsidRPr="004B3895">
        <w:t xml:space="preserve">I accept the explanation from the Approved Provider that the discrepancies </w:t>
      </w:r>
      <w:r w:rsidR="00A02293">
        <w:t xml:space="preserve">in documenting chemical restraint for two consumers </w:t>
      </w:r>
      <w:r w:rsidR="004B3895" w:rsidRPr="004B3895">
        <w:t>w</w:t>
      </w:r>
      <w:r w:rsidR="00A02293">
        <w:t>as</w:t>
      </w:r>
      <w:r w:rsidR="004B3895" w:rsidRPr="004B3895">
        <w:t xml:space="preserve"> an administrative error and </w:t>
      </w:r>
      <w:r w:rsidR="00A02293">
        <w:t xml:space="preserve">immediately </w:t>
      </w:r>
      <w:r w:rsidR="004B3895" w:rsidRPr="004B3895">
        <w:t>rectified and had no impact on the two identified consumers</w:t>
      </w:r>
      <w:r w:rsidR="00A02293">
        <w:t xml:space="preserve"> who also had documented diagnoses</w:t>
      </w:r>
      <w:r w:rsidR="004B3895">
        <w:t>.</w:t>
      </w:r>
    </w:p>
    <w:p w14:paraId="34E9D1D1" w14:textId="6011C1FA" w:rsidR="001458C1" w:rsidRDefault="001458C1" w:rsidP="00687AE5">
      <w:pPr>
        <w:pStyle w:val="NormalArial"/>
      </w:pPr>
      <w:r>
        <w:t xml:space="preserve">While I acknowledge the improvements made by the Approved Provider in response the non-compliance </w:t>
      </w:r>
      <w:r w:rsidRPr="007F5D2F">
        <w:t>found in April 2022</w:t>
      </w:r>
      <w:r w:rsidR="007F5D2F">
        <w:t>,</w:t>
      </w:r>
      <w:r w:rsidRPr="007F5D2F">
        <w:t xml:space="preserve"> </w:t>
      </w:r>
      <w:r w:rsidR="00540C84" w:rsidRPr="007F5D2F">
        <w:t xml:space="preserve">I am persuaded by the information in the Assessment </w:t>
      </w:r>
      <w:r w:rsidR="00210B08" w:rsidRPr="007F5D2F">
        <w:t>Team r</w:t>
      </w:r>
      <w:r w:rsidR="00540C84" w:rsidRPr="007F5D2F">
        <w:t xml:space="preserve">eport about consumers and representatives expressing dissatisfaction with personal care. I have given weight to the inconsistencies </w:t>
      </w:r>
      <w:r w:rsidR="00210B08" w:rsidRPr="007F5D2F">
        <w:t>and deficits reported by consumers and representatives about</w:t>
      </w:r>
      <w:r w:rsidR="00540C84" w:rsidRPr="007F5D2F">
        <w:t xml:space="preserve"> the </w:t>
      </w:r>
      <w:r w:rsidR="00210B08" w:rsidRPr="007F5D2F">
        <w:t xml:space="preserve">personal </w:t>
      </w:r>
      <w:r w:rsidR="00540C84" w:rsidRPr="007F5D2F">
        <w:t xml:space="preserve">care received and the reported impact on consumers wellbeing. The response from the Approved Provider does not in my view address </w:t>
      </w:r>
      <w:proofErr w:type="gramStart"/>
      <w:r w:rsidR="00540C84" w:rsidRPr="007F5D2F">
        <w:t>all of</w:t>
      </w:r>
      <w:proofErr w:type="gramEnd"/>
      <w:r w:rsidR="00540C84" w:rsidRPr="007F5D2F">
        <w:t xml:space="preserve"> the concerns raised. The response does not provide supporting evidence to demonstrate the claims made about for example</w:t>
      </w:r>
      <w:r w:rsidR="004B3895">
        <w:t>,</w:t>
      </w:r>
      <w:r w:rsidR="00540C84" w:rsidRPr="007F5D2F">
        <w:t xml:space="preserve"> consumer </w:t>
      </w:r>
      <w:r w:rsidR="00210B08" w:rsidRPr="007F5D2F">
        <w:t xml:space="preserve">preferences in </w:t>
      </w:r>
      <w:r w:rsidR="00540C84" w:rsidRPr="007F5D2F">
        <w:t>care plans</w:t>
      </w:r>
      <w:r w:rsidR="007F5D2F">
        <w:t xml:space="preserve"> and there is conflicting information provided by the consumers and their representatives about the preferences, needs and provision of personal care delivery. Consumers are not satisfied with the personal care provided</w:t>
      </w:r>
      <w:r w:rsidR="00540C84" w:rsidRPr="007F5D2F">
        <w:t>. I therefore find requirement 3(3)a Non-compliant.</w:t>
      </w:r>
    </w:p>
    <w:p w14:paraId="0875A1CF" w14:textId="242F75F5" w:rsidR="00687AE5" w:rsidRDefault="009419FB" w:rsidP="00687AE5">
      <w:pPr>
        <w:pStyle w:val="NormalArial"/>
      </w:pPr>
      <w:r>
        <w:t xml:space="preserve">In relation to requirement </w:t>
      </w:r>
      <w:r w:rsidR="00687AE5">
        <w:t>3(3)b the service was found to have non-compliance in this requirement following an Assessment Contact conducted from 5 April 2022 to 6 April 2022. The service was found to have deficits in the effective management of consumer’s clinical condition in relation to effectively managing high impact and high prevalence risks for the consumers’ skin integrity.</w:t>
      </w:r>
    </w:p>
    <w:p w14:paraId="0AB9FE32" w14:textId="244B7F6B" w:rsidR="00DF61D9" w:rsidRDefault="00687AE5" w:rsidP="00687AE5">
      <w:pPr>
        <w:pStyle w:val="NormalArial"/>
      </w:pPr>
      <w:r>
        <w:t xml:space="preserve">The service provided a plan of continuous improvement dated 29 July 2022, to address the identified gaps </w:t>
      </w:r>
      <w:r w:rsidR="00904A68">
        <w:t>f</w:t>
      </w:r>
      <w:r>
        <w:t>ocus</w:t>
      </w:r>
      <w:r w:rsidR="00904A68">
        <w:t>ing</w:t>
      </w:r>
      <w:r>
        <w:t xml:space="preserve"> on improvements in managing high impact high prevalence risks. To improve staff recognising and responding to consumers who have a decline in their clinical condition and</w:t>
      </w:r>
      <w:r w:rsidR="00904A68">
        <w:t xml:space="preserve"> require </w:t>
      </w:r>
      <w:r>
        <w:t>reassessment of care needs</w:t>
      </w:r>
      <w:r w:rsidR="00904A68">
        <w:t>,</w:t>
      </w:r>
      <w:r>
        <w:t xml:space="preserve"> education sessions were delivered to ensure staff understood the process to report, document and escalate identified changes in the consumers’ condition. The service undertook an audit of all consumers’ care plans to ensure </w:t>
      </w:r>
      <w:r>
        <w:lastRenderedPageBreak/>
        <w:t>currency, and care plans reflected accurate care interventions to meet the needs of the consumer.</w:t>
      </w:r>
    </w:p>
    <w:p w14:paraId="66E1EFC2" w14:textId="4DBD3A99" w:rsidR="00DF61D9" w:rsidRDefault="00687AE5" w:rsidP="00687AE5">
      <w:pPr>
        <w:pStyle w:val="NormalArial"/>
        <w:rPr>
          <w:color w:val="auto"/>
          <w:szCs w:val="22"/>
        </w:rPr>
      </w:pPr>
      <w:r>
        <w:t>The service reviewed and updated the service’s care plan review schedule to ensure every consumer is reviewed</w:t>
      </w:r>
      <w:r w:rsidR="00904A68">
        <w:t xml:space="preserve"> regularly</w:t>
      </w:r>
      <w:r>
        <w:t xml:space="preserve"> through the monthly resident of the day (ROD) review. </w:t>
      </w:r>
      <w:r>
        <w:rPr>
          <w:color w:val="auto"/>
          <w:szCs w:val="22"/>
        </w:rPr>
        <w:t xml:space="preserve">During the Assessment Contact on 4 January 2023 to 5 January 2023, the service demonstrated improvement in this requirement in identification and effective pressure injury management. As part of implementing the </w:t>
      </w:r>
      <w:r w:rsidRPr="00687AE5">
        <w:rPr>
          <w:color w:val="auto"/>
          <w:szCs w:val="22"/>
        </w:rPr>
        <w:t xml:space="preserve">plan of continuous improvement </w:t>
      </w:r>
      <w:r>
        <w:rPr>
          <w:color w:val="auto"/>
          <w:szCs w:val="22"/>
        </w:rPr>
        <w:t>an audit of wound management and consumer weight charting was undertaken</w:t>
      </w:r>
      <w:r w:rsidR="00904A68">
        <w:rPr>
          <w:color w:val="auto"/>
          <w:szCs w:val="22"/>
        </w:rPr>
        <w:t>. This was</w:t>
      </w:r>
      <w:r>
        <w:rPr>
          <w:color w:val="auto"/>
          <w:szCs w:val="22"/>
        </w:rPr>
        <w:t xml:space="preserve"> to ensure procedures were being followed correctly and were timely</w:t>
      </w:r>
      <w:r w:rsidR="00904A68">
        <w:rPr>
          <w:color w:val="auto"/>
          <w:szCs w:val="22"/>
        </w:rPr>
        <w:t xml:space="preserve">, including </w:t>
      </w:r>
      <w:r>
        <w:rPr>
          <w:color w:val="auto"/>
          <w:szCs w:val="22"/>
        </w:rPr>
        <w:t>for weight management</w:t>
      </w:r>
      <w:r w:rsidR="00904A68">
        <w:rPr>
          <w:color w:val="auto"/>
          <w:szCs w:val="22"/>
        </w:rPr>
        <w:t xml:space="preserve">. </w:t>
      </w:r>
      <w:r>
        <w:rPr>
          <w:color w:val="auto"/>
          <w:szCs w:val="22"/>
        </w:rPr>
        <w:t xml:space="preserve"> </w:t>
      </w:r>
      <w:r w:rsidR="00904A68">
        <w:rPr>
          <w:color w:val="auto"/>
          <w:szCs w:val="22"/>
        </w:rPr>
        <w:t xml:space="preserve">The audit also involved a review of </w:t>
      </w:r>
      <w:r>
        <w:rPr>
          <w:color w:val="auto"/>
          <w:szCs w:val="22"/>
        </w:rPr>
        <w:t>referral</w:t>
      </w:r>
      <w:r w:rsidR="00904A68">
        <w:rPr>
          <w:color w:val="auto"/>
          <w:szCs w:val="22"/>
        </w:rPr>
        <w:t xml:space="preserve">s to ensure where needed referral to </w:t>
      </w:r>
      <w:r>
        <w:rPr>
          <w:color w:val="auto"/>
          <w:szCs w:val="22"/>
        </w:rPr>
        <w:t>a general pract</w:t>
      </w:r>
      <w:r w:rsidR="00DF61D9">
        <w:t>it</w:t>
      </w:r>
      <w:r w:rsidR="00DF61D9">
        <w:rPr>
          <w:color w:val="auto"/>
          <w:szCs w:val="22"/>
        </w:rPr>
        <w:t>ioner</w:t>
      </w:r>
      <w:r w:rsidR="00DF61D9" w:rsidRPr="00687AE5">
        <w:rPr>
          <w:color w:val="auto"/>
          <w:szCs w:val="22"/>
        </w:rPr>
        <w:t xml:space="preserve"> </w:t>
      </w:r>
      <w:r>
        <w:rPr>
          <w:color w:val="auto"/>
          <w:szCs w:val="22"/>
        </w:rPr>
        <w:t>or dietician was actioned</w:t>
      </w:r>
      <w:r w:rsidR="00DF61D9">
        <w:rPr>
          <w:color w:val="auto"/>
          <w:szCs w:val="22"/>
        </w:rPr>
        <w:t>.</w:t>
      </w:r>
    </w:p>
    <w:p w14:paraId="4D4597D0" w14:textId="7F63FF6A" w:rsidR="00DF61D9" w:rsidRPr="00DF61D9" w:rsidRDefault="00DF61D9" w:rsidP="00DF61D9">
      <w:pPr>
        <w:pStyle w:val="NormalArial"/>
      </w:pPr>
      <w:r w:rsidRPr="00DF61D9">
        <w:t>The service demonstrated evaluation and trending of clinical incidents and the process of the review and closure of each incident following reassessment and updating care interventions.</w:t>
      </w:r>
      <w:r>
        <w:t xml:space="preserve"> </w:t>
      </w:r>
      <w:r w:rsidRPr="00DF61D9">
        <w:t>The service provided a range of policies and procedures on clinical practice including skin and wound management and falls management and prevention.</w:t>
      </w:r>
    </w:p>
    <w:p w14:paraId="37C3ACEE" w14:textId="12E49983" w:rsidR="003A0742" w:rsidRPr="00262C0B" w:rsidRDefault="00D661D0" w:rsidP="00687AE5">
      <w:pPr>
        <w:pStyle w:val="NormalArial"/>
      </w:pPr>
      <w:r>
        <w:br w:type="page"/>
      </w:r>
    </w:p>
    <w:p w14:paraId="37C3ACEF" w14:textId="77777777" w:rsidR="003A0742" w:rsidRPr="00996FAF" w:rsidRDefault="00D661D0" w:rsidP="003A07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D3D65" w14:paraId="37C3ACF2" w14:textId="77777777" w:rsidTr="008A1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7C3ACF0" w14:textId="77777777" w:rsidR="003A0742" w:rsidRPr="00996FAF" w:rsidRDefault="00D661D0" w:rsidP="003A07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7C3ACF1" w14:textId="77777777" w:rsidR="003A0742" w:rsidRPr="00996FAF" w:rsidRDefault="003A0742" w:rsidP="003A07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3D65" w14:paraId="37C3ACFA" w14:textId="77777777" w:rsidTr="005D3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3ACF7" w14:textId="77777777" w:rsidR="003A0742" w:rsidRPr="00996FAF" w:rsidRDefault="00D661D0" w:rsidP="003A07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C3ACF8" w14:textId="77777777" w:rsidR="003A0742" w:rsidRPr="00996FAF" w:rsidRDefault="00D661D0"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7C3ACF9" w14:textId="39D5C8E7" w:rsidR="003A0742" w:rsidRPr="00996FAF" w:rsidRDefault="0034503A"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22DDA">
                  <w:rPr>
                    <w:rFonts w:ascii="Arial" w:hAnsi="Arial" w:cs="Arial"/>
                    <w:color w:val="auto"/>
                  </w:rPr>
                  <w:t>Compliant</w:t>
                </w:r>
              </w:sdtContent>
            </w:sdt>
            <w:r w:rsidR="00D661D0" w:rsidRPr="00996FAF">
              <w:rPr>
                <w:rFonts w:ascii="Arial" w:hAnsi="Arial" w:cs="Arial"/>
                <w:color w:val="0000FF"/>
              </w:rPr>
              <w:t xml:space="preserve"> </w:t>
            </w:r>
          </w:p>
        </w:tc>
      </w:tr>
    </w:tbl>
    <w:p w14:paraId="37C3AD12" w14:textId="77777777" w:rsidR="003A0742" w:rsidRDefault="00D661D0" w:rsidP="003A0742">
      <w:pPr>
        <w:pStyle w:val="Heading20"/>
      </w:pPr>
      <w:r w:rsidRPr="00996FAF">
        <w:t>Findings</w:t>
      </w:r>
    </w:p>
    <w:p w14:paraId="4DD18336" w14:textId="3A4A73A7" w:rsidR="00B32537" w:rsidRPr="00B32537" w:rsidRDefault="00B32537" w:rsidP="00B32537">
      <w:pPr>
        <w:shd w:val="clear" w:color="auto" w:fill="FFFFFF" w:themeFill="background1"/>
        <w:spacing w:before="60" w:after="60"/>
        <w:rPr>
          <w:rFonts w:ascii="Arial" w:hAnsi="Arial" w:cs="Arial"/>
          <w:color w:val="auto"/>
        </w:rPr>
      </w:pPr>
      <w:r w:rsidRPr="00B32537">
        <w:rPr>
          <w:rFonts w:ascii="Arial" w:hAnsi="Arial" w:cs="Arial"/>
        </w:rPr>
        <w:t xml:space="preserve">The service was found non-compliant with this requirement following an Assessment Contact conducted from 5 to 6 April 2022. The service did not demonstrate the emotional and psychological support provided to consumers who experienced distress following </w:t>
      </w:r>
      <w:r w:rsidRPr="00B32537">
        <w:rPr>
          <w:rFonts w:ascii="Arial" w:hAnsi="Arial" w:cs="Arial"/>
          <w:color w:val="auto"/>
        </w:rPr>
        <w:t>incidents of verbal or physical aggression</w:t>
      </w:r>
      <w:r w:rsidRPr="00B32537">
        <w:rPr>
          <w:rFonts w:ascii="Arial" w:hAnsi="Arial" w:cs="Arial"/>
        </w:rPr>
        <w:t xml:space="preserve"> is </w:t>
      </w:r>
      <w:r w:rsidRPr="00B32537">
        <w:rPr>
          <w:rFonts w:ascii="Arial" w:hAnsi="Arial" w:cs="Arial"/>
          <w:color w:val="auto"/>
        </w:rPr>
        <w:t xml:space="preserve">tailored to meet the individual consumer’s emotional needs. </w:t>
      </w:r>
      <w:r w:rsidRPr="00B32537">
        <w:rPr>
          <w:rFonts w:ascii="Arial" w:hAnsi="Arial" w:cs="Arial"/>
          <w:szCs w:val="22"/>
        </w:rPr>
        <w:t>The Assessment Team reviewed the service’s updated plan for continuous improvement, consumer files, and other supporting documentation, and conducted interviews and observations confirming action plans have been generally effective.</w:t>
      </w:r>
    </w:p>
    <w:p w14:paraId="52850615" w14:textId="1F94F6DE" w:rsidR="00B32537" w:rsidRPr="00B32537" w:rsidRDefault="00B32537" w:rsidP="00B32537">
      <w:pPr>
        <w:pStyle w:val="ListBullet"/>
        <w:numPr>
          <w:ilvl w:val="0"/>
          <w:numId w:val="0"/>
        </w:numPr>
        <w:rPr>
          <w:rFonts w:ascii="Arial" w:hAnsi="Arial" w:cs="Arial"/>
        </w:rPr>
      </w:pPr>
      <w:r w:rsidRPr="00B32537">
        <w:rPr>
          <w:rFonts w:ascii="Arial" w:hAnsi="Arial" w:cs="Arial"/>
        </w:rPr>
        <w:t xml:space="preserve">The service </w:t>
      </w:r>
      <w:r>
        <w:rPr>
          <w:rFonts w:ascii="Arial" w:hAnsi="Arial" w:cs="Arial"/>
        </w:rPr>
        <w:t xml:space="preserve">has </w:t>
      </w:r>
      <w:r w:rsidRPr="00B32537">
        <w:rPr>
          <w:rFonts w:ascii="Arial" w:hAnsi="Arial" w:cs="Arial"/>
        </w:rPr>
        <w:t>established an ongoing lifestyle ‘room visit program’ to ensure consumers no</w:t>
      </w:r>
      <w:r>
        <w:rPr>
          <w:rFonts w:ascii="Arial" w:hAnsi="Arial" w:cs="Arial"/>
        </w:rPr>
        <w:t xml:space="preserve">t </w:t>
      </w:r>
      <w:r w:rsidRPr="00B32537">
        <w:rPr>
          <w:rFonts w:ascii="Arial" w:hAnsi="Arial" w:cs="Arial"/>
        </w:rPr>
        <w:t>attending group activities receive emotional and social support.</w:t>
      </w:r>
      <w:r>
        <w:rPr>
          <w:rFonts w:ascii="Arial" w:hAnsi="Arial" w:cs="Arial"/>
        </w:rPr>
        <w:t xml:space="preserve"> R</w:t>
      </w:r>
      <w:r w:rsidRPr="00B32537">
        <w:rPr>
          <w:rFonts w:ascii="Arial" w:hAnsi="Arial" w:cs="Arial"/>
        </w:rPr>
        <w:t>eview</w:t>
      </w:r>
      <w:r>
        <w:rPr>
          <w:rFonts w:ascii="Arial" w:hAnsi="Arial" w:cs="Arial"/>
        </w:rPr>
        <w:t>s</w:t>
      </w:r>
      <w:r w:rsidRPr="00B32537">
        <w:rPr>
          <w:rFonts w:ascii="Arial" w:hAnsi="Arial" w:cs="Arial"/>
        </w:rPr>
        <w:t xml:space="preserve"> of incidents </w:t>
      </w:r>
      <w:r>
        <w:rPr>
          <w:rFonts w:ascii="Arial" w:hAnsi="Arial" w:cs="Arial"/>
        </w:rPr>
        <w:t xml:space="preserve">involving a </w:t>
      </w:r>
      <w:r w:rsidRPr="00B32537">
        <w:rPr>
          <w:rFonts w:ascii="Arial" w:hAnsi="Arial" w:cs="Arial"/>
        </w:rPr>
        <w:t xml:space="preserve">consumer include identification of whether the incident has caused distress that requires the provision of emotional or social support. The referral process </w:t>
      </w:r>
      <w:r w:rsidR="001D2E6F">
        <w:rPr>
          <w:rFonts w:ascii="Arial" w:hAnsi="Arial" w:cs="Arial"/>
        </w:rPr>
        <w:t xml:space="preserve">has been improved and </w:t>
      </w:r>
      <w:r w:rsidRPr="00B32537">
        <w:rPr>
          <w:rFonts w:ascii="Arial" w:hAnsi="Arial" w:cs="Arial"/>
        </w:rPr>
        <w:t>includ</w:t>
      </w:r>
      <w:r>
        <w:rPr>
          <w:rFonts w:ascii="Arial" w:hAnsi="Arial" w:cs="Arial"/>
        </w:rPr>
        <w:t>es</w:t>
      </w:r>
      <w:r w:rsidRPr="00B32537">
        <w:rPr>
          <w:rFonts w:ascii="Arial" w:hAnsi="Arial" w:cs="Arial"/>
        </w:rPr>
        <w:t xml:space="preserve"> the involvement of external counsellors, </w:t>
      </w:r>
      <w:r>
        <w:rPr>
          <w:rFonts w:ascii="Arial" w:hAnsi="Arial" w:cs="Arial"/>
        </w:rPr>
        <w:t xml:space="preserve">a </w:t>
      </w:r>
      <w:r w:rsidRPr="00B32537">
        <w:rPr>
          <w:rFonts w:ascii="Arial" w:hAnsi="Arial" w:cs="Arial"/>
        </w:rPr>
        <w:t>psychologist and community or spiritual leaders.</w:t>
      </w:r>
    </w:p>
    <w:p w14:paraId="563FBB4F" w14:textId="5543A81B" w:rsidR="00AE5115" w:rsidRDefault="00B32537" w:rsidP="003A0742">
      <w:pPr>
        <w:pStyle w:val="NormalArial"/>
      </w:pPr>
      <w:r>
        <w:t>Staff ensure consumers are supported emotionally and spiritually by providing reassurance when incidents happen and making sure the consumers are kept connected with their representative or family member.</w:t>
      </w:r>
    </w:p>
    <w:p w14:paraId="37C3AD13" w14:textId="6C869948" w:rsidR="00A24302" w:rsidRDefault="00B32537" w:rsidP="003A0742">
      <w:pPr>
        <w:pStyle w:val="NormalArial"/>
      </w:pPr>
      <w:r>
        <w:t>The Assessment Team reviewed 8 consumer files and noted daily progress notes</w:t>
      </w:r>
      <w:r w:rsidR="00AE5115">
        <w:t xml:space="preserve"> for</w:t>
      </w:r>
      <w:r>
        <w:t xml:space="preserve"> </w:t>
      </w:r>
      <w:r w:rsidR="00AE5115">
        <w:t xml:space="preserve">all consumers reviewed </w:t>
      </w:r>
      <w:r>
        <w:t>reflect one-to-one support and individualised activities are provided.</w:t>
      </w:r>
      <w:r w:rsidR="001D2E6F">
        <w:t xml:space="preserve"> While there was some mixed feedback received from representatives about emotional support provided to consumers the Assessment Team </w:t>
      </w:r>
      <w:r w:rsidR="00AE5115">
        <w:t xml:space="preserve">found </w:t>
      </w:r>
      <w:r w:rsidR="001D2E6F">
        <w:t xml:space="preserve">the service </w:t>
      </w:r>
      <w:r w:rsidR="00AE5115">
        <w:t xml:space="preserve">is </w:t>
      </w:r>
      <w:r w:rsidR="001D2E6F">
        <w:t xml:space="preserve">committed to embedding improvements initiated since the previous </w:t>
      </w:r>
      <w:r w:rsidR="004300AA">
        <w:t>A</w:t>
      </w:r>
      <w:r w:rsidR="001D2E6F">
        <w:t>ssessment</w:t>
      </w:r>
      <w:r w:rsidR="00AE5115">
        <w:t xml:space="preserve"> </w:t>
      </w:r>
      <w:r w:rsidR="004300AA">
        <w:t>C</w:t>
      </w:r>
      <w:r w:rsidR="00AE5115">
        <w:t>ontact.</w:t>
      </w:r>
      <w:r w:rsidR="001D2E6F">
        <w:t xml:space="preserve"> </w:t>
      </w:r>
      <w:r w:rsidR="00AE5115">
        <w:t>O</w:t>
      </w:r>
      <w:r w:rsidR="001D2E6F">
        <w:t>verall consumers and representatives were satisfied with the emotional, spiritual and psychological support received. The Assessment Team observed l</w:t>
      </w:r>
      <w:r w:rsidR="001D2E6F" w:rsidRPr="001D2E6F">
        <w:t>ifestyle and care staff providing one-to-one support to consumers requiring behaviour management</w:t>
      </w:r>
      <w:r w:rsidR="001D2E6F">
        <w:t xml:space="preserve"> and encouraging consumers to attend a church service.</w:t>
      </w:r>
    </w:p>
    <w:p w14:paraId="1DE592C4" w14:textId="6EB8052D" w:rsidR="003A0742" w:rsidRPr="00A24302" w:rsidRDefault="00A24302" w:rsidP="00A24302">
      <w:pPr>
        <w:spacing w:after="160" w:line="259" w:lineRule="auto"/>
        <w:rPr>
          <w:rFonts w:ascii="Arial" w:hAnsi="Arial" w:cs="Arial"/>
        </w:rPr>
      </w:pPr>
      <w:r>
        <w:br w:type="page"/>
      </w:r>
    </w:p>
    <w:p w14:paraId="37C3AD3E" w14:textId="77777777" w:rsidR="003A0742" w:rsidRPr="00996FAF" w:rsidRDefault="00D661D0" w:rsidP="003A07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D3D65" w14:paraId="37C3AD41" w14:textId="77777777" w:rsidTr="008A1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7C3AD3F" w14:textId="77777777" w:rsidR="003A0742" w:rsidRPr="00996FAF" w:rsidRDefault="00D661D0" w:rsidP="003A074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7C3AD40" w14:textId="77777777" w:rsidR="003A0742" w:rsidRPr="00996FAF" w:rsidRDefault="003A0742" w:rsidP="003A07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3D65" w14:paraId="37C3AD4D" w14:textId="77777777" w:rsidTr="005D3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3AD4A" w14:textId="77777777" w:rsidR="003A0742" w:rsidRPr="00996FAF" w:rsidRDefault="00D661D0" w:rsidP="003A074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7C3AD4B" w14:textId="77777777" w:rsidR="003A0742" w:rsidRPr="00996FAF" w:rsidRDefault="00D661D0"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7C3AD4C" w14:textId="32506CEE" w:rsidR="003A0742" w:rsidRPr="00996FAF" w:rsidRDefault="0034503A"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00AA">
                  <w:rPr>
                    <w:rFonts w:ascii="Arial" w:hAnsi="Arial" w:cs="Arial"/>
                    <w:color w:val="auto"/>
                  </w:rPr>
                  <w:t>Compliant</w:t>
                </w:r>
              </w:sdtContent>
            </w:sdt>
            <w:r w:rsidR="00D661D0" w:rsidRPr="00996FAF">
              <w:rPr>
                <w:rFonts w:ascii="Arial" w:hAnsi="Arial" w:cs="Arial"/>
                <w:color w:val="0000FF"/>
              </w:rPr>
              <w:t xml:space="preserve"> </w:t>
            </w:r>
          </w:p>
        </w:tc>
      </w:tr>
    </w:tbl>
    <w:p w14:paraId="37C3AD56" w14:textId="77777777" w:rsidR="003A0742" w:rsidRDefault="00D661D0" w:rsidP="003A0742">
      <w:pPr>
        <w:pStyle w:val="Heading20"/>
      </w:pPr>
      <w:r>
        <w:t>Findings</w:t>
      </w:r>
    </w:p>
    <w:p w14:paraId="245FBAE5" w14:textId="693FA20E" w:rsidR="00FB3053" w:rsidRDefault="00FB3053" w:rsidP="00FB3053">
      <w:pPr>
        <w:pStyle w:val="NormalArial"/>
      </w:pPr>
      <w:r>
        <w:t xml:space="preserve">The service was found non-compliant with this requirement during an </w:t>
      </w:r>
      <w:r w:rsidR="00BC471A">
        <w:t>A</w:t>
      </w:r>
      <w:r>
        <w:t xml:space="preserve">ssessment </w:t>
      </w:r>
      <w:r w:rsidR="00BC471A">
        <w:t>C</w:t>
      </w:r>
      <w:r>
        <w:t>ontact conducted from 5 to 6 April 2022. The gaps in the care provided to the consumer raise</w:t>
      </w:r>
      <w:r w:rsidR="00020BBE">
        <w:t>d</w:t>
      </w:r>
      <w:r>
        <w:t xml:space="preserve"> concerns about the sufficiency of the service’s staff skills and knowledge around wound assessment, classification, management and monitoring, and the implementation of preventative strategies.</w:t>
      </w:r>
    </w:p>
    <w:p w14:paraId="37C3AD57" w14:textId="6090B2F4" w:rsidR="003A0742" w:rsidRPr="00262C0B" w:rsidRDefault="00FB3053" w:rsidP="00FB3053">
      <w:pPr>
        <w:pStyle w:val="NormalArial"/>
      </w:pPr>
      <w:r>
        <w:t xml:space="preserve">The service’s plan of continuous improvement dated 29 July 2022 included actions to address staff knowledge in relation to wound management. The Assessment Team found the service has implemented planned actions to ensure staff are effectively performing the roles </w:t>
      </w:r>
      <w:r w:rsidR="00BA393F">
        <w:t xml:space="preserve">for which </w:t>
      </w:r>
      <w:r>
        <w:t>they have been recruited. The service implemented a new leadership team</w:t>
      </w:r>
      <w:r w:rsidR="00BA393F">
        <w:t xml:space="preserve">, </w:t>
      </w:r>
      <w:r>
        <w:t>appoint</w:t>
      </w:r>
      <w:r w:rsidR="00BA393F">
        <w:t>ing</w:t>
      </w:r>
      <w:r>
        <w:t xml:space="preserve"> a new facility manager and clinical care coordinator along with other management roles. All new management roles were filled by registered nurses to </w:t>
      </w:r>
      <w:r w:rsidR="00BA393F">
        <w:t>facilita</w:t>
      </w:r>
      <w:r>
        <w:t>te comprehensive oversight of clinical care. The n</w:t>
      </w:r>
      <w:r w:rsidRPr="00FB3053">
        <w:t>ew general manager guide</w:t>
      </w:r>
      <w:r>
        <w:t>s</w:t>
      </w:r>
      <w:r w:rsidRPr="00FB3053">
        <w:t xml:space="preserve"> the service’s leadership team in performing their roles.</w:t>
      </w:r>
      <w:r w:rsidR="00D661D0">
        <w:br w:type="page"/>
      </w:r>
    </w:p>
    <w:p w14:paraId="37C3AD58" w14:textId="77777777" w:rsidR="003A0742" w:rsidRPr="00996FAF" w:rsidRDefault="00D661D0" w:rsidP="003A07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D3D65" w14:paraId="37C3AD5B" w14:textId="77777777" w:rsidTr="005D3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7C3AD59" w14:textId="77777777" w:rsidR="003A0742" w:rsidRPr="00996FAF" w:rsidRDefault="00D661D0" w:rsidP="003A074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C3AD5A" w14:textId="77777777" w:rsidR="003A0742" w:rsidRPr="00996FAF" w:rsidRDefault="003A0742" w:rsidP="003A07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D3D65" w14:paraId="37C3AD75" w14:textId="77777777" w:rsidTr="005D3D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C3AD6E" w14:textId="77777777" w:rsidR="003A0742" w:rsidRPr="00996FAF" w:rsidRDefault="00D661D0" w:rsidP="003A074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C3AD6F" w14:textId="77777777" w:rsidR="003A0742" w:rsidRPr="00996FAF" w:rsidRDefault="00D661D0" w:rsidP="003A07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C3AD70" w14:textId="77777777" w:rsidR="003A0742" w:rsidRPr="00996FAF" w:rsidRDefault="00D661D0" w:rsidP="003A074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C3AD71" w14:textId="77777777" w:rsidR="003A0742" w:rsidRPr="00996FAF" w:rsidRDefault="00D661D0" w:rsidP="003A074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C3AD72" w14:textId="77777777" w:rsidR="003A0742" w:rsidRPr="00996FAF" w:rsidRDefault="00D661D0" w:rsidP="003A074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C3AD73" w14:textId="77777777" w:rsidR="003A0742" w:rsidRPr="00996FAF" w:rsidRDefault="00D661D0" w:rsidP="003A074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C3AD74" w14:textId="24F1C9FC" w:rsidR="003A0742" w:rsidRPr="00996FAF" w:rsidRDefault="0034503A" w:rsidP="003A07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300AA">
                  <w:rPr>
                    <w:rFonts w:ascii="Arial" w:hAnsi="Arial" w:cs="Arial"/>
                    <w:color w:val="auto"/>
                  </w:rPr>
                  <w:t>Compliant</w:t>
                </w:r>
              </w:sdtContent>
            </w:sdt>
          </w:p>
        </w:tc>
      </w:tr>
    </w:tbl>
    <w:p w14:paraId="37C3AD7D" w14:textId="77777777" w:rsidR="003A0742" w:rsidRDefault="00D661D0" w:rsidP="003A0742">
      <w:pPr>
        <w:pStyle w:val="Heading20"/>
      </w:pPr>
      <w:r w:rsidRPr="00996FAF">
        <w:t>Findings</w:t>
      </w:r>
    </w:p>
    <w:p w14:paraId="37C3AD7E" w14:textId="670B111E" w:rsidR="003A0742" w:rsidRDefault="00BA393F" w:rsidP="003A0742">
      <w:pPr>
        <w:pStyle w:val="NormalArial"/>
      </w:pPr>
      <w:r w:rsidRPr="00BA393F">
        <w:t xml:space="preserve">The service was found non-compliant with this requirement during an </w:t>
      </w:r>
      <w:r w:rsidR="004300AA">
        <w:t>A</w:t>
      </w:r>
      <w:r w:rsidRPr="00BA393F">
        <w:t xml:space="preserve">ssessment </w:t>
      </w:r>
      <w:r w:rsidR="004300AA">
        <w:t>C</w:t>
      </w:r>
      <w:r w:rsidRPr="00BA393F">
        <w:t>ontact from 5 to 6 April 2022. The identified deficits include the service was unable to demonstrate how risks associated with pressure injuries and the use of restrictive practice are identified and managed effectively to ensure consistent and safe staff practice. The service also did not demonstrate risks management is effective in relation to the investigation and follow-up of consumers who are subject to abuse by other consumers.</w:t>
      </w:r>
    </w:p>
    <w:p w14:paraId="0B8FD59E" w14:textId="6B30B92B" w:rsidR="00BA393F" w:rsidRDefault="00BA393F" w:rsidP="00BA393F">
      <w:pPr>
        <w:pStyle w:val="NormalArial"/>
      </w:pPr>
      <w:r>
        <w:t xml:space="preserve">The service demonstrated improvements in this requirement through the implementation of actions outlined in </w:t>
      </w:r>
      <w:r w:rsidR="004300AA">
        <w:t>its</w:t>
      </w:r>
      <w:r>
        <w:t xml:space="preserve"> plan for continuous improvement dated 29 July 2022.</w:t>
      </w:r>
      <w:r w:rsidR="008F65F6">
        <w:t xml:space="preserve"> </w:t>
      </w:r>
      <w:r w:rsidR="0045167F">
        <w:t xml:space="preserve">Data </w:t>
      </w:r>
      <w:r>
        <w:t xml:space="preserve">continues to </w:t>
      </w:r>
      <w:r w:rsidR="00AF7BF4">
        <w:t xml:space="preserve">be reviewed </w:t>
      </w:r>
      <w:r>
        <w:t>and collate</w:t>
      </w:r>
      <w:r w:rsidR="00AF7BF4">
        <w:t>d</w:t>
      </w:r>
      <w:r w:rsidR="004300AA">
        <w:t xml:space="preserve"> and the service</w:t>
      </w:r>
      <w:r>
        <w:t xml:space="preserve"> </w:t>
      </w:r>
      <w:r w:rsidR="00AF7BF4">
        <w:t>identif</w:t>
      </w:r>
      <w:r w:rsidR="004300AA">
        <w:t>ies</w:t>
      </w:r>
      <w:r>
        <w:t xml:space="preserve"> trend</w:t>
      </w:r>
      <w:r w:rsidR="00AF7BF4">
        <w:t>s</w:t>
      </w:r>
      <w:r>
        <w:t xml:space="preserve"> in high impact and high prevalence risks. </w:t>
      </w:r>
      <w:r w:rsidR="00AF7BF4">
        <w:t>S</w:t>
      </w:r>
      <w:r>
        <w:t xml:space="preserve">cheduled clinical auditing is completed and outcomes are analysed for gaps </w:t>
      </w:r>
      <w:r w:rsidR="00AF7BF4">
        <w:t>that need</w:t>
      </w:r>
      <w:r>
        <w:t xml:space="preserve"> improvement </w:t>
      </w:r>
      <w:r w:rsidR="00AF7BF4">
        <w:t>which is followed up with</w:t>
      </w:r>
      <w:r>
        <w:t xml:space="preserve"> staff training and procedure review. The service implemented an audit on the use of restrictive practices including mechanical and chemical restraint. All identified consumers subject to restrictive practice have informed consent and risks assessment completed.</w:t>
      </w:r>
    </w:p>
    <w:p w14:paraId="32AC91FF" w14:textId="41BA6E37" w:rsidR="00AF7BF4" w:rsidRPr="00A24302" w:rsidRDefault="00AF7BF4" w:rsidP="00A24302">
      <w:pPr>
        <w:pStyle w:val="ListBullet"/>
        <w:numPr>
          <w:ilvl w:val="0"/>
          <w:numId w:val="0"/>
        </w:numPr>
        <w:rPr>
          <w:rFonts w:ascii="Arial" w:hAnsi="Arial" w:cs="Arial"/>
        </w:rPr>
      </w:pPr>
      <w:r w:rsidRPr="00AF7BF4">
        <w:rPr>
          <w:rFonts w:ascii="Arial" w:hAnsi="Arial" w:cs="Arial"/>
        </w:rPr>
        <w:t>A formal process is in place of reporting risks, incidents, and trends to ensure analysis</w:t>
      </w:r>
      <w:r>
        <w:rPr>
          <w:rFonts w:ascii="Arial" w:hAnsi="Arial" w:cs="Arial"/>
        </w:rPr>
        <w:t xml:space="preserve">, </w:t>
      </w:r>
      <w:r w:rsidRPr="00AF7BF4">
        <w:rPr>
          <w:rFonts w:ascii="Arial" w:hAnsi="Arial" w:cs="Arial"/>
        </w:rPr>
        <w:t>management and timely response</w:t>
      </w:r>
      <w:r w:rsidR="001249D3">
        <w:rPr>
          <w:rFonts w:ascii="Arial" w:hAnsi="Arial" w:cs="Arial"/>
        </w:rPr>
        <w:t>s</w:t>
      </w:r>
      <w:r w:rsidRPr="00AF7BF4">
        <w:rPr>
          <w:rFonts w:ascii="Arial" w:hAnsi="Arial" w:cs="Arial"/>
        </w:rPr>
        <w:t xml:space="preserve"> to </w:t>
      </w:r>
      <w:r w:rsidR="001249D3">
        <w:rPr>
          <w:rFonts w:ascii="Arial" w:hAnsi="Arial" w:cs="Arial"/>
        </w:rPr>
        <w:t xml:space="preserve">any </w:t>
      </w:r>
      <w:r w:rsidRPr="00AF7BF4">
        <w:rPr>
          <w:rFonts w:ascii="Arial" w:hAnsi="Arial" w:cs="Arial"/>
        </w:rPr>
        <w:t xml:space="preserve">identified </w:t>
      </w:r>
      <w:r w:rsidR="00A02293" w:rsidRPr="00AF7BF4">
        <w:rPr>
          <w:rFonts w:ascii="Arial" w:hAnsi="Arial" w:cs="Arial"/>
        </w:rPr>
        <w:t>high-risk</w:t>
      </w:r>
      <w:r w:rsidRPr="00AF7BF4">
        <w:rPr>
          <w:rFonts w:ascii="Arial" w:hAnsi="Arial" w:cs="Arial"/>
        </w:rPr>
        <w:t xml:space="preserve"> issues. </w:t>
      </w:r>
      <w:r w:rsidR="00F00D8A">
        <w:rPr>
          <w:rFonts w:ascii="Arial" w:hAnsi="Arial" w:cs="Arial"/>
        </w:rPr>
        <w:t xml:space="preserve">Documentation </w:t>
      </w:r>
      <w:r w:rsidR="00F00D8A" w:rsidRPr="00F00D8A">
        <w:rPr>
          <w:rFonts w:ascii="Arial" w:hAnsi="Arial" w:cs="Arial"/>
        </w:rPr>
        <w:t>demonstrate</w:t>
      </w:r>
      <w:r w:rsidR="00F00D8A">
        <w:rPr>
          <w:rFonts w:ascii="Arial" w:hAnsi="Arial" w:cs="Arial"/>
        </w:rPr>
        <w:t>d</w:t>
      </w:r>
      <w:r w:rsidR="00F00D8A" w:rsidRPr="00F00D8A">
        <w:rPr>
          <w:rFonts w:ascii="Arial" w:hAnsi="Arial" w:cs="Arial"/>
        </w:rPr>
        <w:t xml:space="preserve"> the service is identifying, managing, and reporting high impact or high prevalence risks and generally ensuring actions to minimise risks are implemented. The Assessment Team found the service demonstrated improvements in the management of high impact high prevalence risks. </w:t>
      </w:r>
      <w:r w:rsidR="005403A5">
        <w:rPr>
          <w:rFonts w:ascii="Arial" w:hAnsi="Arial" w:cs="Arial"/>
        </w:rPr>
        <w:t>I</w:t>
      </w:r>
      <w:r w:rsidR="00F00D8A" w:rsidRPr="00F00D8A">
        <w:rPr>
          <w:rFonts w:ascii="Arial" w:hAnsi="Arial" w:cs="Arial"/>
        </w:rPr>
        <w:t>ncidents reviewed reflect</w:t>
      </w:r>
      <w:r w:rsidR="00F00D8A">
        <w:rPr>
          <w:rFonts w:ascii="Arial" w:hAnsi="Arial" w:cs="Arial"/>
        </w:rPr>
        <w:t>ed</w:t>
      </w:r>
      <w:r w:rsidR="00F00D8A" w:rsidRPr="00F00D8A">
        <w:rPr>
          <w:rFonts w:ascii="Arial" w:hAnsi="Arial" w:cs="Arial"/>
        </w:rPr>
        <w:t xml:space="preserve"> staff following correct processes, reporting mechanisms, and clinical review and referral of consumers.</w:t>
      </w:r>
    </w:p>
    <w:sectPr w:rsidR="00AF7BF4" w:rsidRPr="00A24302" w:rsidSect="003A074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ADA80" w14:textId="77777777" w:rsidR="003A0742" w:rsidRDefault="003A0742">
      <w:pPr>
        <w:spacing w:after="0"/>
      </w:pPr>
      <w:r>
        <w:separator/>
      </w:r>
    </w:p>
  </w:endnote>
  <w:endnote w:type="continuationSeparator" w:id="0">
    <w:p w14:paraId="0E86F6C3" w14:textId="77777777" w:rsidR="003A0742" w:rsidRDefault="003A0742">
      <w:pPr>
        <w:spacing w:after="0"/>
      </w:pPr>
      <w:r>
        <w:continuationSeparator/>
      </w:r>
    </w:p>
  </w:endnote>
  <w:endnote w:type="continuationNotice" w:id="1">
    <w:p w14:paraId="1DFD16A2" w14:textId="77777777" w:rsidR="00505B70" w:rsidRDefault="00505B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AD84" w14:textId="77777777" w:rsidR="003A0742" w:rsidRPr="00DF37F2" w:rsidRDefault="003A0742" w:rsidP="003A0742">
    <w:pPr>
      <w:pStyle w:val="FooterArial9"/>
      <w:rPr>
        <w:rStyle w:val="FooterBold"/>
        <w:rFonts w:ascii="Arial" w:hAnsi="Arial"/>
        <w:b w:val="0"/>
      </w:rPr>
    </w:pPr>
    <w:r w:rsidRPr="00DF37F2">
      <w:rPr>
        <w:rStyle w:val="FooterBold"/>
        <w:rFonts w:ascii="Arial" w:hAnsi="Arial"/>
        <w:b w:val="0"/>
      </w:rPr>
      <w:t>Name of service: Embracia Moonee Valley</w:t>
    </w:r>
    <w:r w:rsidRPr="00DF37F2">
      <w:rPr>
        <w:rStyle w:val="FooterBold"/>
        <w:rFonts w:ascii="Arial" w:hAnsi="Arial"/>
        <w:b w:val="0"/>
      </w:rPr>
      <w:tab/>
      <w:t xml:space="preserve">RPT-ACC-0122 v3.0 </w:t>
    </w:r>
  </w:p>
  <w:p w14:paraId="37C3AD85" w14:textId="77777777" w:rsidR="003A0742" w:rsidRPr="00DF37F2" w:rsidRDefault="003A0742" w:rsidP="003A0742">
    <w:pPr>
      <w:pStyle w:val="FooterArial9"/>
      <w:rPr>
        <w:rStyle w:val="FooterBold"/>
        <w:rFonts w:ascii="Arial" w:hAnsi="Arial"/>
        <w:b w:val="0"/>
      </w:rPr>
    </w:pPr>
    <w:r w:rsidRPr="00DF37F2">
      <w:rPr>
        <w:rStyle w:val="FooterBold"/>
        <w:rFonts w:ascii="Arial" w:hAnsi="Arial"/>
        <w:b w:val="0"/>
      </w:rPr>
      <w:t>Commission ID: 4560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7C3AD86" w14:textId="77777777" w:rsidR="003A0742" w:rsidRPr="00DF37F2" w:rsidRDefault="003A0742" w:rsidP="003A074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AD88" w14:textId="77777777" w:rsidR="003A0742" w:rsidRDefault="003A0742" w:rsidP="003A074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427A9" w14:textId="77777777" w:rsidR="003A0742" w:rsidRDefault="003A0742" w:rsidP="003A0742">
      <w:pPr>
        <w:spacing w:after="0"/>
      </w:pPr>
      <w:r>
        <w:separator/>
      </w:r>
    </w:p>
  </w:footnote>
  <w:footnote w:type="continuationSeparator" w:id="0">
    <w:p w14:paraId="42898533" w14:textId="77777777" w:rsidR="003A0742" w:rsidRDefault="003A0742" w:rsidP="003A0742">
      <w:pPr>
        <w:spacing w:after="0"/>
      </w:pPr>
      <w:r>
        <w:continuationSeparator/>
      </w:r>
    </w:p>
  </w:footnote>
  <w:footnote w:type="continuationNotice" w:id="1">
    <w:p w14:paraId="33316E87" w14:textId="77777777" w:rsidR="00505B70" w:rsidRDefault="00505B70">
      <w:pPr>
        <w:spacing w:after="0"/>
      </w:pPr>
    </w:p>
  </w:footnote>
  <w:footnote w:id="2">
    <w:p w14:paraId="37C3AD8D" w14:textId="2FFFCF22" w:rsidR="003A0742" w:rsidRDefault="003A0742" w:rsidP="003A07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A1176">
        <w:rPr>
          <w:rFonts w:ascii="Arial" w:hAnsi="Arial" w:cs="Arial"/>
          <w:color w:val="auto"/>
          <w:sz w:val="20"/>
          <w:szCs w:val="20"/>
        </w:rPr>
        <w:t xml:space="preserve">section 68A </w:t>
      </w:r>
      <w:r w:rsidRPr="00443CA4">
        <w:rPr>
          <w:rFonts w:ascii="Arial" w:hAnsi="Arial" w:cs="Arial"/>
          <w:sz w:val="20"/>
          <w:szCs w:val="20"/>
        </w:rPr>
        <w:t>of the Aged Care Quality and Safety</w:t>
      </w:r>
      <w:r>
        <w:rPr>
          <w:rFonts w:ascii="Arial" w:hAnsi="Arial" w:cs="Arial"/>
          <w:sz w:val="20"/>
          <w:szCs w:val="20"/>
        </w:rPr>
        <w:t xml:space="preserve"> </w:t>
      </w:r>
      <w:r w:rsidRPr="00443CA4">
        <w:rPr>
          <w:rFonts w:ascii="Arial" w:hAnsi="Arial" w:cs="Arial"/>
          <w:sz w:val="20"/>
          <w:szCs w:val="20"/>
        </w:rPr>
        <w:t>Commission Rules 2018.</w:t>
      </w:r>
    </w:p>
    <w:p w14:paraId="37C3AD8E" w14:textId="77777777" w:rsidR="003A0742" w:rsidRDefault="003A0742" w:rsidP="003A07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AD83" w14:textId="77777777" w:rsidR="003A0742" w:rsidRDefault="003A0742">
    <w:pPr>
      <w:pStyle w:val="Header"/>
    </w:pPr>
    <w:r>
      <w:rPr>
        <w:noProof/>
        <w:color w:val="2B579A"/>
        <w:shd w:val="clear" w:color="auto" w:fill="E6E6E6"/>
        <w:lang w:val="en-US"/>
      </w:rPr>
      <w:drawing>
        <wp:anchor distT="0" distB="0" distL="114300" distR="114300" simplePos="0" relativeHeight="251658241" behindDoc="1" locked="0" layoutInCell="1" allowOverlap="1" wp14:anchorId="37C3AD89" wp14:editId="37C3AD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54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AD87" w14:textId="77777777" w:rsidR="003A0742" w:rsidRDefault="003A0742">
    <w:pPr>
      <w:pStyle w:val="Header"/>
    </w:pPr>
    <w:r>
      <w:rPr>
        <w:noProof/>
      </w:rPr>
      <w:drawing>
        <wp:anchor distT="0" distB="0" distL="114300" distR="114300" simplePos="0" relativeHeight="251658240" behindDoc="0" locked="0" layoutInCell="1" allowOverlap="1" wp14:anchorId="37C3AD8B" wp14:editId="37C3AD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F21E80">
      <w:start w:val="1"/>
      <w:numFmt w:val="lowerRoman"/>
      <w:lvlText w:val="(%1)"/>
      <w:lvlJc w:val="left"/>
      <w:pPr>
        <w:ind w:left="1080" w:hanging="720"/>
      </w:pPr>
      <w:rPr>
        <w:rFonts w:hint="default"/>
      </w:rPr>
    </w:lvl>
    <w:lvl w:ilvl="1" w:tplc="84BA36F0" w:tentative="1">
      <w:start w:val="1"/>
      <w:numFmt w:val="lowerLetter"/>
      <w:lvlText w:val="%2."/>
      <w:lvlJc w:val="left"/>
      <w:pPr>
        <w:ind w:left="1440" w:hanging="360"/>
      </w:pPr>
    </w:lvl>
    <w:lvl w:ilvl="2" w:tplc="2688A074" w:tentative="1">
      <w:start w:val="1"/>
      <w:numFmt w:val="lowerRoman"/>
      <w:lvlText w:val="%3."/>
      <w:lvlJc w:val="right"/>
      <w:pPr>
        <w:ind w:left="2160" w:hanging="180"/>
      </w:pPr>
    </w:lvl>
    <w:lvl w:ilvl="3" w:tplc="0F824240" w:tentative="1">
      <w:start w:val="1"/>
      <w:numFmt w:val="decimal"/>
      <w:lvlText w:val="%4."/>
      <w:lvlJc w:val="left"/>
      <w:pPr>
        <w:ind w:left="2880" w:hanging="360"/>
      </w:pPr>
    </w:lvl>
    <w:lvl w:ilvl="4" w:tplc="19982B4E" w:tentative="1">
      <w:start w:val="1"/>
      <w:numFmt w:val="lowerLetter"/>
      <w:lvlText w:val="%5."/>
      <w:lvlJc w:val="left"/>
      <w:pPr>
        <w:ind w:left="3600" w:hanging="360"/>
      </w:pPr>
    </w:lvl>
    <w:lvl w:ilvl="5" w:tplc="BED224B2" w:tentative="1">
      <w:start w:val="1"/>
      <w:numFmt w:val="lowerRoman"/>
      <w:lvlText w:val="%6."/>
      <w:lvlJc w:val="right"/>
      <w:pPr>
        <w:ind w:left="4320" w:hanging="180"/>
      </w:pPr>
    </w:lvl>
    <w:lvl w:ilvl="6" w:tplc="28B2B242" w:tentative="1">
      <w:start w:val="1"/>
      <w:numFmt w:val="decimal"/>
      <w:lvlText w:val="%7."/>
      <w:lvlJc w:val="left"/>
      <w:pPr>
        <w:ind w:left="5040" w:hanging="360"/>
      </w:pPr>
    </w:lvl>
    <w:lvl w:ilvl="7" w:tplc="0A8AC51C" w:tentative="1">
      <w:start w:val="1"/>
      <w:numFmt w:val="lowerLetter"/>
      <w:lvlText w:val="%8."/>
      <w:lvlJc w:val="left"/>
      <w:pPr>
        <w:ind w:left="5760" w:hanging="360"/>
      </w:pPr>
    </w:lvl>
    <w:lvl w:ilvl="8" w:tplc="41E661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A2F252">
      <w:start w:val="1"/>
      <w:numFmt w:val="lowerRoman"/>
      <w:lvlText w:val="(%1)"/>
      <w:lvlJc w:val="left"/>
      <w:pPr>
        <w:ind w:left="1080" w:hanging="720"/>
      </w:pPr>
      <w:rPr>
        <w:rFonts w:hint="default"/>
      </w:rPr>
    </w:lvl>
    <w:lvl w:ilvl="1" w:tplc="E7CE59D2" w:tentative="1">
      <w:start w:val="1"/>
      <w:numFmt w:val="lowerLetter"/>
      <w:lvlText w:val="%2."/>
      <w:lvlJc w:val="left"/>
      <w:pPr>
        <w:ind w:left="1440" w:hanging="360"/>
      </w:pPr>
    </w:lvl>
    <w:lvl w:ilvl="2" w:tplc="61569D32" w:tentative="1">
      <w:start w:val="1"/>
      <w:numFmt w:val="lowerRoman"/>
      <w:lvlText w:val="%3."/>
      <w:lvlJc w:val="right"/>
      <w:pPr>
        <w:ind w:left="2160" w:hanging="180"/>
      </w:pPr>
    </w:lvl>
    <w:lvl w:ilvl="3" w:tplc="2A9CEA26" w:tentative="1">
      <w:start w:val="1"/>
      <w:numFmt w:val="decimal"/>
      <w:lvlText w:val="%4."/>
      <w:lvlJc w:val="left"/>
      <w:pPr>
        <w:ind w:left="2880" w:hanging="360"/>
      </w:pPr>
    </w:lvl>
    <w:lvl w:ilvl="4" w:tplc="587E2D88" w:tentative="1">
      <w:start w:val="1"/>
      <w:numFmt w:val="lowerLetter"/>
      <w:lvlText w:val="%5."/>
      <w:lvlJc w:val="left"/>
      <w:pPr>
        <w:ind w:left="3600" w:hanging="360"/>
      </w:pPr>
    </w:lvl>
    <w:lvl w:ilvl="5" w:tplc="15827130" w:tentative="1">
      <w:start w:val="1"/>
      <w:numFmt w:val="lowerRoman"/>
      <w:lvlText w:val="%6."/>
      <w:lvlJc w:val="right"/>
      <w:pPr>
        <w:ind w:left="4320" w:hanging="180"/>
      </w:pPr>
    </w:lvl>
    <w:lvl w:ilvl="6" w:tplc="AC860D82" w:tentative="1">
      <w:start w:val="1"/>
      <w:numFmt w:val="decimal"/>
      <w:lvlText w:val="%7."/>
      <w:lvlJc w:val="left"/>
      <w:pPr>
        <w:ind w:left="5040" w:hanging="360"/>
      </w:pPr>
    </w:lvl>
    <w:lvl w:ilvl="7" w:tplc="8A1CFA72" w:tentative="1">
      <w:start w:val="1"/>
      <w:numFmt w:val="lowerLetter"/>
      <w:lvlText w:val="%8."/>
      <w:lvlJc w:val="left"/>
      <w:pPr>
        <w:ind w:left="5760" w:hanging="360"/>
      </w:pPr>
    </w:lvl>
    <w:lvl w:ilvl="8" w:tplc="86446E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7962214">
      <w:start w:val="1"/>
      <w:numFmt w:val="lowerRoman"/>
      <w:lvlText w:val="(%1)"/>
      <w:lvlJc w:val="left"/>
      <w:pPr>
        <w:ind w:left="1080" w:hanging="720"/>
      </w:pPr>
      <w:rPr>
        <w:rFonts w:hint="default"/>
      </w:rPr>
    </w:lvl>
    <w:lvl w:ilvl="1" w:tplc="9D5C3D92" w:tentative="1">
      <w:start w:val="1"/>
      <w:numFmt w:val="lowerLetter"/>
      <w:lvlText w:val="%2."/>
      <w:lvlJc w:val="left"/>
      <w:pPr>
        <w:ind w:left="1440" w:hanging="360"/>
      </w:pPr>
    </w:lvl>
    <w:lvl w:ilvl="2" w:tplc="7C82E36C" w:tentative="1">
      <w:start w:val="1"/>
      <w:numFmt w:val="lowerRoman"/>
      <w:lvlText w:val="%3."/>
      <w:lvlJc w:val="right"/>
      <w:pPr>
        <w:ind w:left="2160" w:hanging="180"/>
      </w:pPr>
    </w:lvl>
    <w:lvl w:ilvl="3" w:tplc="450E9DDC" w:tentative="1">
      <w:start w:val="1"/>
      <w:numFmt w:val="decimal"/>
      <w:lvlText w:val="%4."/>
      <w:lvlJc w:val="left"/>
      <w:pPr>
        <w:ind w:left="2880" w:hanging="360"/>
      </w:pPr>
    </w:lvl>
    <w:lvl w:ilvl="4" w:tplc="8C2A9254" w:tentative="1">
      <w:start w:val="1"/>
      <w:numFmt w:val="lowerLetter"/>
      <w:lvlText w:val="%5."/>
      <w:lvlJc w:val="left"/>
      <w:pPr>
        <w:ind w:left="3600" w:hanging="360"/>
      </w:pPr>
    </w:lvl>
    <w:lvl w:ilvl="5" w:tplc="2EC83B8A" w:tentative="1">
      <w:start w:val="1"/>
      <w:numFmt w:val="lowerRoman"/>
      <w:lvlText w:val="%6."/>
      <w:lvlJc w:val="right"/>
      <w:pPr>
        <w:ind w:left="4320" w:hanging="180"/>
      </w:pPr>
    </w:lvl>
    <w:lvl w:ilvl="6" w:tplc="ADA4DA26" w:tentative="1">
      <w:start w:val="1"/>
      <w:numFmt w:val="decimal"/>
      <w:lvlText w:val="%7."/>
      <w:lvlJc w:val="left"/>
      <w:pPr>
        <w:ind w:left="5040" w:hanging="360"/>
      </w:pPr>
    </w:lvl>
    <w:lvl w:ilvl="7" w:tplc="7B80680A" w:tentative="1">
      <w:start w:val="1"/>
      <w:numFmt w:val="lowerLetter"/>
      <w:lvlText w:val="%8."/>
      <w:lvlJc w:val="left"/>
      <w:pPr>
        <w:ind w:left="5760" w:hanging="360"/>
      </w:pPr>
    </w:lvl>
    <w:lvl w:ilvl="8" w:tplc="A0A0B1B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DE8F856">
      <w:start w:val="1"/>
      <w:numFmt w:val="bullet"/>
      <w:lvlText w:val=""/>
      <w:lvlJc w:val="left"/>
      <w:pPr>
        <w:ind w:left="720" w:hanging="360"/>
      </w:pPr>
      <w:rPr>
        <w:rFonts w:ascii="Symbol" w:hAnsi="Symbol" w:hint="default"/>
        <w:color w:val="auto"/>
        <w:sz w:val="24"/>
        <w:szCs w:val="24"/>
      </w:rPr>
    </w:lvl>
    <w:lvl w:ilvl="1" w:tplc="BE6E21BE" w:tentative="1">
      <w:start w:val="1"/>
      <w:numFmt w:val="bullet"/>
      <w:lvlText w:val="o"/>
      <w:lvlJc w:val="left"/>
      <w:pPr>
        <w:ind w:left="1440" w:hanging="360"/>
      </w:pPr>
      <w:rPr>
        <w:rFonts w:ascii="Courier New" w:hAnsi="Courier New" w:cs="Courier New" w:hint="default"/>
      </w:rPr>
    </w:lvl>
    <w:lvl w:ilvl="2" w:tplc="C7D268B6" w:tentative="1">
      <w:start w:val="1"/>
      <w:numFmt w:val="bullet"/>
      <w:lvlText w:val=""/>
      <w:lvlJc w:val="left"/>
      <w:pPr>
        <w:ind w:left="2160" w:hanging="360"/>
      </w:pPr>
      <w:rPr>
        <w:rFonts w:ascii="Wingdings" w:hAnsi="Wingdings" w:hint="default"/>
      </w:rPr>
    </w:lvl>
    <w:lvl w:ilvl="3" w:tplc="971699CE" w:tentative="1">
      <w:start w:val="1"/>
      <w:numFmt w:val="bullet"/>
      <w:lvlText w:val=""/>
      <w:lvlJc w:val="left"/>
      <w:pPr>
        <w:ind w:left="2880" w:hanging="360"/>
      </w:pPr>
      <w:rPr>
        <w:rFonts w:ascii="Symbol" w:hAnsi="Symbol" w:hint="default"/>
      </w:rPr>
    </w:lvl>
    <w:lvl w:ilvl="4" w:tplc="F5DCB112" w:tentative="1">
      <w:start w:val="1"/>
      <w:numFmt w:val="bullet"/>
      <w:lvlText w:val="o"/>
      <w:lvlJc w:val="left"/>
      <w:pPr>
        <w:ind w:left="3600" w:hanging="360"/>
      </w:pPr>
      <w:rPr>
        <w:rFonts w:ascii="Courier New" w:hAnsi="Courier New" w:cs="Courier New" w:hint="default"/>
      </w:rPr>
    </w:lvl>
    <w:lvl w:ilvl="5" w:tplc="AF9A3938" w:tentative="1">
      <w:start w:val="1"/>
      <w:numFmt w:val="bullet"/>
      <w:lvlText w:val=""/>
      <w:lvlJc w:val="left"/>
      <w:pPr>
        <w:ind w:left="4320" w:hanging="360"/>
      </w:pPr>
      <w:rPr>
        <w:rFonts w:ascii="Wingdings" w:hAnsi="Wingdings" w:hint="default"/>
      </w:rPr>
    </w:lvl>
    <w:lvl w:ilvl="6" w:tplc="8B0269CA" w:tentative="1">
      <w:start w:val="1"/>
      <w:numFmt w:val="bullet"/>
      <w:lvlText w:val=""/>
      <w:lvlJc w:val="left"/>
      <w:pPr>
        <w:ind w:left="5040" w:hanging="360"/>
      </w:pPr>
      <w:rPr>
        <w:rFonts w:ascii="Symbol" w:hAnsi="Symbol" w:hint="default"/>
      </w:rPr>
    </w:lvl>
    <w:lvl w:ilvl="7" w:tplc="DCC4F922" w:tentative="1">
      <w:start w:val="1"/>
      <w:numFmt w:val="bullet"/>
      <w:lvlText w:val="o"/>
      <w:lvlJc w:val="left"/>
      <w:pPr>
        <w:ind w:left="5760" w:hanging="360"/>
      </w:pPr>
      <w:rPr>
        <w:rFonts w:ascii="Courier New" w:hAnsi="Courier New" w:cs="Courier New" w:hint="default"/>
      </w:rPr>
    </w:lvl>
    <w:lvl w:ilvl="8" w:tplc="2DE2A8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82486B4">
      <w:start w:val="1"/>
      <w:numFmt w:val="lowerRoman"/>
      <w:lvlText w:val="(%1)"/>
      <w:lvlJc w:val="left"/>
      <w:pPr>
        <w:ind w:left="1080" w:hanging="720"/>
      </w:pPr>
      <w:rPr>
        <w:rFonts w:hint="default"/>
      </w:rPr>
    </w:lvl>
    <w:lvl w:ilvl="1" w:tplc="462A3D66" w:tentative="1">
      <w:start w:val="1"/>
      <w:numFmt w:val="lowerLetter"/>
      <w:lvlText w:val="%2."/>
      <w:lvlJc w:val="left"/>
      <w:pPr>
        <w:ind w:left="1440" w:hanging="360"/>
      </w:pPr>
    </w:lvl>
    <w:lvl w:ilvl="2" w:tplc="CC5EB196" w:tentative="1">
      <w:start w:val="1"/>
      <w:numFmt w:val="lowerRoman"/>
      <w:lvlText w:val="%3."/>
      <w:lvlJc w:val="right"/>
      <w:pPr>
        <w:ind w:left="2160" w:hanging="180"/>
      </w:pPr>
    </w:lvl>
    <w:lvl w:ilvl="3" w:tplc="5B8EAFAC" w:tentative="1">
      <w:start w:val="1"/>
      <w:numFmt w:val="decimal"/>
      <w:lvlText w:val="%4."/>
      <w:lvlJc w:val="left"/>
      <w:pPr>
        <w:ind w:left="2880" w:hanging="360"/>
      </w:pPr>
    </w:lvl>
    <w:lvl w:ilvl="4" w:tplc="F1CA56DC" w:tentative="1">
      <w:start w:val="1"/>
      <w:numFmt w:val="lowerLetter"/>
      <w:lvlText w:val="%5."/>
      <w:lvlJc w:val="left"/>
      <w:pPr>
        <w:ind w:left="3600" w:hanging="360"/>
      </w:pPr>
    </w:lvl>
    <w:lvl w:ilvl="5" w:tplc="AC5A96CC" w:tentative="1">
      <w:start w:val="1"/>
      <w:numFmt w:val="lowerRoman"/>
      <w:lvlText w:val="%6."/>
      <w:lvlJc w:val="right"/>
      <w:pPr>
        <w:ind w:left="4320" w:hanging="180"/>
      </w:pPr>
    </w:lvl>
    <w:lvl w:ilvl="6" w:tplc="8D64A020" w:tentative="1">
      <w:start w:val="1"/>
      <w:numFmt w:val="decimal"/>
      <w:lvlText w:val="%7."/>
      <w:lvlJc w:val="left"/>
      <w:pPr>
        <w:ind w:left="5040" w:hanging="360"/>
      </w:pPr>
    </w:lvl>
    <w:lvl w:ilvl="7" w:tplc="78BAE2C6" w:tentative="1">
      <w:start w:val="1"/>
      <w:numFmt w:val="lowerLetter"/>
      <w:lvlText w:val="%8."/>
      <w:lvlJc w:val="left"/>
      <w:pPr>
        <w:ind w:left="5760" w:hanging="360"/>
      </w:pPr>
    </w:lvl>
    <w:lvl w:ilvl="8" w:tplc="811691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E26F14">
      <w:start w:val="1"/>
      <w:numFmt w:val="lowerRoman"/>
      <w:lvlText w:val="(%1)"/>
      <w:lvlJc w:val="left"/>
      <w:pPr>
        <w:ind w:left="1080" w:hanging="720"/>
      </w:pPr>
      <w:rPr>
        <w:rFonts w:hint="default"/>
      </w:rPr>
    </w:lvl>
    <w:lvl w:ilvl="1" w:tplc="EBCA2EBA" w:tentative="1">
      <w:start w:val="1"/>
      <w:numFmt w:val="lowerLetter"/>
      <w:lvlText w:val="%2."/>
      <w:lvlJc w:val="left"/>
      <w:pPr>
        <w:ind w:left="1440" w:hanging="360"/>
      </w:pPr>
    </w:lvl>
    <w:lvl w:ilvl="2" w:tplc="1E3EA7B0" w:tentative="1">
      <w:start w:val="1"/>
      <w:numFmt w:val="lowerRoman"/>
      <w:lvlText w:val="%3."/>
      <w:lvlJc w:val="right"/>
      <w:pPr>
        <w:ind w:left="2160" w:hanging="180"/>
      </w:pPr>
    </w:lvl>
    <w:lvl w:ilvl="3" w:tplc="95C8AF12" w:tentative="1">
      <w:start w:val="1"/>
      <w:numFmt w:val="decimal"/>
      <w:lvlText w:val="%4."/>
      <w:lvlJc w:val="left"/>
      <w:pPr>
        <w:ind w:left="2880" w:hanging="360"/>
      </w:pPr>
    </w:lvl>
    <w:lvl w:ilvl="4" w:tplc="E3026E68" w:tentative="1">
      <w:start w:val="1"/>
      <w:numFmt w:val="lowerLetter"/>
      <w:lvlText w:val="%5."/>
      <w:lvlJc w:val="left"/>
      <w:pPr>
        <w:ind w:left="3600" w:hanging="360"/>
      </w:pPr>
    </w:lvl>
    <w:lvl w:ilvl="5" w:tplc="02CE19CC" w:tentative="1">
      <w:start w:val="1"/>
      <w:numFmt w:val="lowerRoman"/>
      <w:lvlText w:val="%6."/>
      <w:lvlJc w:val="right"/>
      <w:pPr>
        <w:ind w:left="4320" w:hanging="180"/>
      </w:pPr>
    </w:lvl>
    <w:lvl w:ilvl="6" w:tplc="22DA496C" w:tentative="1">
      <w:start w:val="1"/>
      <w:numFmt w:val="decimal"/>
      <w:lvlText w:val="%7."/>
      <w:lvlJc w:val="left"/>
      <w:pPr>
        <w:ind w:left="5040" w:hanging="360"/>
      </w:pPr>
    </w:lvl>
    <w:lvl w:ilvl="7" w:tplc="15E4393E" w:tentative="1">
      <w:start w:val="1"/>
      <w:numFmt w:val="lowerLetter"/>
      <w:lvlText w:val="%8."/>
      <w:lvlJc w:val="left"/>
      <w:pPr>
        <w:ind w:left="5760" w:hanging="360"/>
      </w:pPr>
    </w:lvl>
    <w:lvl w:ilvl="8" w:tplc="5C8833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802B168">
      <w:start w:val="1"/>
      <w:numFmt w:val="lowerRoman"/>
      <w:lvlText w:val="(%1)"/>
      <w:lvlJc w:val="left"/>
      <w:pPr>
        <w:ind w:left="1080" w:hanging="720"/>
      </w:pPr>
      <w:rPr>
        <w:rFonts w:hint="default"/>
      </w:rPr>
    </w:lvl>
    <w:lvl w:ilvl="1" w:tplc="5B1EF946" w:tentative="1">
      <w:start w:val="1"/>
      <w:numFmt w:val="lowerLetter"/>
      <w:lvlText w:val="%2."/>
      <w:lvlJc w:val="left"/>
      <w:pPr>
        <w:ind w:left="1440" w:hanging="360"/>
      </w:pPr>
    </w:lvl>
    <w:lvl w:ilvl="2" w:tplc="BC4ADA54" w:tentative="1">
      <w:start w:val="1"/>
      <w:numFmt w:val="lowerRoman"/>
      <w:lvlText w:val="%3."/>
      <w:lvlJc w:val="right"/>
      <w:pPr>
        <w:ind w:left="2160" w:hanging="180"/>
      </w:pPr>
    </w:lvl>
    <w:lvl w:ilvl="3" w:tplc="7CB6EC0E" w:tentative="1">
      <w:start w:val="1"/>
      <w:numFmt w:val="decimal"/>
      <w:lvlText w:val="%4."/>
      <w:lvlJc w:val="left"/>
      <w:pPr>
        <w:ind w:left="2880" w:hanging="360"/>
      </w:pPr>
    </w:lvl>
    <w:lvl w:ilvl="4" w:tplc="658628C6" w:tentative="1">
      <w:start w:val="1"/>
      <w:numFmt w:val="lowerLetter"/>
      <w:lvlText w:val="%5."/>
      <w:lvlJc w:val="left"/>
      <w:pPr>
        <w:ind w:left="3600" w:hanging="360"/>
      </w:pPr>
    </w:lvl>
    <w:lvl w:ilvl="5" w:tplc="BA000600" w:tentative="1">
      <w:start w:val="1"/>
      <w:numFmt w:val="lowerRoman"/>
      <w:lvlText w:val="%6."/>
      <w:lvlJc w:val="right"/>
      <w:pPr>
        <w:ind w:left="4320" w:hanging="180"/>
      </w:pPr>
    </w:lvl>
    <w:lvl w:ilvl="6" w:tplc="8EDADE1C" w:tentative="1">
      <w:start w:val="1"/>
      <w:numFmt w:val="decimal"/>
      <w:lvlText w:val="%7."/>
      <w:lvlJc w:val="left"/>
      <w:pPr>
        <w:ind w:left="5040" w:hanging="360"/>
      </w:pPr>
    </w:lvl>
    <w:lvl w:ilvl="7" w:tplc="5D2E49CA" w:tentative="1">
      <w:start w:val="1"/>
      <w:numFmt w:val="lowerLetter"/>
      <w:lvlText w:val="%8."/>
      <w:lvlJc w:val="left"/>
      <w:pPr>
        <w:ind w:left="5760" w:hanging="360"/>
      </w:pPr>
    </w:lvl>
    <w:lvl w:ilvl="8" w:tplc="281ACE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1D0862A">
      <w:start w:val="1"/>
      <w:numFmt w:val="lowerRoman"/>
      <w:lvlText w:val="(%1)"/>
      <w:lvlJc w:val="left"/>
      <w:pPr>
        <w:ind w:left="1080" w:hanging="720"/>
      </w:pPr>
      <w:rPr>
        <w:rFonts w:hint="default"/>
      </w:rPr>
    </w:lvl>
    <w:lvl w:ilvl="1" w:tplc="939A27DA" w:tentative="1">
      <w:start w:val="1"/>
      <w:numFmt w:val="lowerLetter"/>
      <w:lvlText w:val="%2."/>
      <w:lvlJc w:val="left"/>
      <w:pPr>
        <w:ind w:left="1440" w:hanging="360"/>
      </w:pPr>
    </w:lvl>
    <w:lvl w:ilvl="2" w:tplc="4B2685E4" w:tentative="1">
      <w:start w:val="1"/>
      <w:numFmt w:val="lowerRoman"/>
      <w:lvlText w:val="%3."/>
      <w:lvlJc w:val="right"/>
      <w:pPr>
        <w:ind w:left="2160" w:hanging="180"/>
      </w:pPr>
    </w:lvl>
    <w:lvl w:ilvl="3" w:tplc="E910C4FA" w:tentative="1">
      <w:start w:val="1"/>
      <w:numFmt w:val="decimal"/>
      <w:lvlText w:val="%4."/>
      <w:lvlJc w:val="left"/>
      <w:pPr>
        <w:ind w:left="2880" w:hanging="360"/>
      </w:pPr>
    </w:lvl>
    <w:lvl w:ilvl="4" w:tplc="275A084C" w:tentative="1">
      <w:start w:val="1"/>
      <w:numFmt w:val="lowerLetter"/>
      <w:lvlText w:val="%5."/>
      <w:lvlJc w:val="left"/>
      <w:pPr>
        <w:ind w:left="3600" w:hanging="360"/>
      </w:pPr>
    </w:lvl>
    <w:lvl w:ilvl="5" w:tplc="863C2C6E" w:tentative="1">
      <w:start w:val="1"/>
      <w:numFmt w:val="lowerRoman"/>
      <w:lvlText w:val="%6."/>
      <w:lvlJc w:val="right"/>
      <w:pPr>
        <w:ind w:left="4320" w:hanging="180"/>
      </w:pPr>
    </w:lvl>
    <w:lvl w:ilvl="6" w:tplc="DAEE712A" w:tentative="1">
      <w:start w:val="1"/>
      <w:numFmt w:val="decimal"/>
      <w:lvlText w:val="%7."/>
      <w:lvlJc w:val="left"/>
      <w:pPr>
        <w:ind w:left="5040" w:hanging="360"/>
      </w:pPr>
    </w:lvl>
    <w:lvl w:ilvl="7" w:tplc="CF128B3E" w:tentative="1">
      <w:start w:val="1"/>
      <w:numFmt w:val="lowerLetter"/>
      <w:lvlText w:val="%8."/>
      <w:lvlJc w:val="left"/>
      <w:pPr>
        <w:ind w:left="5760" w:hanging="360"/>
      </w:pPr>
    </w:lvl>
    <w:lvl w:ilvl="8" w:tplc="5A62D9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7838A2">
      <w:start w:val="1"/>
      <w:numFmt w:val="lowerRoman"/>
      <w:lvlText w:val="(%1)"/>
      <w:lvlJc w:val="left"/>
      <w:pPr>
        <w:ind w:left="1080" w:hanging="720"/>
      </w:pPr>
      <w:rPr>
        <w:rFonts w:hint="default"/>
      </w:rPr>
    </w:lvl>
    <w:lvl w:ilvl="1" w:tplc="F0C67FF8" w:tentative="1">
      <w:start w:val="1"/>
      <w:numFmt w:val="lowerLetter"/>
      <w:lvlText w:val="%2."/>
      <w:lvlJc w:val="left"/>
      <w:pPr>
        <w:ind w:left="1440" w:hanging="360"/>
      </w:pPr>
    </w:lvl>
    <w:lvl w:ilvl="2" w:tplc="CF8EF8BC" w:tentative="1">
      <w:start w:val="1"/>
      <w:numFmt w:val="lowerRoman"/>
      <w:lvlText w:val="%3."/>
      <w:lvlJc w:val="right"/>
      <w:pPr>
        <w:ind w:left="2160" w:hanging="180"/>
      </w:pPr>
    </w:lvl>
    <w:lvl w:ilvl="3" w:tplc="09625BFE" w:tentative="1">
      <w:start w:val="1"/>
      <w:numFmt w:val="decimal"/>
      <w:lvlText w:val="%4."/>
      <w:lvlJc w:val="left"/>
      <w:pPr>
        <w:ind w:left="2880" w:hanging="360"/>
      </w:pPr>
    </w:lvl>
    <w:lvl w:ilvl="4" w:tplc="95AA1300" w:tentative="1">
      <w:start w:val="1"/>
      <w:numFmt w:val="lowerLetter"/>
      <w:lvlText w:val="%5."/>
      <w:lvlJc w:val="left"/>
      <w:pPr>
        <w:ind w:left="3600" w:hanging="360"/>
      </w:pPr>
    </w:lvl>
    <w:lvl w:ilvl="5" w:tplc="461AE2DA" w:tentative="1">
      <w:start w:val="1"/>
      <w:numFmt w:val="lowerRoman"/>
      <w:lvlText w:val="%6."/>
      <w:lvlJc w:val="right"/>
      <w:pPr>
        <w:ind w:left="4320" w:hanging="180"/>
      </w:pPr>
    </w:lvl>
    <w:lvl w:ilvl="6" w:tplc="4498E03A" w:tentative="1">
      <w:start w:val="1"/>
      <w:numFmt w:val="decimal"/>
      <w:lvlText w:val="%7."/>
      <w:lvlJc w:val="left"/>
      <w:pPr>
        <w:ind w:left="5040" w:hanging="360"/>
      </w:pPr>
    </w:lvl>
    <w:lvl w:ilvl="7" w:tplc="B232C43E" w:tentative="1">
      <w:start w:val="1"/>
      <w:numFmt w:val="lowerLetter"/>
      <w:lvlText w:val="%8."/>
      <w:lvlJc w:val="left"/>
      <w:pPr>
        <w:ind w:left="5760" w:hanging="360"/>
      </w:pPr>
    </w:lvl>
    <w:lvl w:ilvl="8" w:tplc="2A58F87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9D6135A">
      <w:start w:val="1"/>
      <w:numFmt w:val="lowerRoman"/>
      <w:lvlText w:val="(%1)"/>
      <w:lvlJc w:val="left"/>
      <w:pPr>
        <w:ind w:left="1080" w:hanging="720"/>
      </w:pPr>
      <w:rPr>
        <w:rFonts w:hint="default"/>
      </w:rPr>
    </w:lvl>
    <w:lvl w:ilvl="1" w:tplc="D59A0D9C" w:tentative="1">
      <w:start w:val="1"/>
      <w:numFmt w:val="lowerLetter"/>
      <w:lvlText w:val="%2."/>
      <w:lvlJc w:val="left"/>
      <w:pPr>
        <w:ind w:left="1440" w:hanging="360"/>
      </w:pPr>
    </w:lvl>
    <w:lvl w:ilvl="2" w:tplc="5B64937A" w:tentative="1">
      <w:start w:val="1"/>
      <w:numFmt w:val="lowerRoman"/>
      <w:lvlText w:val="%3."/>
      <w:lvlJc w:val="right"/>
      <w:pPr>
        <w:ind w:left="2160" w:hanging="180"/>
      </w:pPr>
    </w:lvl>
    <w:lvl w:ilvl="3" w:tplc="4268FEE6" w:tentative="1">
      <w:start w:val="1"/>
      <w:numFmt w:val="decimal"/>
      <w:lvlText w:val="%4."/>
      <w:lvlJc w:val="left"/>
      <w:pPr>
        <w:ind w:left="2880" w:hanging="360"/>
      </w:pPr>
    </w:lvl>
    <w:lvl w:ilvl="4" w:tplc="562895C8" w:tentative="1">
      <w:start w:val="1"/>
      <w:numFmt w:val="lowerLetter"/>
      <w:lvlText w:val="%5."/>
      <w:lvlJc w:val="left"/>
      <w:pPr>
        <w:ind w:left="3600" w:hanging="360"/>
      </w:pPr>
    </w:lvl>
    <w:lvl w:ilvl="5" w:tplc="9A7024F4" w:tentative="1">
      <w:start w:val="1"/>
      <w:numFmt w:val="lowerRoman"/>
      <w:lvlText w:val="%6."/>
      <w:lvlJc w:val="right"/>
      <w:pPr>
        <w:ind w:left="4320" w:hanging="180"/>
      </w:pPr>
    </w:lvl>
    <w:lvl w:ilvl="6" w:tplc="EFD8D44C" w:tentative="1">
      <w:start w:val="1"/>
      <w:numFmt w:val="decimal"/>
      <w:lvlText w:val="%7."/>
      <w:lvlJc w:val="left"/>
      <w:pPr>
        <w:ind w:left="5040" w:hanging="360"/>
      </w:pPr>
    </w:lvl>
    <w:lvl w:ilvl="7" w:tplc="1AA6B868" w:tentative="1">
      <w:start w:val="1"/>
      <w:numFmt w:val="lowerLetter"/>
      <w:lvlText w:val="%8."/>
      <w:lvlJc w:val="left"/>
      <w:pPr>
        <w:ind w:left="5760" w:hanging="360"/>
      </w:pPr>
    </w:lvl>
    <w:lvl w:ilvl="8" w:tplc="108296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D65"/>
    <w:rsid w:val="00002280"/>
    <w:rsid w:val="00010333"/>
    <w:rsid w:val="00020BBE"/>
    <w:rsid w:val="00047284"/>
    <w:rsid w:val="00076F89"/>
    <w:rsid w:val="000A27CB"/>
    <w:rsid w:val="000D5565"/>
    <w:rsid w:val="000E735D"/>
    <w:rsid w:val="000F41DE"/>
    <w:rsid w:val="001249D3"/>
    <w:rsid w:val="001458C1"/>
    <w:rsid w:val="001920C2"/>
    <w:rsid w:val="00196910"/>
    <w:rsid w:val="001B12F0"/>
    <w:rsid w:val="001B7BE2"/>
    <w:rsid w:val="001D2E6F"/>
    <w:rsid w:val="001D47AD"/>
    <w:rsid w:val="00210B08"/>
    <w:rsid w:val="00225024"/>
    <w:rsid w:val="00334078"/>
    <w:rsid w:val="003912C1"/>
    <w:rsid w:val="003A0742"/>
    <w:rsid w:val="00417A6E"/>
    <w:rsid w:val="004300AA"/>
    <w:rsid w:val="0045167F"/>
    <w:rsid w:val="00474577"/>
    <w:rsid w:val="004748EB"/>
    <w:rsid w:val="004958EA"/>
    <w:rsid w:val="004B3895"/>
    <w:rsid w:val="00505B70"/>
    <w:rsid w:val="005403A5"/>
    <w:rsid w:val="00540C84"/>
    <w:rsid w:val="00572CCE"/>
    <w:rsid w:val="005933D5"/>
    <w:rsid w:val="005A1472"/>
    <w:rsid w:val="005D26AA"/>
    <w:rsid w:val="005D3D65"/>
    <w:rsid w:val="00622DDD"/>
    <w:rsid w:val="00623B1B"/>
    <w:rsid w:val="00636813"/>
    <w:rsid w:val="00642C39"/>
    <w:rsid w:val="00647897"/>
    <w:rsid w:val="00687AE5"/>
    <w:rsid w:val="006A4DB3"/>
    <w:rsid w:val="00721082"/>
    <w:rsid w:val="00742CF4"/>
    <w:rsid w:val="00776589"/>
    <w:rsid w:val="007F5A8F"/>
    <w:rsid w:val="007F5D2F"/>
    <w:rsid w:val="00802405"/>
    <w:rsid w:val="00844FDC"/>
    <w:rsid w:val="008A1176"/>
    <w:rsid w:val="008B7030"/>
    <w:rsid w:val="008C77D0"/>
    <w:rsid w:val="008F65F6"/>
    <w:rsid w:val="00904A68"/>
    <w:rsid w:val="009419FB"/>
    <w:rsid w:val="00950BAF"/>
    <w:rsid w:val="00970564"/>
    <w:rsid w:val="00977901"/>
    <w:rsid w:val="009A6EFC"/>
    <w:rsid w:val="009D0DA9"/>
    <w:rsid w:val="009E5CD6"/>
    <w:rsid w:val="00A02293"/>
    <w:rsid w:val="00A0541B"/>
    <w:rsid w:val="00A24302"/>
    <w:rsid w:val="00A3312C"/>
    <w:rsid w:val="00A41013"/>
    <w:rsid w:val="00A82348"/>
    <w:rsid w:val="00AD64D9"/>
    <w:rsid w:val="00AE3B3F"/>
    <w:rsid w:val="00AE5115"/>
    <w:rsid w:val="00AF7BF4"/>
    <w:rsid w:val="00B300CB"/>
    <w:rsid w:val="00B32537"/>
    <w:rsid w:val="00B54499"/>
    <w:rsid w:val="00B817CB"/>
    <w:rsid w:val="00BA393F"/>
    <w:rsid w:val="00BC471A"/>
    <w:rsid w:val="00C25E1A"/>
    <w:rsid w:val="00C40787"/>
    <w:rsid w:val="00CD2D45"/>
    <w:rsid w:val="00CF23BC"/>
    <w:rsid w:val="00D11CB1"/>
    <w:rsid w:val="00D22DDA"/>
    <w:rsid w:val="00D60AEE"/>
    <w:rsid w:val="00D661D0"/>
    <w:rsid w:val="00DD6F10"/>
    <w:rsid w:val="00DF61D9"/>
    <w:rsid w:val="00E37A26"/>
    <w:rsid w:val="00E916C9"/>
    <w:rsid w:val="00EA4846"/>
    <w:rsid w:val="00EB0A68"/>
    <w:rsid w:val="00EC0DCE"/>
    <w:rsid w:val="00EF67B5"/>
    <w:rsid w:val="00F00D8A"/>
    <w:rsid w:val="00F250CA"/>
    <w:rsid w:val="00F804CA"/>
    <w:rsid w:val="00F92DA3"/>
    <w:rsid w:val="00FB30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3AC43"/>
  <w15:docId w15:val="{DECADE42-1C38-4CE1-B0F6-9258053F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AF7B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BF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97F16" w:rsidP="00797F1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97F16" w:rsidRDefault="00797F16" w:rsidP="00797F1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97F16" w:rsidRDefault="00797F16" w:rsidP="00797F1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97F16" w:rsidRDefault="00797F16" w:rsidP="00797F1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97F16" w:rsidRDefault="00797F16" w:rsidP="00797F1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97F16" w:rsidRDefault="00797F16" w:rsidP="00797F1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97F16" w:rsidRDefault="00797F16" w:rsidP="00797F1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97F16" w:rsidRDefault="00797F16" w:rsidP="00797F16">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97F16" w:rsidRDefault="00797F16" w:rsidP="00797F1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97F16" w:rsidRDefault="00797F16" w:rsidP="00797F16">
          <w:pPr>
            <w:pStyle w:val="6A5912A791EE4CE0989E5F55DB8DE313"/>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97F16" w:rsidRDefault="00797F16" w:rsidP="00797F16">
          <w:pPr>
            <w:pStyle w:val="1C66A49AB4C249B8ADC6D29CCD68CB8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97F16" w:rsidRDefault="00797F16" w:rsidP="00797F16">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97F16" w:rsidRDefault="00797F16" w:rsidP="00797F16">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16"/>
    <w:rsid w:val="002D3BE5"/>
    <w:rsid w:val="00797F16"/>
    <w:rsid w:val="007B10AE"/>
    <w:rsid w:val="00852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1C66A49AB4C249B8ADC6D29CCD68CB80">
    <w:name w:val="1C66A49AB4C249B8ADC6D29CCD68CB80"/>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4560</RACS_x0020_ID>
    <Approved_x0020_Provider xmlns="a8338b6e-77a6-4851-82b6-98166143ffdd">Embracia Victoria Pty Ltd</Approved_x0020_Provider>
    <Management_x0020_Company_x0020_ID xmlns="a8338b6e-77a6-4851-82b6-98166143ffdd" xsi:nil="true"/>
    <Home xmlns="a8338b6e-77a6-4851-82b6-98166143ffdd">Embracia Moonee Valley</Home>
    <Signed xmlns="a8338b6e-77a6-4851-82b6-98166143ffdd" xsi:nil="true"/>
    <Uploaded xmlns="a8338b6e-77a6-4851-82b6-98166143ffdd">False</Uploaded>
    <Management_x0020_Company xmlns="a8338b6e-77a6-4851-82b6-98166143ffdd" xsi:nil="true"/>
    <Doc_x0020_Date xmlns="a8338b6e-77a6-4851-82b6-98166143ffdd">2023-01-09T03:22:00+00:00</Doc_x0020_Date>
    <CSI_x0020_ID xmlns="a8338b6e-77a6-4851-82b6-98166143ffdd" xsi:nil="true"/>
    <Case_x0020_ID xmlns="a8338b6e-77a6-4851-82b6-98166143ffdd" xsi:nil="true"/>
    <Approved_x0020_Provider_x0020_ID xmlns="a8338b6e-77a6-4851-82b6-98166143ffdd">F5D2BF43-02DF-E711-A3A6-005056922186</Approved_x0020_Provider_x0020_ID>
    <Location xmlns="a8338b6e-77a6-4851-82b6-98166143ffdd" xsi:nil="true"/>
    <Home_x0020_ID xmlns="a8338b6e-77a6-4851-82b6-98166143ffdd">C6C57C46-A3D7-E611-9A3F-005056922186</Home_x0020_ID>
    <State xmlns="a8338b6e-77a6-4851-82b6-98166143ffdd">VIC</State>
    <Doc_x0020_Sent_Received_x0020_Date xmlns="a8338b6e-77a6-4851-82b6-98166143ffdd">2023-01-09T00:00:00+00:00</Doc_x0020_Sent_Received_x0020_Date>
    <Activity_x0020_ID xmlns="a8338b6e-77a6-4851-82b6-98166143ffdd">E5E11178-C180-ED11-B1BD-005056922186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93982BF-B2E0-458F-B7DF-E24A25138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a8338b6e-77a6-4851-82b6-98166143ffdd"/>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2592</Words>
  <Characters>14777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cp:lastPrinted>2023-02-03T01:10:00Z</cp:lastPrinted>
  <dcterms:created xsi:type="dcterms:W3CDTF">2023-02-09T21:32:00Z</dcterms:created>
  <dcterms:modified xsi:type="dcterms:W3CDTF">2023-02-09T21:33:00Z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