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C1D5A" w14:textId="77777777" w:rsidR="00A40B7D" w:rsidRPr="002C3EBF" w:rsidRDefault="00B31BD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D39D06" wp14:editId="773BDB6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DBEF077" w14:textId="77777777" w:rsidR="00A40B7D" w:rsidRDefault="00B31BD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1BFF37" w14:textId="77777777" w:rsidR="00A40B7D" w:rsidRDefault="00B31BD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1AAFBB" w14:textId="77777777" w:rsidR="00A40B7D" w:rsidRPr="002C3EBF" w:rsidRDefault="00B31BD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E23B0" w14:paraId="159E93C5" w14:textId="77777777" w:rsidTr="00BE23B0">
        <w:tc>
          <w:tcPr>
            <w:cnfStyle w:val="001000000000" w:firstRow="0" w:lastRow="0" w:firstColumn="1" w:lastColumn="0" w:oddVBand="0" w:evenVBand="0" w:oddHBand="0" w:evenHBand="0" w:firstRowFirstColumn="0" w:firstRowLastColumn="0" w:lastRowFirstColumn="0" w:lastRowLastColumn="0"/>
            <w:tcW w:w="3227" w:type="dxa"/>
          </w:tcPr>
          <w:p w14:paraId="7CD46F19" w14:textId="77777777" w:rsidR="00A40B7D" w:rsidRPr="00996FAF" w:rsidRDefault="00B31BD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CB70DEF" w14:textId="77777777" w:rsidR="00A40B7D" w:rsidRPr="00996FAF" w:rsidRDefault="00B31B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Emmerton Park Aged Care Facility</w:t>
            </w:r>
          </w:p>
        </w:tc>
      </w:tr>
      <w:tr w:rsidR="00BE23B0" w14:paraId="50E789FD" w14:textId="77777777" w:rsidTr="00BE2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7AF79" w14:textId="77777777" w:rsidR="00A40B7D" w:rsidRPr="00996FAF" w:rsidRDefault="00B31BD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33BD06" w14:textId="77777777" w:rsidR="00A40B7D" w:rsidRPr="00C27BE3" w:rsidRDefault="00B31B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8006</w:t>
            </w:r>
          </w:p>
        </w:tc>
      </w:tr>
      <w:tr w:rsidR="00BE23B0" w14:paraId="194D73CF" w14:textId="77777777" w:rsidTr="00BE23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A57DA9" w14:textId="77777777" w:rsidR="00A40B7D" w:rsidRPr="00996FAF" w:rsidRDefault="00B31BD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D29290" w14:textId="77777777" w:rsidR="00A40B7D" w:rsidRPr="00996FAF" w:rsidRDefault="00B31B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2-10 Seniors</w:t>
            </w:r>
            <w:r>
              <w:rPr>
                <w:rFonts w:ascii="Arial" w:eastAsia="Times New Roman" w:hAnsi="Arial" w:cs="Arial"/>
                <w:lang w:eastAsia="en-AU"/>
              </w:rPr>
              <w:t xml:space="preserve"> Drive, SMITHTON, Tasmania, 7330</w:t>
            </w:r>
          </w:p>
        </w:tc>
      </w:tr>
      <w:tr w:rsidR="00BE23B0" w14:paraId="7769E099" w14:textId="77777777" w:rsidTr="00BE2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608957" w14:textId="77777777" w:rsidR="00A40B7D" w:rsidRPr="00996FAF" w:rsidRDefault="00B31BD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181B0D6" w14:textId="77777777" w:rsidR="00A40B7D" w:rsidRPr="00996FAF" w:rsidRDefault="00B31B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E23B0" w14:paraId="3395CAF8" w14:textId="77777777" w:rsidTr="00BE23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DA4C23" w14:textId="77777777" w:rsidR="00A40B7D" w:rsidRPr="00996FAF" w:rsidRDefault="00B31BD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A7AC9C" w14:textId="77777777" w:rsidR="00A40B7D" w:rsidRPr="00996FAF" w:rsidRDefault="00B31B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October 2023 to 19 October 2023</w:t>
            </w:r>
          </w:p>
        </w:tc>
      </w:tr>
      <w:tr w:rsidR="00BE23B0" w14:paraId="650AAB83" w14:textId="77777777" w:rsidTr="00BE2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984DF5" w14:textId="77777777" w:rsidR="00A40B7D" w:rsidRPr="00996FAF" w:rsidRDefault="00B31BD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46299450"/>
            <w:placeholder>
              <w:docPart w:val="DefaultPlaceholder_-1854013437"/>
            </w:placeholder>
            <w:date w:fullDate="2023-11-22T00:00:00Z">
              <w:dateFormat w:val="d MMMM yyyy"/>
              <w:lid w:val="en-AU"/>
              <w:storeMappedDataAs w:val="dateTime"/>
              <w:calendar w:val="gregorian"/>
            </w:date>
          </w:sdtPr>
          <w:sdtEndPr/>
          <w:sdtContent>
            <w:tc>
              <w:tcPr>
                <w:tcW w:w="7114" w:type="dxa"/>
                <w:shd w:val="clear" w:color="auto" w:fill="FFFFFF" w:themeFill="background1"/>
              </w:tcPr>
              <w:p w14:paraId="31F37CE2" w14:textId="23038E28" w:rsidR="00A40B7D" w:rsidRPr="000C5A7A" w:rsidRDefault="000C5A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cyan"/>
                  </w:rPr>
                </w:pPr>
                <w:r w:rsidRPr="00CC1CE7">
                  <w:rPr>
                    <w:rFonts w:ascii="Arial" w:hAnsi="Arial" w:cs="Arial"/>
                    <w:color w:val="auto"/>
                  </w:rPr>
                  <w:t>22 November 2023</w:t>
                </w:r>
              </w:p>
            </w:tc>
          </w:sdtContent>
        </w:sdt>
      </w:tr>
      <w:tr w:rsidR="00BE23B0" w14:paraId="10C1FB2A" w14:textId="77777777" w:rsidTr="00BE23B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62B062" w14:textId="77777777" w:rsidR="00A40B7D" w:rsidRPr="00996FAF" w:rsidRDefault="00B31BD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1579BE" w14:textId="77777777" w:rsidR="00A40B7D" w:rsidRPr="009B6303" w:rsidRDefault="00B31B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622 Emmerton Park Inc </w:t>
            </w:r>
          </w:p>
          <w:p w14:paraId="50EC3534" w14:textId="77777777" w:rsidR="00A40B7D" w:rsidRPr="009B6303" w:rsidRDefault="00B31B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4979 Emmerton Park Aged Care Facility</w:t>
            </w:r>
          </w:p>
        </w:tc>
      </w:tr>
    </w:tbl>
    <w:bookmarkEnd w:id="0"/>
    <w:p w14:paraId="7CCD239D" w14:textId="77777777" w:rsidR="00A40B7D" w:rsidRPr="00996FAF" w:rsidRDefault="00B31BD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DC486D" w14:textId="77777777" w:rsidR="00A40B7D" w:rsidRPr="00996FAF" w:rsidRDefault="00B31BD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1D36A51" w14:textId="28039F1B" w:rsidR="00A40B7D" w:rsidRPr="00996FAF" w:rsidRDefault="00B31BDA" w:rsidP="0036130C">
      <w:pPr>
        <w:pStyle w:val="NormalArial"/>
      </w:pPr>
      <w:r w:rsidRPr="00996FAF">
        <w:t xml:space="preserve">This performance report for </w:t>
      </w:r>
      <w:r w:rsidRPr="00C27BE3">
        <w:rPr>
          <w:color w:val="auto"/>
        </w:rPr>
        <w:t>Emmerton Park Aged Care Facility</w:t>
      </w:r>
      <w:r w:rsidRPr="00996FAF">
        <w:rPr>
          <w:color w:val="auto"/>
        </w:rPr>
        <w:t xml:space="preserve"> (</w:t>
      </w:r>
      <w:r w:rsidRPr="00996FAF">
        <w:rPr>
          <w:b/>
          <w:color w:val="auto"/>
        </w:rPr>
        <w:t>the service</w:t>
      </w:r>
      <w:r w:rsidRPr="00996FAF">
        <w:rPr>
          <w:color w:val="auto"/>
        </w:rPr>
        <w:t xml:space="preserve">) has been </w:t>
      </w:r>
      <w:r w:rsidRPr="000C5A7A">
        <w:rPr>
          <w:color w:val="auto"/>
        </w:rPr>
        <w:t xml:space="preserve">prepared by </w:t>
      </w:r>
      <w:r w:rsidR="005C79B8" w:rsidRPr="000C5A7A">
        <w:t xml:space="preserve">L. </w:t>
      </w:r>
      <w:r w:rsidR="005C79B8" w:rsidRPr="000C5A7A">
        <w:rPr>
          <w:color w:val="auto"/>
        </w:rPr>
        <w:t>Malone</w:t>
      </w:r>
      <w:r w:rsidRPr="000C5A7A">
        <w:rPr>
          <w:color w:val="auto"/>
        </w:rPr>
        <w:t>, delegate</w:t>
      </w:r>
      <w:r w:rsidRPr="00996FAF">
        <w:t xml:space="preserve"> of the Aged Care Quality and Safety Commissioner (Commissioner)</w:t>
      </w:r>
      <w:r>
        <w:rPr>
          <w:rStyle w:val="FootnoteReference"/>
        </w:rPr>
        <w:footnoteReference w:id="1"/>
      </w:r>
      <w:r w:rsidRPr="00996FAF">
        <w:t xml:space="preserve">. </w:t>
      </w:r>
    </w:p>
    <w:p w14:paraId="56A294C5" w14:textId="77777777" w:rsidR="00A40B7D" w:rsidRPr="00996FAF" w:rsidRDefault="00B31BD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322069" w14:textId="77777777" w:rsidR="00A40B7D" w:rsidRPr="00996FAF" w:rsidRDefault="00B31BDA" w:rsidP="0036130C">
      <w:pPr>
        <w:pStyle w:val="NormalArial"/>
      </w:pPr>
      <w:r w:rsidRPr="00996FAF">
        <w:t>The report also specifies any areas in which improvements must be made to ensure the Quality Standards are complied with.</w:t>
      </w:r>
    </w:p>
    <w:p w14:paraId="3C1223A0" w14:textId="77777777" w:rsidR="00A40B7D" w:rsidRPr="00996FAF" w:rsidRDefault="00B31BDA" w:rsidP="00712752">
      <w:pPr>
        <w:pStyle w:val="Heading1"/>
        <w:spacing w:before="240" w:after="240" w:line="22" w:lineRule="atLeast"/>
        <w:rPr>
          <w:rFonts w:ascii="Arial" w:hAnsi="Arial" w:cs="Arial"/>
        </w:rPr>
      </w:pPr>
      <w:r w:rsidRPr="00996FAF">
        <w:rPr>
          <w:rFonts w:ascii="Arial" w:hAnsi="Arial" w:cs="Arial"/>
        </w:rPr>
        <w:t>Material relied on</w:t>
      </w:r>
    </w:p>
    <w:p w14:paraId="1EED95E8" w14:textId="77777777" w:rsidR="00A40B7D" w:rsidRPr="00996FAF" w:rsidRDefault="00B31BDA" w:rsidP="0036130C">
      <w:pPr>
        <w:pStyle w:val="NormalArial"/>
      </w:pPr>
      <w:r w:rsidRPr="00996FAF">
        <w:t>The following information has been considered in preparing the performance report:</w:t>
      </w:r>
    </w:p>
    <w:p w14:paraId="1B9CA486" w14:textId="251D213B" w:rsidR="00A40B7D" w:rsidRPr="00996FAF" w:rsidRDefault="00B31BDA"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w:t>
      </w:r>
      <w:r w:rsidRPr="005C79B8">
        <w:rPr>
          <w:rFonts w:ascii="Arial" w:hAnsi="Arial" w:cs="Arial"/>
          <w:color w:val="auto"/>
        </w:rPr>
        <w:t>ed by a site assessment, observations at the service, review of documents and interviews with staff, consumers/representatives and others</w:t>
      </w:r>
    </w:p>
    <w:p w14:paraId="66872803" w14:textId="2DFB8D3A" w:rsidR="00A40B7D" w:rsidRPr="00712752" w:rsidRDefault="00B31BD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16E0EA" w14:textId="77777777" w:rsidR="00A40B7D" w:rsidRPr="00996FAF" w:rsidRDefault="00B31BD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E23B0" w14:paraId="53B89086" w14:textId="77777777" w:rsidTr="00BE23B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9A7464" w14:textId="77777777" w:rsidR="00A40B7D" w:rsidRPr="00996FAF" w:rsidRDefault="00B31BDA" w:rsidP="002C5FA9">
            <w:pPr>
              <w:keepNext/>
              <w:spacing w:before="0" w:line="22" w:lineRule="atLeast"/>
              <w:rPr>
                <w:rFonts w:ascii="Arial" w:hAnsi="Arial" w:cs="Arial"/>
              </w:rPr>
            </w:pPr>
            <w:r w:rsidRPr="00996FAF">
              <w:rPr>
                <w:rFonts w:ascii="Arial" w:hAnsi="Arial" w:cs="Arial"/>
              </w:rPr>
              <w:t xml:space="preserve">Standard 3 </w:t>
            </w:r>
            <w:r w:rsidRPr="005C79B8">
              <w:rPr>
                <w:rFonts w:ascii="Arial" w:hAnsi="Arial" w:cs="Arial"/>
                <w:b w:val="0"/>
                <w:bCs/>
              </w:rPr>
              <w:t>Personal care and clinical care</w:t>
            </w:r>
          </w:p>
        </w:tc>
        <w:tc>
          <w:tcPr>
            <w:tcW w:w="1175" w:type="pct"/>
            <w:shd w:val="clear" w:color="auto" w:fill="auto"/>
          </w:tcPr>
          <w:p w14:paraId="6E6FD7D9" w14:textId="73194189" w:rsidR="00A40B7D" w:rsidRPr="002C5FA9" w:rsidRDefault="0082333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BE23B0" w14:paraId="6CBF8C51" w14:textId="77777777" w:rsidTr="00BE23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871039" w14:textId="77777777" w:rsidR="00A40B7D" w:rsidRPr="00996FAF" w:rsidRDefault="00B31BD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A864986" w14:textId="45F5E5A1" w:rsidR="00A40B7D" w:rsidRPr="0082333E" w:rsidRDefault="0082333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82333E">
              <w:rPr>
                <w:rFonts w:ascii="Arial" w:hAnsi="Arial" w:cs="Arial"/>
                <w:b/>
              </w:rPr>
              <w:t>Not Applicable as not all requirements have been assessed</w:t>
            </w:r>
          </w:p>
        </w:tc>
      </w:tr>
    </w:tbl>
    <w:p w14:paraId="0B76FC2F" w14:textId="77777777" w:rsidR="00A40B7D" w:rsidRPr="00996FAF" w:rsidRDefault="00B31BD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EB55B2E" w14:textId="77777777" w:rsidR="00A40B7D" w:rsidRPr="00996FAF" w:rsidRDefault="00B31BDA" w:rsidP="00712752">
      <w:pPr>
        <w:pStyle w:val="Heading1"/>
        <w:spacing w:before="0" w:after="240" w:line="22" w:lineRule="atLeast"/>
        <w:rPr>
          <w:rFonts w:ascii="Arial" w:hAnsi="Arial" w:cs="Arial"/>
        </w:rPr>
      </w:pPr>
      <w:r w:rsidRPr="00996FAF">
        <w:rPr>
          <w:rFonts w:ascii="Arial" w:hAnsi="Arial" w:cs="Arial"/>
        </w:rPr>
        <w:t>Areas for improvement</w:t>
      </w:r>
    </w:p>
    <w:p w14:paraId="1B790250" w14:textId="77777777" w:rsidR="00A40B7D" w:rsidRPr="00996FAF" w:rsidRDefault="00B31BD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3E8D9E7" w14:textId="2F3ADF51" w:rsidR="00A40B7D" w:rsidRPr="00996FAF" w:rsidRDefault="00B31BDA" w:rsidP="0036130C">
      <w:pPr>
        <w:pStyle w:val="NormalArial"/>
      </w:pPr>
      <w:r w:rsidRPr="00996FAF">
        <w:br w:type="page"/>
      </w:r>
    </w:p>
    <w:p w14:paraId="7C50F2A9" w14:textId="77777777" w:rsidR="00A40B7D" w:rsidRPr="00996FAF" w:rsidRDefault="00B31BD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E23B0" w14:paraId="2EDF8409" w14:textId="77777777" w:rsidTr="005C79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87A2DA3" w14:textId="77777777" w:rsidR="00A40B7D" w:rsidRPr="00996FAF" w:rsidRDefault="00B31BD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235A3F4" w14:textId="77777777" w:rsidR="00A40B7D" w:rsidRPr="00996FAF" w:rsidRDefault="00A40B7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23B0" w14:paraId="6A8CEAB7" w14:textId="77777777" w:rsidTr="00BE23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D9102E" w14:textId="77777777" w:rsidR="00A40B7D" w:rsidRPr="00996FAF" w:rsidRDefault="00B31BD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54E966B" w14:textId="77777777" w:rsidR="00A40B7D" w:rsidRPr="00996FAF" w:rsidRDefault="00B31B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ED5B51" w14:textId="77777777" w:rsidR="00A40B7D" w:rsidRPr="00996FAF" w:rsidRDefault="00B31BD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D5011A" w14:textId="77777777" w:rsidR="00A40B7D" w:rsidRPr="00996FAF" w:rsidRDefault="00B31BD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9811A5" w14:textId="77777777" w:rsidR="00A40B7D" w:rsidRPr="00996FAF" w:rsidRDefault="00B31BD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8E9C08E" w14:textId="77777777" w:rsidR="00A40B7D" w:rsidRPr="00996FAF" w:rsidRDefault="00E74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690005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31BDA" w:rsidRPr="002C2F15">
                  <w:rPr>
                    <w:rFonts w:ascii="Arial" w:hAnsi="Arial" w:cs="Arial"/>
                  </w:rPr>
                  <w:t>Compliant</w:t>
                </w:r>
              </w:sdtContent>
            </w:sdt>
          </w:p>
        </w:tc>
      </w:tr>
      <w:tr w:rsidR="00BE23B0" w14:paraId="1E138572" w14:textId="77777777" w:rsidTr="00BE2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15543C" w14:textId="77777777" w:rsidR="00A40B7D" w:rsidRPr="00996FAF" w:rsidRDefault="00B31BD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C4D4EE6" w14:textId="77777777" w:rsidR="00A40B7D" w:rsidRPr="00996FAF" w:rsidRDefault="00B31B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CD8A3DE" w14:textId="77777777" w:rsidR="00A40B7D" w:rsidRPr="00996FAF" w:rsidRDefault="00E742D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856825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31BDA" w:rsidRPr="002C2F15">
                  <w:rPr>
                    <w:rFonts w:ascii="Arial" w:hAnsi="Arial" w:cs="Arial"/>
                  </w:rPr>
                  <w:t>Compliant</w:t>
                </w:r>
              </w:sdtContent>
            </w:sdt>
          </w:p>
        </w:tc>
      </w:tr>
    </w:tbl>
    <w:p w14:paraId="25A13E38" w14:textId="77777777" w:rsidR="00A40B7D" w:rsidRDefault="00B31BDA" w:rsidP="00D87E7C">
      <w:pPr>
        <w:pStyle w:val="Heading20"/>
      </w:pPr>
      <w:r w:rsidRPr="00996FAF">
        <w:t>Findings</w:t>
      </w:r>
    </w:p>
    <w:p w14:paraId="6A0F19E1" w14:textId="2841E22D" w:rsidR="004D3B83" w:rsidRDefault="004D3B83" w:rsidP="000C5A7A">
      <w:pPr>
        <w:pStyle w:val="NormalArial"/>
      </w:pPr>
      <w:r>
        <w:t xml:space="preserve">The service was found non-compliant with Requirement 3(3)(a) following a site audit from 23 August to 25 August 2022. </w:t>
      </w:r>
      <w:r w:rsidR="0076771B">
        <w:t>At that time, t</w:t>
      </w:r>
      <w:r>
        <w:t>he service did not demonstrate effective management of restrictive practices</w:t>
      </w:r>
      <w:r w:rsidR="00E278A9">
        <w:t xml:space="preserve"> and did not accurately </w:t>
      </w:r>
      <w:r w:rsidR="00CC1CE7">
        <w:t>identify</w:t>
      </w:r>
      <w:r w:rsidR="00E278A9">
        <w:t xml:space="preserve"> consumers prescribed a restrictive practice. </w:t>
      </w:r>
      <w:r w:rsidR="00AE16DE">
        <w:t>Actions implemented in response to the deficits included updating relevant policies and procedures, staff training</w:t>
      </w:r>
      <w:r w:rsidR="0076771B">
        <w:t xml:space="preserve">, </w:t>
      </w:r>
      <w:r w:rsidR="00E278A9">
        <w:t>changes to processes of obtaining informed consent</w:t>
      </w:r>
      <w:r w:rsidR="00282C0A">
        <w:t>, transition to an electronic medication and care management system</w:t>
      </w:r>
      <w:r w:rsidR="000A74CD">
        <w:t>, review of individualised behavioural support strategies</w:t>
      </w:r>
      <w:r w:rsidR="00CA09AD">
        <w:t>,</w:t>
      </w:r>
      <w:r w:rsidR="0076771B">
        <w:t xml:space="preserve"> and</w:t>
      </w:r>
      <w:r w:rsidR="00CA09AD">
        <w:t xml:space="preserve"> improve</w:t>
      </w:r>
      <w:r w:rsidR="0076771B">
        <w:t xml:space="preserve">d </w:t>
      </w:r>
      <w:r w:rsidR="00CA09AD">
        <w:t>monitoring</w:t>
      </w:r>
      <w:r w:rsidR="0076771B">
        <w:t xml:space="preserve"> of prescribed interventions</w:t>
      </w:r>
      <w:r w:rsidR="000A74CD">
        <w:t>.</w:t>
      </w:r>
      <w:r w:rsidR="00CA09AD">
        <w:t xml:space="preserve"> Management was able to describe how these actions had led to improvements in the quality of clinical and personal care delivered to consumers. </w:t>
      </w:r>
      <w:r w:rsidR="000A74CD">
        <w:t xml:space="preserve"> </w:t>
      </w:r>
    </w:p>
    <w:p w14:paraId="696BA3D6" w14:textId="696E49B5" w:rsidR="00036496" w:rsidRDefault="00E278A9" w:rsidP="000C5A7A">
      <w:pPr>
        <w:pStyle w:val="NormalArial"/>
      </w:pPr>
      <w:r>
        <w:t xml:space="preserve">At </w:t>
      </w:r>
      <w:r w:rsidR="00D15B04">
        <w:t xml:space="preserve">recent </w:t>
      </w:r>
      <w:r>
        <w:t xml:space="preserve">Assessment Contact on </w:t>
      </w:r>
      <w:r w:rsidR="00CA09AD">
        <w:t xml:space="preserve">18 October to 19 October 2023, consumers and representatives were satisfied </w:t>
      </w:r>
      <w:r w:rsidR="000C5C02">
        <w:t xml:space="preserve">the care </w:t>
      </w:r>
      <w:r w:rsidR="0076771B">
        <w:t xml:space="preserve">delivered is </w:t>
      </w:r>
      <w:r w:rsidR="000C5C02">
        <w:t xml:space="preserve">safe and </w:t>
      </w:r>
      <w:r w:rsidR="0076771B">
        <w:t xml:space="preserve">effective, and that it </w:t>
      </w:r>
      <w:r w:rsidR="000C5C02">
        <w:t>meets the needs of the consumer. Representatives said they are consulted as appropriate to provide informed consent to interventions. Care staff described the use of restrictive practice to be in line with best practice, the organisation’s policies</w:t>
      </w:r>
      <w:r w:rsidR="00D15B04">
        <w:t>,</w:t>
      </w:r>
      <w:r w:rsidR="000C5C02">
        <w:t xml:space="preserve"> and training </w:t>
      </w:r>
      <w:r w:rsidR="00D15B04">
        <w:t>objectives</w:t>
      </w:r>
      <w:r w:rsidR="0076771B">
        <w:t>. S</w:t>
      </w:r>
      <w:r w:rsidR="000C5C02">
        <w:t xml:space="preserve">taff were able describe behavioural triggers and </w:t>
      </w:r>
      <w:r w:rsidR="00D15B04">
        <w:t xml:space="preserve">individualised </w:t>
      </w:r>
      <w:r w:rsidR="000C5C02">
        <w:t>supports for individual consumers, the use of alternative strategies and how restrictive practices are used as a last resort. The service maintains accurate documentation and regular monitoring of the use of restrictive practices</w:t>
      </w:r>
      <w:r w:rsidR="00036496">
        <w:t xml:space="preserve"> for individual consumers. Consumer care file documentation demonstrated comprehensive assessment, informed consent</w:t>
      </w:r>
      <w:r w:rsidR="00D15B04">
        <w:t>,</w:t>
      </w:r>
      <w:r w:rsidR="00036496">
        <w:t xml:space="preserve"> and individualised behavioural strategies for consumers with changed behaviours and who are prescribed a restrictive practice. </w:t>
      </w:r>
    </w:p>
    <w:p w14:paraId="1EAABE5A" w14:textId="49FF2D95" w:rsidR="00EA574B" w:rsidRDefault="00036496" w:rsidP="000C5A7A">
      <w:pPr>
        <w:pStyle w:val="NormalArial"/>
      </w:pPr>
      <w:r>
        <w:t>I have considered the evidence and find Requirement 3(3)(a) Compli</w:t>
      </w:r>
      <w:r w:rsidR="0082333E">
        <w:t>a</w:t>
      </w:r>
      <w:r>
        <w:t>nt.</w:t>
      </w:r>
    </w:p>
    <w:p w14:paraId="354E82CF" w14:textId="63C5A47B" w:rsidR="00036496" w:rsidRDefault="00036496" w:rsidP="000C5A7A">
      <w:pPr>
        <w:pStyle w:val="NormalArial"/>
      </w:pPr>
      <w:r>
        <w:t xml:space="preserve">The service was found </w:t>
      </w:r>
      <w:r w:rsidR="00EE4367">
        <w:t>to be non-compliant with Requirement 3(3)(b) following a site audit from 23 August to 25 August 202</w:t>
      </w:r>
      <w:r w:rsidR="00D243B6">
        <w:t xml:space="preserve">2 as the service did not demonstrate effective management of high-impact or high-prevalence risks, specifically in falls management and monitoring for neurological complications post-fall. </w:t>
      </w:r>
    </w:p>
    <w:p w14:paraId="3043F22E" w14:textId="7A460601" w:rsidR="00D243B6" w:rsidRDefault="00D243B6" w:rsidP="000C5A7A">
      <w:pPr>
        <w:pStyle w:val="NormalArial"/>
      </w:pPr>
      <w:r>
        <w:t xml:space="preserve">Actions implemented to address the non-compliance included staff training including the management of unwitnessed falls and monitoring for post-falls complications, review of policies and procedures to ensure they guide staff in appropriate monitoring and audits of care. </w:t>
      </w:r>
    </w:p>
    <w:p w14:paraId="6B615490" w14:textId="31846E55" w:rsidR="00D243B6" w:rsidRDefault="003A0AC4" w:rsidP="000C5A7A">
      <w:pPr>
        <w:pStyle w:val="NormalArial"/>
      </w:pPr>
      <w:r>
        <w:t>At t</w:t>
      </w:r>
      <w:r w:rsidR="00D243B6">
        <w:t xml:space="preserve">he </w:t>
      </w:r>
      <w:r w:rsidR="00D15B04">
        <w:t xml:space="preserve">recent </w:t>
      </w:r>
      <w:r w:rsidR="00D243B6">
        <w:t xml:space="preserve">Assessment </w:t>
      </w:r>
      <w:r w:rsidR="00D15B04">
        <w:t xml:space="preserve">Contact, </w:t>
      </w:r>
      <w:r w:rsidR="00D243B6">
        <w:t xml:space="preserve">the service demonstrated these actions had been implemented effectively and that </w:t>
      </w:r>
      <w:r w:rsidR="00D15B04">
        <w:t xml:space="preserve">high-impact, high-prevalence </w:t>
      </w:r>
      <w:r w:rsidR="00D243B6">
        <w:t>risks to consumer wellbeing were identified and prevented</w:t>
      </w:r>
      <w:r w:rsidR="00371450">
        <w:t>. Consumers and representatives were satisfied with the way the service manages risks and incidents and provided examples such as timely referral</w:t>
      </w:r>
      <w:r w:rsidR="00CC1CE7">
        <w:t>s</w:t>
      </w:r>
      <w:r w:rsidR="00371450">
        <w:t xml:space="preserve"> to medical or physiotherapy </w:t>
      </w:r>
      <w:r w:rsidR="00CC1CE7">
        <w:t xml:space="preserve">for </w:t>
      </w:r>
      <w:r w:rsidR="00371450">
        <w:t xml:space="preserve">review following a fall. </w:t>
      </w:r>
      <w:r w:rsidR="00AB1952">
        <w:t xml:space="preserve">Staff were able to describe how they manage risk in line with policy </w:t>
      </w:r>
      <w:r w:rsidR="00D15B04">
        <w:t>such as monitoring a consumer for signs of head in</w:t>
      </w:r>
      <w:r>
        <w:t>j</w:t>
      </w:r>
      <w:r w:rsidR="00D15B04">
        <w:t>ury following a fall</w:t>
      </w:r>
      <w:r>
        <w:t xml:space="preserve">. </w:t>
      </w:r>
      <w:r>
        <w:lastRenderedPageBreak/>
        <w:t>C</w:t>
      </w:r>
      <w:r w:rsidR="00AB1952">
        <w:t xml:space="preserve">onsumer care files </w:t>
      </w:r>
      <w:r>
        <w:t xml:space="preserve">documentation in the form of progress notes, monitoring charts, assessment and care planning information reflected information provided by staff and management and demonstrated </w:t>
      </w:r>
      <w:r w:rsidR="00AB1952">
        <w:t>effective management of high-prevalence, high-impact risks</w:t>
      </w:r>
      <w:r>
        <w:t>,</w:t>
      </w:r>
      <w:r w:rsidR="00D15B04">
        <w:t xml:space="preserve"> and response to clinical incidents</w:t>
      </w:r>
      <w:r w:rsidR="00AB1952">
        <w:t xml:space="preserve">. </w:t>
      </w:r>
    </w:p>
    <w:p w14:paraId="6938F1B1" w14:textId="6C592C86" w:rsidR="00AB1952" w:rsidRDefault="00AB1952" w:rsidP="000C5A7A">
      <w:pPr>
        <w:pStyle w:val="NormalArial"/>
      </w:pPr>
      <w:r>
        <w:t>I have considered the evidence and I find Requirement 3(3)(b) Compliant.</w:t>
      </w:r>
    </w:p>
    <w:p w14:paraId="173B5EA6" w14:textId="77777777" w:rsidR="00EA574B" w:rsidRDefault="00EA574B" w:rsidP="0036130C">
      <w:pPr>
        <w:pStyle w:val="NormalArial"/>
      </w:pPr>
    </w:p>
    <w:p w14:paraId="6C9C4794" w14:textId="51D41510" w:rsidR="00A40B7D" w:rsidRPr="00262C0B" w:rsidRDefault="00B31BDA" w:rsidP="0036130C">
      <w:pPr>
        <w:pStyle w:val="NormalArial"/>
      </w:pPr>
      <w:r>
        <w:br w:type="page"/>
      </w:r>
    </w:p>
    <w:p w14:paraId="6D259099" w14:textId="77777777" w:rsidR="00A40B7D" w:rsidRPr="00996FAF" w:rsidRDefault="00B31BD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E23B0" w14:paraId="66EFDD2A" w14:textId="77777777" w:rsidTr="00BE23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293BE9" w14:textId="77777777" w:rsidR="00A40B7D" w:rsidRPr="00996FAF" w:rsidRDefault="00B31BD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9EC3D13" w14:textId="77777777" w:rsidR="00A40B7D" w:rsidRPr="00996FAF" w:rsidRDefault="00A40B7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23B0" w14:paraId="6252BED5" w14:textId="77777777" w:rsidTr="00BE23B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4B8C82" w14:textId="77777777" w:rsidR="00A40B7D" w:rsidRPr="00996FAF" w:rsidRDefault="00B31BD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C5A1856" w14:textId="77777777" w:rsidR="00A40B7D" w:rsidRPr="00996FAF" w:rsidRDefault="00B31B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649586" w14:textId="77777777" w:rsidR="00A40B7D" w:rsidRPr="00996FAF" w:rsidRDefault="00B31BD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8C9204D" w14:textId="77777777" w:rsidR="00A40B7D" w:rsidRPr="00996FAF" w:rsidRDefault="00B31BD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6E91604" w14:textId="77777777" w:rsidR="00A40B7D" w:rsidRPr="00996FAF" w:rsidRDefault="00B31BD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FE94D0" w14:textId="77777777" w:rsidR="00A40B7D" w:rsidRPr="00996FAF" w:rsidRDefault="00B31BD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F9F9E9E" w14:textId="77777777" w:rsidR="00A40B7D" w:rsidRPr="00996FAF" w:rsidRDefault="00B31BD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994EFEF" w14:textId="77777777" w:rsidR="00A40B7D" w:rsidRPr="00996FAF" w:rsidRDefault="00B31BD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1C58A2E" w14:textId="77777777" w:rsidR="00A40B7D" w:rsidRPr="00996FAF" w:rsidRDefault="00E742D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08253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31BDA" w:rsidRPr="00384E73">
                  <w:rPr>
                    <w:rFonts w:ascii="Arial" w:hAnsi="Arial" w:cs="Arial"/>
                  </w:rPr>
                  <w:t>Compliant</w:t>
                </w:r>
              </w:sdtContent>
            </w:sdt>
          </w:p>
        </w:tc>
      </w:tr>
      <w:tr w:rsidR="00BE23B0" w14:paraId="5C04526B" w14:textId="77777777" w:rsidTr="00BE2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5B4397" w14:textId="77777777" w:rsidR="00A40B7D" w:rsidRPr="00996FAF" w:rsidRDefault="00B31BD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23CC6E9" w14:textId="77777777" w:rsidR="00A40B7D" w:rsidRPr="00996FAF" w:rsidRDefault="00B31B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0A794F6" w14:textId="77777777" w:rsidR="00A40B7D" w:rsidRPr="00996FAF" w:rsidRDefault="00B31BDA"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780A83AC" w14:textId="77777777" w:rsidR="00A40B7D" w:rsidRPr="00996FAF" w:rsidRDefault="00B31BDA"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466A4350" w14:textId="77777777" w:rsidR="00A40B7D" w:rsidRPr="00996FAF" w:rsidRDefault="00B31BDA" w:rsidP="002C5FA9">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5A52834" w14:textId="77777777" w:rsidR="00A40B7D" w:rsidRPr="00996FAF" w:rsidRDefault="00E742D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03408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B31BDA" w:rsidRPr="00384E73">
                  <w:rPr>
                    <w:rFonts w:ascii="Arial" w:hAnsi="Arial" w:cs="Arial"/>
                  </w:rPr>
                  <w:t>Compliant</w:t>
                </w:r>
              </w:sdtContent>
            </w:sdt>
          </w:p>
        </w:tc>
      </w:tr>
    </w:tbl>
    <w:p w14:paraId="2CDAB2B5" w14:textId="77777777" w:rsidR="00A40B7D" w:rsidRDefault="00B31BDA" w:rsidP="00D87E7C">
      <w:pPr>
        <w:pStyle w:val="Heading20"/>
      </w:pPr>
      <w:r w:rsidRPr="00996FAF">
        <w:t>Findings</w:t>
      </w:r>
    </w:p>
    <w:p w14:paraId="0952548A" w14:textId="33BD3325" w:rsidR="006C4D0D" w:rsidRDefault="00103F78" w:rsidP="000C5A7A">
      <w:pPr>
        <w:pStyle w:val="NormalArial"/>
      </w:pPr>
      <w:r>
        <w:t xml:space="preserve">The service was found </w:t>
      </w:r>
      <w:r w:rsidR="006C4D0D">
        <w:t xml:space="preserve">non-compliant with </w:t>
      </w:r>
      <w:r>
        <w:t>R</w:t>
      </w:r>
      <w:r w:rsidR="006C4D0D">
        <w:t xml:space="preserve">equirement </w:t>
      </w:r>
      <w:r>
        <w:t xml:space="preserve">8(3)(c) </w:t>
      </w:r>
      <w:r w:rsidR="006C4D0D">
        <w:t>following a site audit from 23 August to 25 August 2022</w:t>
      </w:r>
      <w:r>
        <w:t xml:space="preserve"> due to deficits in</w:t>
      </w:r>
      <w:r w:rsidR="006C4D0D">
        <w:t xml:space="preserve"> governance systems </w:t>
      </w:r>
      <w:r>
        <w:t>related</w:t>
      </w:r>
      <w:r w:rsidR="006C4D0D">
        <w:t xml:space="preserve"> to information management and regulatory compliance. </w:t>
      </w:r>
    </w:p>
    <w:p w14:paraId="1E4670E9" w14:textId="42AC701E" w:rsidR="00103F78" w:rsidRDefault="00103F78" w:rsidP="000C5A7A">
      <w:pPr>
        <w:pStyle w:val="NormalArial"/>
      </w:pPr>
      <w:r>
        <w:t xml:space="preserve">The service implemented a range of actions to address the deficits found including reviewed and updated policies and procedures to align with legislative requirements for the use of restrictive practices and ensuring that these policies were available to staff. The service implemented a </w:t>
      </w:r>
      <w:r w:rsidR="00CC1CE7">
        <w:t>medication</w:t>
      </w:r>
      <w:r>
        <w:t xml:space="preserve"> management system with improved documentation </w:t>
      </w:r>
      <w:r w:rsidR="00CC1CE7">
        <w:t>of</w:t>
      </w:r>
      <w:r>
        <w:t xml:space="preserve"> the indication for the use of a restrictive practice. </w:t>
      </w:r>
    </w:p>
    <w:p w14:paraId="4AD77D8B" w14:textId="7F9EDCBA" w:rsidR="00103F78" w:rsidRDefault="003A0AC4" w:rsidP="000C5A7A">
      <w:pPr>
        <w:pStyle w:val="NormalArial"/>
      </w:pPr>
      <w:r>
        <w:t xml:space="preserve">At the recent Assessment Contact, </w:t>
      </w:r>
      <w:r w:rsidR="00103F78">
        <w:t xml:space="preserve">management and staff described undertaking regular audits of care including post-falls management, and </w:t>
      </w:r>
      <w:r>
        <w:t>how these</w:t>
      </w:r>
      <w:r w:rsidR="00103F78">
        <w:t xml:space="preserve"> processes support safe and effective care to consumers. Staff were able to describe how policies were relevant to their role, the legislative requirements of restrictive practices and how </w:t>
      </w:r>
      <w:r>
        <w:t>they</w:t>
      </w:r>
      <w:r w:rsidR="00103F78">
        <w:t xml:space="preserve"> access relevant information. </w:t>
      </w:r>
      <w:r w:rsidR="00716B86">
        <w:t xml:space="preserve">Management described how they maintain current information </w:t>
      </w:r>
      <w:r w:rsidR="00CC1CE7">
        <w:t>regarding</w:t>
      </w:r>
      <w:r w:rsidR="00716B86">
        <w:t xml:space="preserve"> regulatory obligations and described effective processes of communicating </w:t>
      </w:r>
      <w:r>
        <w:t xml:space="preserve">any </w:t>
      </w:r>
      <w:r w:rsidR="00716B86">
        <w:t xml:space="preserve">changes to staff. </w:t>
      </w:r>
    </w:p>
    <w:p w14:paraId="30EBD712" w14:textId="4525D2B7" w:rsidR="00716B86" w:rsidRDefault="00716B86" w:rsidP="000C5A7A">
      <w:pPr>
        <w:pStyle w:val="NormalArial"/>
      </w:pPr>
      <w:r>
        <w:t xml:space="preserve">I have considered the evidence and I find Requirement 8(3)(c) Compliant. </w:t>
      </w:r>
    </w:p>
    <w:p w14:paraId="345D0831" w14:textId="7FDD6710" w:rsidR="004F1B88" w:rsidRDefault="00B41168" w:rsidP="000C5A7A">
      <w:pPr>
        <w:pStyle w:val="NormalArial"/>
      </w:pPr>
      <w:r>
        <w:t>The service was found non-compliant with Requirement 8(3)(e) following a site audit from 23 August to 25 August 2023 as effective clinical governance related to restrictive practices and antimicrobial</w:t>
      </w:r>
      <w:r w:rsidR="004F1B88">
        <w:t xml:space="preserve"> stewardship. A range of actions to address the deficits found were implemented including </w:t>
      </w:r>
      <w:r w:rsidR="00CC1CE7">
        <w:t xml:space="preserve">the </w:t>
      </w:r>
      <w:r w:rsidR="004F1B88">
        <w:t>d</w:t>
      </w:r>
      <w:r w:rsidR="000F40C1">
        <w:t xml:space="preserve">elivery of </w:t>
      </w:r>
      <w:r w:rsidR="004F1B88">
        <w:t xml:space="preserve">relevant </w:t>
      </w:r>
      <w:r w:rsidR="000F40C1">
        <w:t>staff training</w:t>
      </w:r>
      <w:r w:rsidR="004F1B88">
        <w:t xml:space="preserve">, review </w:t>
      </w:r>
      <w:r w:rsidR="000F40C1">
        <w:t xml:space="preserve">of </w:t>
      </w:r>
      <w:r w:rsidR="004F1B88">
        <w:t xml:space="preserve">the </w:t>
      </w:r>
      <w:r w:rsidR="000F40C1">
        <w:t>clinical governance framework</w:t>
      </w:r>
      <w:r w:rsidR="004F1B88">
        <w:t xml:space="preserve"> to guide practice in the use of restrictive practices and antimicrobials, and redistribution of policies to staff. </w:t>
      </w:r>
    </w:p>
    <w:p w14:paraId="1987E6BF" w14:textId="46EC1CF8" w:rsidR="004F1B88" w:rsidRDefault="004F1B88" w:rsidP="000C5A7A">
      <w:pPr>
        <w:pStyle w:val="NormalArial"/>
      </w:pPr>
      <w:r>
        <w:t xml:space="preserve">The Assessment Team found these actions to be effectively embedded and that the service demonstrated a clinical governance framework which supports the delivery of safe and quality care to consumers. </w:t>
      </w:r>
      <w:r w:rsidR="000F40C1">
        <w:t xml:space="preserve">Staff </w:t>
      </w:r>
      <w:r>
        <w:t xml:space="preserve">were </w:t>
      </w:r>
      <w:r w:rsidR="000F40C1">
        <w:t>able to describe principles of best practice in use of restrictive practices and antimicrobial stewardship</w:t>
      </w:r>
      <w:r>
        <w:t>,</w:t>
      </w:r>
      <w:r w:rsidR="000F40C1">
        <w:t xml:space="preserve"> and provided examples of how these relate to the care they deliver to consumers</w:t>
      </w:r>
      <w:r>
        <w:t xml:space="preserve">. </w:t>
      </w:r>
      <w:r w:rsidR="000F40C1">
        <w:t xml:space="preserve">Management </w:t>
      </w:r>
      <w:r>
        <w:t xml:space="preserve">described effective processes of monitoring the quality </w:t>
      </w:r>
      <w:r>
        <w:lastRenderedPageBreak/>
        <w:t>of clinical care and described how</w:t>
      </w:r>
      <w:r w:rsidR="000F40C1">
        <w:t xml:space="preserve"> clinical data is captured and utilised to identify trends</w:t>
      </w:r>
      <w:r>
        <w:t xml:space="preserve"> and improvement opportunities. The service</w:t>
      </w:r>
      <w:r w:rsidR="000C5A7A">
        <w:t xml:space="preserve"> engages consultant pharmacists to regularly review medication use at the service and has effective systems to monitor, review and minimise the use of restrictive practice and antimicrobials.  </w:t>
      </w:r>
    </w:p>
    <w:p w14:paraId="58172A6D" w14:textId="631B30FA" w:rsidR="00036496" w:rsidRDefault="000C5A7A" w:rsidP="000C5A7A">
      <w:pPr>
        <w:pStyle w:val="NormalArial"/>
      </w:pPr>
      <w:r>
        <w:t xml:space="preserve">I have considered the evidence and I find Requirement 8(3)(e) Compliant. </w:t>
      </w:r>
    </w:p>
    <w:p w14:paraId="46BE286C" w14:textId="0BC3732A" w:rsidR="00036496" w:rsidRPr="00712752" w:rsidRDefault="00036496" w:rsidP="000C5A7A">
      <w:pPr>
        <w:pStyle w:val="NormalArial"/>
      </w:pPr>
    </w:p>
    <w:sectPr w:rsidR="0003649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2C9AB" w14:textId="77777777" w:rsidR="00B837C1" w:rsidRDefault="00B837C1">
      <w:pPr>
        <w:spacing w:after="0"/>
      </w:pPr>
      <w:r>
        <w:separator/>
      </w:r>
    </w:p>
  </w:endnote>
  <w:endnote w:type="continuationSeparator" w:id="0">
    <w:p w14:paraId="459E3299" w14:textId="77777777" w:rsidR="00B837C1" w:rsidRDefault="00B837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6338" w14:textId="77777777" w:rsidR="00A40B7D" w:rsidRPr="00DF37F2" w:rsidRDefault="00B31BD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Emmerton Park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E541318" w14:textId="77777777" w:rsidR="00A40B7D" w:rsidRPr="00DF37F2" w:rsidRDefault="00B31BD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8006</w:t>
    </w:r>
    <w:bookmarkEnd w:id="1"/>
    <w:r w:rsidRPr="00DF37F2">
      <w:rPr>
        <w:rStyle w:val="FooterBold"/>
        <w:rFonts w:ascii="Arial" w:hAnsi="Arial"/>
        <w:b w:val="0"/>
      </w:rPr>
      <w:tab/>
      <w:t xml:space="preserve">OFFICIAL: Sensitive </w:t>
    </w:r>
  </w:p>
  <w:p w14:paraId="1A6D3898" w14:textId="77777777" w:rsidR="00A40B7D" w:rsidRPr="00DF37F2" w:rsidRDefault="00B31BD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AAF5" w14:textId="77777777" w:rsidR="00A40B7D" w:rsidRDefault="00A40B7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21D2B" w14:textId="77777777" w:rsidR="00B837C1" w:rsidRDefault="00B837C1" w:rsidP="00D71F88">
      <w:pPr>
        <w:spacing w:after="0"/>
      </w:pPr>
      <w:r>
        <w:separator/>
      </w:r>
    </w:p>
  </w:footnote>
  <w:footnote w:type="continuationSeparator" w:id="0">
    <w:p w14:paraId="2D8BF13B" w14:textId="77777777" w:rsidR="00B837C1" w:rsidRDefault="00B837C1" w:rsidP="00D71F88">
      <w:pPr>
        <w:spacing w:after="0"/>
      </w:pPr>
      <w:r>
        <w:continuationSeparator/>
      </w:r>
    </w:p>
  </w:footnote>
  <w:footnote w:id="1">
    <w:p w14:paraId="544E9438" w14:textId="178D9FDF" w:rsidR="00A40B7D" w:rsidRDefault="00B31BD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C79B8">
        <w:rPr>
          <w:rFonts w:ascii="Arial" w:hAnsi="Arial" w:cs="Arial"/>
          <w:color w:val="auto"/>
          <w:sz w:val="20"/>
          <w:szCs w:val="20"/>
        </w:rPr>
        <w:t>section 68A</w:t>
      </w:r>
      <w:r w:rsidRPr="005C79B8">
        <w:rPr>
          <w:rFonts w:ascii="Arial" w:hAnsi="Arial" w:cs="Arial"/>
          <w:b/>
          <w:color w:val="auto"/>
          <w:sz w:val="20"/>
          <w:szCs w:val="20"/>
        </w:rPr>
        <w:t xml:space="preserve"> </w:t>
      </w:r>
      <w:r w:rsidRPr="005C79B8">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598FEA9" w14:textId="77777777" w:rsidR="00A40B7D" w:rsidRDefault="00A40B7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CA90A" w14:textId="77777777" w:rsidR="00A40B7D" w:rsidRDefault="00B31BDA">
    <w:pPr>
      <w:pStyle w:val="Header"/>
    </w:pPr>
    <w:r>
      <w:rPr>
        <w:noProof/>
        <w:color w:val="2B579A"/>
        <w:shd w:val="clear" w:color="auto" w:fill="E6E6E6"/>
        <w:lang w:val="en-US"/>
      </w:rPr>
      <w:drawing>
        <wp:anchor distT="0" distB="0" distL="114300" distR="114300" simplePos="0" relativeHeight="251658241" behindDoc="1" locked="0" layoutInCell="1" allowOverlap="1" wp14:anchorId="75BB4856" wp14:editId="2CD30B3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7142" w14:textId="77777777" w:rsidR="00A40B7D" w:rsidRDefault="00B31BDA">
    <w:pPr>
      <w:pStyle w:val="Header"/>
    </w:pPr>
    <w:r>
      <w:rPr>
        <w:noProof/>
      </w:rPr>
      <w:drawing>
        <wp:anchor distT="0" distB="0" distL="114300" distR="114300" simplePos="0" relativeHeight="251658240" behindDoc="0" locked="0" layoutInCell="1" allowOverlap="1" wp14:anchorId="3762467A" wp14:editId="503675B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0FE323A">
      <w:start w:val="1"/>
      <w:numFmt w:val="lowerRoman"/>
      <w:lvlText w:val="(%1)"/>
      <w:lvlJc w:val="left"/>
      <w:pPr>
        <w:ind w:left="1080" w:hanging="720"/>
      </w:pPr>
      <w:rPr>
        <w:rFonts w:hint="default"/>
      </w:rPr>
    </w:lvl>
    <w:lvl w:ilvl="1" w:tplc="5EAC6CCE" w:tentative="1">
      <w:start w:val="1"/>
      <w:numFmt w:val="lowerLetter"/>
      <w:lvlText w:val="%2."/>
      <w:lvlJc w:val="left"/>
      <w:pPr>
        <w:ind w:left="1440" w:hanging="360"/>
      </w:pPr>
    </w:lvl>
    <w:lvl w:ilvl="2" w:tplc="8FD2D0C6" w:tentative="1">
      <w:start w:val="1"/>
      <w:numFmt w:val="lowerRoman"/>
      <w:lvlText w:val="%3."/>
      <w:lvlJc w:val="right"/>
      <w:pPr>
        <w:ind w:left="2160" w:hanging="180"/>
      </w:pPr>
    </w:lvl>
    <w:lvl w:ilvl="3" w:tplc="E5EAC278" w:tentative="1">
      <w:start w:val="1"/>
      <w:numFmt w:val="decimal"/>
      <w:lvlText w:val="%4."/>
      <w:lvlJc w:val="left"/>
      <w:pPr>
        <w:ind w:left="2880" w:hanging="360"/>
      </w:pPr>
    </w:lvl>
    <w:lvl w:ilvl="4" w:tplc="1EE23D30" w:tentative="1">
      <w:start w:val="1"/>
      <w:numFmt w:val="lowerLetter"/>
      <w:lvlText w:val="%5."/>
      <w:lvlJc w:val="left"/>
      <w:pPr>
        <w:ind w:left="3600" w:hanging="360"/>
      </w:pPr>
    </w:lvl>
    <w:lvl w:ilvl="5" w:tplc="DFA0BB62" w:tentative="1">
      <w:start w:val="1"/>
      <w:numFmt w:val="lowerRoman"/>
      <w:lvlText w:val="%6."/>
      <w:lvlJc w:val="right"/>
      <w:pPr>
        <w:ind w:left="4320" w:hanging="180"/>
      </w:pPr>
    </w:lvl>
    <w:lvl w:ilvl="6" w:tplc="25349AB0" w:tentative="1">
      <w:start w:val="1"/>
      <w:numFmt w:val="decimal"/>
      <w:lvlText w:val="%7."/>
      <w:lvlJc w:val="left"/>
      <w:pPr>
        <w:ind w:left="5040" w:hanging="360"/>
      </w:pPr>
    </w:lvl>
    <w:lvl w:ilvl="7" w:tplc="FE4C48A6" w:tentative="1">
      <w:start w:val="1"/>
      <w:numFmt w:val="lowerLetter"/>
      <w:lvlText w:val="%8."/>
      <w:lvlJc w:val="left"/>
      <w:pPr>
        <w:ind w:left="5760" w:hanging="360"/>
      </w:pPr>
    </w:lvl>
    <w:lvl w:ilvl="8" w:tplc="93A47D7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4C07E10">
      <w:start w:val="1"/>
      <w:numFmt w:val="lowerRoman"/>
      <w:lvlText w:val="(%1)"/>
      <w:lvlJc w:val="left"/>
      <w:pPr>
        <w:ind w:left="1080" w:hanging="720"/>
      </w:pPr>
      <w:rPr>
        <w:rFonts w:hint="default"/>
      </w:rPr>
    </w:lvl>
    <w:lvl w:ilvl="1" w:tplc="A392ACC0" w:tentative="1">
      <w:start w:val="1"/>
      <w:numFmt w:val="lowerLetter"/>
      <w:lvlText w:val="%2."/>
      <w:lvlJc w:val="left"/>
      <w:pPr>
        <w:ind w:left="1440" w:hanging="360"/>
      </w:pPr>
    </w:lvl>
    <w:lvl w:ilvl="2" w:tplc="D56E790C" w:tentative="1">
      <w:start w:val="1"/>
      <w:numFmt w:val="lowerRoman"/>
      <w:lvlText w:val="%3."/>
      <w:lvlJc w:val="right"/>
      <w:pPr>
        <w:ind w:left="2160" w:hanging="180"/>
      </w:pPr>
    </w:lvl>
    <w:lvl w:ilvl="3" w:tplc="4B988560" w:tentative="1">
      <w:start w:val="1"/>
      <w:numFmt w:val="decimal"/>
      <w:lvlText w:val="%4."/>
      <w:lvlJc w:val="left"/>
      <w:pPr>
        <w:ind w:left="2880" w:hanging="360"/>
      </w:pPr>
    </w:lvl>
    <w:lvl w:ilvl="4" w:tplc="48043802" w:tentative="1">
      <w:start w:val="1"/>
      <w:numFmt w:val="lowerLetter"/>
      <w:lvlText w:val="%5."/>
      <w:lvlJc w:val="left"/>
      <w:pPr>
        <w:ind w:left="3600" w:hanging="360"/>
      </w:pPr>
    </w:lvl>
    <w:lvl w:ilvl="5" w:tplc="096AA8AC" w:tentative="1">
      <w:start w:val="1"/>
      <w:numFmt w:val="lowerRoman"/>
      <w:lvlText w:val="%6."/>
      <w:lvlJc w:val="right"/>
      <w:pPr>
        <w:ind w:left="4320" w:hanging="180"/>
      </w:pPr>
    </w:lvl>
    <w:lvl w:ilvl="6" w:tplc="430C7D7E" w:tentative="1">
      <w:start w:val="1"/>
      <w:numFmt w:val="decimal"/>
      <w:lvlText w:val="%7."/>
      <w:lvlJc w:val="left"/>
      <w:pPr>
        <w:ind w:left="5040" w:hanging="360"/>
      </w:pPr>
    </w:lvl>
    <w:lvl w:ilvl="7" w:tplc="DE701EF8" w:tentative="1">
      <w:start w:val="1"/>
      <w:numFmt w:val="lowerLetter"/>
      <w:lvlText w:val="%8."/>
      <w:lvlJc w:val="left"/>
      <w:pPr>
        <w:ind w:left="5760" w:hanging="360"/>
      </w:pPr>
    </w:lvl>
    <w:lvl w:ilvl="8" w:tplc="86F87CB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9763FFC">
      <w:start w:val="1"/>
      <w:numFmt w:val="lowerRoman"/>
      <w:lvlText w:val="(%1)"/>
      <w:lvlJc w:val="left"/>
      <w:pPr>
        <w:ind w:left="1080" w:hanging="720"/>
      </w:pPr>
      <w:rPr>
        <w:rFonts w:hint="default"/>
      </w:rPr>
    </w:lvl>
    <w:lvl w:ilvl="1" w:tplc="0E04EBB8" w:tentative="1">
      <w:start w:val="1"/>
      <w:numFmt w:val="lowerLetter"/>
      <w:lvlText w:val="%2."/>
      <w:lvlJc w:val="left"/>
      <w:pPr>
        <w:ind w:left="1440" w:hanging="360"/>
      </w:pPr>
    </w:lvl>
    <w:lvl w:ilvl="2" w:tplc="A744768E" w:tentative="1">
      <w:start w:val="1"/>
      <w:numFmt w:val="lowerRoman"/>
      <w:lvlText w:val="%3."/>
      <w:lvlJc w:val="right"/>
      <w:pPr>
        <w:ind w:left="2160" w:hanging="180"/>
      </w:pPr>
    </w:lvl>
    <w:lvl w:ilvl="3" w:tplc="BF7EC260" w:tentative="1">
      <w:start w:val="1"/>
      <w:numFmt w:val="decimal"/>
      <w:lvlText w:val="%4."/>
      <w:lvlJc w:val="left"/>
      <w:pPr>
        <w:ind w:left="2880" w:hanging="360"/>
      </w:pPr>
    </w:lvl>
    <w:lvl w:ilvl="4" w:tplc="62B2DD72" w:tentative="1">
      <w:start w:val="1"/>
      <w:numFmt w:val="lowerLetter"/>
      <w:lvlText w:val="%5."/>
      <w:lvlJc w:val="left"/>
      <w:pPr>
        <w:ind w:left="3600" w:hanging="360"/>
      </w:pPr>
    </w:lvl>
    <w:lvl w:ilvl="5" w:tplc="1B481378" w:tentative="1">
      <w:start w:val="1"/>
      <w:numFmt w:val="lowerRoman"/>
      <w:lvlText w:val="%6."/>
      <w:lvlJc w:val="right"/>
      <w:pPr>
        <w:ind w:left="4320" w:hanging="180"/>
      </w:pPr>
    </w:lvl>
    <w:lvl w:ilvl="6" w:tplc="54E65F2E" w:tentative="1">
      <w:start w:val="1"/>
      <w:numFmt w:val="decimal"/>
      <w:lvlText w:val="%7."/>
      <w:lvlJc w:val="left"/>
      <w:pPr>
        <w:ind w:left="5040" w:hanging="360"/>
      </w:pPr>
    </w:lvl>
    <w:lvl w:ilvl="7" w:tplc="D3089964" w:tentative="1">
      <w:start w:val="1"/>
      <w:numFmt w:val="lowerLetter"/>
      <w:lvlText w:val="%8."/>
      <w:lvlJc w:val="left"/>
      <w:pPr>
        <w:ind w:left="5760" w:hanging="360"/>
      </w:pPr>
    </w:lvl>
    <w:lvl w:ilvl="8" w:tplc="34261BA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5E664C0">
      <w:start w:val="1"/>
      <w:numFmt w:val="bullet"/>
      <w:lvlText w:val=""/>
      <w:lvlJc w:val="left"/>
      <w:pPr>
        <w:ind w:left="720" w:hanging="360"/>
      </w:pPr>
      <w:rPr>
        <w:rFonts w:ascii="Symbol" w:hAnsi="Symbol" w:hint="default"/>
        <w:color w:val="auto"/>
        <w:sz w:val="24"/>
        <w:szCs w:val="24"/>
      </w:rPr>
    </w:lvl>
    <w:lvl w:ilvl="1" w:tplc="79DC58B4" w:tentative="1">
      <w:start w:val="1"/>
      <w:numFmt w:val="bullet"/>
      <w:lvlText w:val="o"/>
      <w:lvlJc w:val="left"/>
      <w:pPr>
        <w:ind w:left="1440" w:hanging="360"/>
      </w:pPr>
      <w:rPr>
        <w:rFonts w:ascii="Courier New" w:hAnsi="Courier New" w:cs="Courier New" w:hint="default"/>
      </w:rPr>
    </w:lvl>
    <w:lvl w:ilvl="2" w:tplc="5F604F22" w:tentative="1">
      <w:start w:val="1"/>
      <w:numFmt w:val="bullet"/>
      <w:lvlText w:val=""/>
      <w:lvlJc w:val="left"/>
      <w:pPr>
        <w:ind w:left="2160" w:hanging="360"/>
      </w:pPr>
      <w:rPr>
        <w:rFonts w:ascii="Wingdings" w:hAnsi="Wingdings" w:hint="default"/>
      </w:rPr>
    </w:lvl>
    <w:lvl w:ilvl="3" w:tplc="5B043738" w:tentative="1">
      <w:start w:val="1"/>
      <w:numFmt w:val="bullet"/>
      <w:lvlText w:val=""/>
      <w:lvlJc w:val="left"/>
      <w:pPr>
        <w:ind w:left="2880" w:hanging="360"/>
      </w:pPr>
      <w:rPr>
        <w:rFonts w:ascii="Symbol" w:hAnsi="Symbol" w:hint="default"/>
      </w:rPr>
    </w:lvl>
    <w:lvl w:ilvl="4" w:tplc="AD120592" w:tentative="1">
      <w:start w:val="1"/>
      <w:numFmt w:val="bullet"/>
      <w:lvlText w:val="o"/>
      <w:lvlJc w:val="left"/>
      <w:pPr>
        <w:ind w:left="3600" w:hanging="360"/>
      </w:pPr>
      <w:rPr>
        <w:rFonts w:ascii="Courier New" w:hAnsi="Courier New" w:cs="Courier New" w:hint="default"/>
      </w:rPr>
    </w:lvl>
    <w:lvl w:ilvl="5" w:tplc="2F18FD9E" w:tentative="1">
      <w:start w:val="1"/>
      <w:numFmt w:val="bullet"/>
      <w:lvlText w:val=""/>
      <w:lvlJc w:val="left"/>
      <w:pPr>
        <w:ind w:left="4320" w:hanging="360"/>
      </w:pPr>
      <w:rPr>
        <w:rFonts w:ascii="Wingdings" w:hAnsi="Wingdings" w:hint="default"/>
      </w:rPr>
    </w:lvl>
    <w:lvl w:ilvl="6" w:tplc="3F6C7A48" w:tentative="1">
      <w:start w:val="1"/>
      <w:numFmt w:val="bullet"/>
      <w:lvlText w:val=""/>
      <w:lvlJc w:val="left"/>
      <w:pPr>
        <w:ind w:left="5040" w:hanging="360"/>
      </w:pPr>
      <w:rPr>
        <w:rFonts w:ascii="Symbol" w:hAnsi="Symbol" w:hint="default"/>
      </w:rPr>
    </w:lvl>
    <w:lvl w:ilvl="7" w:tplc="C344A032" w:tentative="1">
      <w:start w:val="1"/>
      <w:numFmt w:val="bullet"/>
      <w:lvlText w:val="o"/>
      <w:lvlJc w:val="left"/>
      <w:pPr>
        <w:ind w:left="5760" w:hanging="360"/>
      </w:pPr>
      <w:rPr>
        <w:rFonts w:ascii="Courier New" w:hAnsi="Courier New" w:cs="Courier New" w:hint="default"/>
      </w:rPr>
    </w:lvl>
    <w:lvl w:ilvl="8" w:tplc="21262D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BB4E01A">
      <w:start w:val="1"/>
      <w:numFmt w:val="lowerRoman"/>
      <w:lvlText w:val="(%1)"/>
      <w:lvlJc w:val="left"/>
      <w:pPr>
        <w:ind w:left="1080" w:hanging="720"/>
      </w:pPr>
      <w:rPr>
        <w:rFonts w:hint="default"/>
      </w:rPr>
    </w:lvl>
    <w:lvl w:ilvl="1" w:tplc="CBB20A72" w:tentative="1">
      <w:start w:val="1"/>
      <w:numFmt w:val="lowerLetter"/>
      <w:lvlText w:val="%2."/>
      <w:lvlJc w:val="left"/>
      <w:pPr>
        <w:ind w:left="1440" w:hanging="360"/>
      </w:pPr>
    </w:lvl>
    <w:lvl w:ilvl="2" w:tplc="3BF20E66" w:tentative="1">
      <w:start w:val="1"/>
      <w:numFmt w:val="lowerRoman"/>
      <w:lvlText w:val="%3."/>
      <w:lvlJc w:val="right"/>
      <w:pPr>
        <w:ind w:left="2160" w:hanging="180"/>
      </w:pPr>
    </w:lvl>
    <w:lvl w:ilvl="3" w:tplc="B24C95C4" w:tentative="1">
      <w:start w:val="1"/>
      <w:numFmt w:val="decimal"/>
      <w:lvlText w:val="%4."/>
      <w:lvlJc w:val="left"/>
      <w:pPr>
        <w:ind w:left="2880" w:hanging="360"/>
      </w:pPr>
    </w:lvl>
    <w:lvl w:ilvl="4" w:tplc="23F60554" w:tentative="1">
      <w:start w:val="1"/>
      <w:numFmt w:val="lowerLetter"/>
      <w:lvlText w:val="%5."/>
      <w:lvlJc w:val="left"/>
      <w:pPr>
        <w:ind w:left="3600" w:hanging="360"/>
      </w:pPr>
    </w:lvl>
    <w:lvl w:ilvl="5" w:tplc="CB24C8A6" w:tentative="1">
      <w:start w:val="1"/>
      <w:numFmt w:val="lowerRoman"/>
      <w:lvlText w:val="%6."/>
      <w:lvlJc w:val="right"/>
      <w:pPr>
        <w:ind w:left="4320" w:hanging="180"/>
      </w:pPr>
    </w:lvl>
    <w:lvl w:ilvl="6" w:tplc="01C4348E" w:tentative="1">
      <w:start w:val="1"/>
      <w:numFmt w:val="decimal"/>
      <w:lvlText w:val="%7."/>
      <w:lvlJc w:val="left"/>
      <w:pPr>
        <w:ind w:left="5040" w:hanging="360"/>
      </w:pPr>
    </w:lvl>
    <w:lvl w:ilvl="7" w:tplc="B55E79CE" w:tentative="1">
      <w:start w:val="1"/>
      <w:numFmt w:val="lowerLetter"/>
      <w:lvlText w:val="%8."/>
      <w:lvlJc w:val="left"/>
      <w:pPr>
        <w:ind w:left="5760" w:hanging="360"/>
      </w:pPr>
    </w:lvl>
    <w:lvl w:ilvl="8" w:tplc="6FF6A3D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5B8576E">
      <w:start w:val="1"/>
      <w:numFmt w:val="lowerRoman"/>
      <w:lvlText w:val="(%1)"/>
      <w:lvlJc w:val="left"/>
      <w:pPr>
        <w:ind w:left="1080" w:hanging="720"/>
      </w:pPr>
      <w:rPr>
        <w:rFonts w:hint="default"/>
      </w:rPr>
    </w:lvl>
    <w:lvl w:ilvl="1" w:tplc="6F6058DC" w:tentative="1">
      <w:start w:val="1"/>
      <w:numFmt w:val="lowerLetter"/>
      <w:lvlText w:val="%2."/>
      <w:lvlJc w:val="left"/>
      <w:pPr>
        <w:ind w:left="1440" w:hanging="360"/>
      </w:pPr>
    </w:lvl>
    <w:lvl w:ilvl="2" w:tplc="8362CE78" w:tentative="1">
      <w:start w:val="1"/>
      <w:numFmt w:val="lowerRoman"/>
      <w:lvlText w:val="%3."/>
      <w:lvlJc w:val="right"/>
      <w:pPr>
        <w:ind w:left="2160" w:hanging="180"/>
      </w:pPr>
    </w:lvl>
    <w:lvl w:ilvl="3" w:tplc="7B1A2A6C" w:tentative="1">
      <w:start w:val="1"/>
      <w:numFmt w:val="decimal"/>
      <w:lvlText w:val="%4."/>
      <w:lvlJc w:val="left"/>
      <w:pPr>
        <w:ind w:left="2880" w:hanging="360"/>
      </w:pPr>
    </w:lvl>
    <w:lvl w:ilvl="4" w:tplc="B5029B56" w:tentative="1">
      <w:start w:val="1"/>
      <w:numFmt w:val="lowerLetter"/>
      <w:lvlText w:val="%5."/>
      <w:lvlJc w:val="left"/>
      <w:pPr>
        <w:ind w:left="3600" w:hanging="360"/>
      </w:pPr>
    </w:lvl>
    <w:lvl w:ilvl="5" w:tplc="B72A467A" w:tentative="1">
      <w:start w:val="1"/>
      <w:numFmt w:val="lowerRoman"/>
      <w:lvlText w:val="%6."/>
      <w:lvlJc w:val="right"/>
      <w:pPr>
        <w:ind w:left="4320" w:hanging="180"/>
      </w:pPr>
    </w:lvl>
    <w:lvl w:ilvl="6" w:tplc="396C6FBA" w:tentative="1">
      <w:start w:val="1"/>
      <w:numFmt w:val="decimal"/>
      <w:lvlText w:val="%7."/>
      <w:lvlJc w:val="left"/>
      <w:pPr>
        <w:ind w:left="5040" w:hanging="360"/>
      </w:pPr>
    </w:lvl>
    <w:lvl w:ilvl="7" w:tplc="9B14C594" w:tentative="1">
      <w:start w:val="1"/>
      <w:numFmt w:val="lowerLetter"/>
      <w:lvlText w:val="%8."/>
      <w:lvlJc w:val="left"/>
      <w:pPr>
        <w:ind w:left="5760" w:hanging="360"/>
      </w:pPr>
    </w:lvl>
    <w:lvl w:ilvl="8" w:tplc="4D04150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EBEC7EE">
      <w:start w:val="1"/>
      <w:numFmt w:val="lowerRoman"/>
      <w:lvlText w:val="(%1)"/>
      <w:lvlJc w:val="left"/>
      <w:pPr>
        <w:ind w:left="1080" w:hanging="720"/>
      </w:pPr>
      <w:rPr>
        <w:rFonts w:hint="default"/>
      </w:rPr>
    </w:lvl>
    <w:lvl w:ilvl="1" w:tplc="83582F1A" w:tentative="1">
      <w:start w:val="1"/>
      <w:numFmt w:val="lowerLetter"/>
      <w:lvlText w:val="%2."/>
      <w:lvlJc w:val="left"/>
      <w:pPr>
        <w:ind w:left="1440" w:hanging="360"/>
      </w:pPr>
    </w:lvl>
    <w:lvl w:ilvl="2" w:tplc="6E24C3AC" w:tentative="1">
      <w:start w:val="1"/>
      <w:numFmt w:val="lowerRoman"/>
      <w:lvlText w:val="%3."/>
      <w:lvlJc w:val="right"/>
      <w:pPr>
        <w:ind w:left="2160" w:hanging="180"/>
      </w:pPr>
    </w:lvl>
    <w:lvl w:ilvl="3" w:tplc="337C9330" w:tentative="1">
      <w:start w:val="1"/>
      <w:numFmt w:val="decimal"/>
      <w:lvlText w:val="%4."/>
      <w:lvlJc w:val="left"/>
      <w:pPr>
        <w:ind w:left="2880" w:hanging="360"/>
      </w:pPr>
    </w:lvl>
    <w:lvl w:ilvl="4" w:tplc="02E0BCE2" w:tentative="1">
      <w:start w:val="1"/>
      <w:numFmt w:val="lowerLetter"/>
      <w:lvlText w:val="%5."/>
      <w:lvlJc w:val="left"/>
      <w:pPr>
        <w:ind w:left="3600" w:hanging="360"/>
      </w:pPr>
    </w:lvl>
    <w:lvl w:ilvl="5" w:tplc="E34A1FB4" w:tentative="1">
      <w:start w:val="1"/>
      <w:numFmt w:val="lowerRoman"/>
      <w:lvlText w:val="%6."/>
      <w:lvlJc w:val="right"/>
      <w:pPr>
        <w:ind w:left="4320" w:hanging="180"/>
      </w:pPr>
    </w:lvl>
    <w:lvl w:ilvl="6" w:tplc="AB902474" w:tentative="1">
      <w:start w:val="1"/>
      <w:numFmt w:val="decimal"/>
      <w:lvlText w:val="%7."/>
      <w:lvlJc w:val="left"/>
      <w:pPr>
        <w:ind w:left="5040" w:hanging="360"/>
      </w:pPr>
    </w:lvl>
    <w:lvl w:ilvl="7" w:tplc="CA12CE9A" w:tentative="1">
      <w:start w:val="1"/>
      <w:numFmt w:val="lowerLetter"/>
      <w:lvlText w:val="%8."/>
      <w:lvlJc w:val="left"/>
      <w:pPr>
        <w:ind w:left="5760" w:hanging="360"/>
      </w:pPr>
    </w:lvl>
    <w:lvl w:ilvl="8" w:tplc="7026DCD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1282DAE">
      <w:start w:val="1"/>
      <w:numFmt w:val="lowerRoman"/>
      <w:lvlText w:val="(%1)"/>
      <w:lvlJc w:val="left"/>
      <w:pPr>
        <w:ind w:left="1080" w:hanging="720"/>
      </w:pPr>
      <w:rPr>
        <w:rFonts w:hint="default"/>
      </w:rPr>
    </w:lvl>
    <w:lvl w:ilvl="1" w:tplc="BA387822" w:tentative="1">
      <w:start w:val="1"/>
      <w:numFmt w:val="lowerLetter"/>
      <w:lvlText w:val="%2."/>
      <w:lvlJc w:val="left"/>
      <w:pPr>
        <w:ind w:left="1440" w:hanging="360"/>
      </w:pPr>
    </w:lvl>
    <w:lvl w:ilvl="2" w:tplc="1F30C8C2" w:tentative="1">
      <w:start w:val="1"/>
      <w:numFmt w:val="lowerRoman"/>
      <w:lvlText w:val="%3."/>
      <w:lvlJc w:val="right"/>
      <w:pPr>
        <w:ind w:left="2160" w:hanging="180"/>
      </w:pPr>
    </w:lvl>
    <w:lvl w:ilvl="3" w:tplc="3416C1B6" w:tentative="1">
      <w:start w:val="1"/>
      <w:numFmt w:val="decimal"/>
      <w:lvlText w:val="%4."/>
      <w:lvlJc w:val="left"/>
      <w:pPr>
        <w:ind w:left="2880" w:hanging="360"/>
      </w:pPr>
    </w:lvl>
    <w:lvl w:ilvl="4" w:tplc="EDB4928A" w:tentative="1">
      <w:start w:val="1"/>
      <w:numFmt w:val="lowerLetter"/>
      <w:lvlText w:val="%5."/>
      <w:lvlJc w:val="left"/>
      <w:pPr>
        <w:ind w:left="3600" w:hanging="360"/>
      </w:pPr>
    </w:lvl>
    <w:lvl w:ilvl="5" w:tplc="20C694A4" w:tentative="1">
      <w:start w:val="1"/>
      <w:numFmt w:val="lowerRoman"/>
      <w:lvlText w:val="%6."/>
      <w:lvlJc w:val="right"/>
      <w:pPr>
        <w:ind w:left="4320" w:hanging="180"/>
      </w:pPr>
    </w:lvl>
    <w:lvl w:ilvl="6" w:tplc="D8E44A16" w:tentative="1">
      <w:start w:val="1"/>
      <w:numFmt w:val="decimal"/>
      <w:lvlText w:val="%7."/>
      <w:lvlJc w:val="left"/>
      <w:pPr>
        <w:ind w:left="5040" w:hanging="360"/>
      </w:pPr>
    </w:lvl>
    <w:lvl w:ilvl="7" w:tplc="A9EEAD38" w:tentative="1">
      <w:start w:val="1"/>
      <w:numFmt w:val="lowerLetter"/>
      <w:lvlText w:val="%8."/>
      <w:lvlJc w:val="left"/>
      <w:pPr>
        <w:ind w:left="5760" w:hanging="360"/>
      </w:pPr>
    </w:lvl>
    <w:lvl w:ilvl="8" w:tplc="C882BE7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CFE1174">
      <w:start w:val="1"/>
      <w:numFmt w:val="lowerRoman"/>
      <w:lvlText w:val="(%1)"/>
      <w:lvlJc w:val="left"/>
      <w:pPr>
        <w:ind w:left="1080" w:hanging="720"/>
      </w:pPr>
      <w:rPr>
        <w:rFonts w:hint="default"/>
      </w:rPr>
    </w:lvl>
    <w:lvl w:ilvl="1" w:tplc="08E6CAAE" w:tentative="1">
      <w:start w:val="1"/>
      <w:numFmt w:val="lowerLetter"/>
      <w:lvlText w:val="%2."/>
      <w:lvlJc w:val="left"/>
      <w:pPr>
        <w:ind w:left="1440" w:hanging="360"/>
      </w:pPr>
    </w:lvl>
    <w:lvl w:ilvl="2" w:tplc="2244E5C0" w:tentative="1">
      <w:start w:val="1"/>
      <w:numFmt w:val="lowerRoman"/>
      <w:lvlText w:val="%3."/>
      <w:lvlJc w:val="right"/>
      <w:pPr>
        <w:ind w:left="2160" w:hanging="180"/>
      </w:pPr>
    </w:lvl>
    <w:lvl w:ilvl="3" w:tplc="B52CD726" w:tentative="1">
      <w:start w:val="1"/>
      <w:numFmt w:val="decimal"/>
      <w:lvlText w:val="%4."/>
      <w:lvlJc w:val="left"/>
      <w:pPr>
        <w:ind w:left="2880" w:hanging="360"/>
      </w:pPr>
    </w:lvl>
    <w:lvl w:ilvl="4" w:tplc="4418C162" w:tentative="1">
      <w:start w:val="1"/>
      <w:numFmt w:val="lowerLetter"/>
      <w:lvlText w:val="%5."/>
      <w:lvlJc w:val="left"/>
      <w:pPr>
        <w:ind w:left="3600" w:hanging="360"/>
      </w:pPr>
    </w:lvl>
    <w:lvl w:ilvl="5" w:tplc="6C3A471E" w:tentative="1">
      <w:start w:val="1"/>
      <w:numFmt w:val="lowerRoman"/>
      <w:lvlText w:val="%6."/>
      <w:lvlJc w:val="right"/>
      <w:pPr>
        <w:ind w:left="4320" w:hanging="180"/>
      </w:pPr>
    </w:lvl>
    <w:lvl w:ilvl="6" w:tplc="9F7CF5B6" w:tentative="1">
      <w:start w:val="1"/>
      <w:numFmt w:val="decimal"/>
      <w:lvlText w:val="%7."/>
      <w:lvlJc w:val="left"/>
      <w:pPr>
        <w:ind w:left="5040" w:hanging="360"/>
      </w:pPr>
    </w:lvl>
    <w:lvl w:ilvl="7" w:tplc="0EBE1550" w:tentative="1">
      <w:start w:val="1"/>
      <w:numFmt w:val="lowerLetter"/>
      <w:lvlText w:val="%8."/>
      <w:lvlJc w:val="left"/>
      <w:pPr>
        <w:ind w:left="5760" w:hanging="360"/>
      </w:pPr>
    </w:lvl>
    <w:lvl w:ilvl="8" w:tplc="130E62D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076A2AA">
      <w:start w:val="1"/>
      <w:numFmt w:val="lowerRoman"/>
      <w:lvlText w:val="(%1)"/>
      <w:lvlJc w:val="left"/>
      <w:pPr>
        <w:ind w:left="1080" w:hanging="720"/>
      </w:pPr>
      <w:rPr>
        <w:rFonts w:hint="default"/>
      </w:rPr>
    </w:lvl>
    <w:lvl w:ilvl="1" w:tplc="C410321E" w:tentative="1">
      <w:start w:val="1"/>
      <w:numFmt w:val="lowerLetter"/>
      <w:lvlText w:val="%2."/>
      <w:lvlJc w:val="left"/>
      <w:pPr>
        <w:ind w:left="1440" w:hanging="360"/>
      </w:pPr>
    </w:lvl>
    <w:lvl w:ilvl="2" w:tplc="FAE27DAC" w:tentative="1">
      <w:start w:val="1"/>
      <w:numFmt w:val="lowerRoman"/>
      <w:lvlText w:val="%3."/>
      <w:lvlJc w:val="right"/>
      <w:pPr>
        <w:ind w:left="2160" w:hanging="180"/>
      </w:pPr>
    </w:lvl>
    <w:lvl w:ilvl="3" w:tplc="8C307536" w:tentative="1">
      <w:start w:val="1"/>
      <w:numFmt w:val="decimal"/>
      <w:lvlText w:val="%4."/>
      <w:lvlJc w:val="left"/>
      <w:pPr>
        <w:ind w:left="2880" w:hanging="360"/>
      </w:pPr>
    </w:lvl>
    <w:lvl w:ilvl="4" w:tplc="367A6B18" w:tentative="1">
      <w:start w:val="1"/>
      <w:numFmt w:val="lowerLetter"/>
      <w:lvlText w:val="%5."/>
      <w:lvlJc w:val="left"/>
      <w:pPr>
        <w:ind w:left="3600" w:hanging="360"/>
      </w:pPr>
    </w:lvl>
    <w:lvl w:ilvl="5" w:tplc="DFA08732" w:tentative="1">
      <w:start w:val="1"/>
      <w:numFmt w:val="lowerRoman"/>
      <w:lvlText w:val="%6."/>
      <w:lvlJc w:val="right"/>
      <w:pPr>
        <w:ind w:left="4320" w:hanging="180"/>
      </w:pPr>
    </w:lvl>
    <w:lvl w:ilvl="6" w:tplc="0C44102E" w:tentative="1">
      <w:start w:val="1"/>
      <w:numFmt w:val="decimal"/>
      <w:lvlText w:val="%7."/>
      <w:lvlJc w:val="left"/>
      <w:pPr>
        <w:ind w:left="5040" w:hanging="360"/>
      </w:pPr>
    </w:lvl>
    <w:lvl w:ilvl="7" w:tplc="0E4A70F4" w:tentative="1">
      <w:start w:val="1"/>
      <w:numFmt w:val="lowerLetter"/>
      <w:lvlText w:val="%8."/>
      <w:lvlJc w:val="left"/>
      <w:pPr>
        <w:ind w:left="5760" w:hanging="360"/>
      </w:pPr>
    </w:lvl>
    <w:lvl w:ilvl="8" w:tplc="DAC2F9C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20415704">
    <w:abstractNumId w:val="11"/>
  </w:num>
  <w:num w:numId="2" w16cid:durableId="487089069">
    <w:abstractNumId w:val="4"/>
  </w:num>
  <w:num w:numId="3" w16cid:durableId="786585094">
    <w:abstractNumId w:val="2"/>
  </w:num>
  <w:num w:numId="4" w16cid:durableId="1817449613">
    <w:abstractNumId w:val="7"/>
  </w:num>
  <w:num w:numId="5" w16cid:durableId="2063210381">
    <w:abstractNumId w:val="6"/>
  </w:num>
  <w:num w:numId="6" w16cid:durableId="1073046801">
    <w:abstractNumId w:val="1"/>
  </w:num>
  <w:num w:numId="7" w16cid:durableId="2082561101">
    <w:abstractNumId w:val="9"/>
  </w:num>
  <w:num w:numId="8" w16cid:durableId="661158788">
    <w:abstractNumId w:val="5"/>
  </w:num>
  <w:num w:numId="9" w16cid:durableId="1295521643">
    <w:abstractNumId w:val="8"/>
  </w:num>
  <w:num w:numId="10" w16cid:durableId="1975714639">
    <w:abstractNumId w:val="3"/>
  </w:num>
  <w:num w:numId="11" w16cid:durableId="378088423">
    <w:abstractNumId w:val="10"/>
  </w:num>
  <w:num w:numId="12" w16cid:durableId="1722708974">
    <w:abstractNumId w:val="0"/>
  </w:num>
  <w:num w:numId="13" w16cid:durableId="1512187284">
    <w:abstractNumId w:val="11"/>
  </w:num>
  <w:num w:numId="14" w16cid:durableId="20657871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3B0"/>
    <w:rsid w:val="00036496"/>
    <w:rsid w:val="000A74CD"/>
    <w:rsid w:val="000C5A7A"/>
    <w:rsid w:val="000C5C02"/>
    <w:rsid w:val="000D40FA"/>
    <w:rsid w:val="000F40C1"/>
    <w:rsid w:val="000F63C1"/>
    <w:rsid w:val="00103F78"/>
    <w:rsid w:val="001D243E"/>
    <w:rsid w:val="00282C0A"/>
    <w:rsid w:val="00371450"/>
    <w:rsid w:val="003A0AC4"/>
    <w:rsid w:val="003F1275"/>
    <w:rsid w:val="00433D5D"/>
    <w:rsid w:val="004370E6"/>
    <w:rsid w:val="0049566A"/>
    <w:rsid w:val="004D3B83"/>
    <w:rsid w:val="004F1B88"/>
    <w:rsid w:val="005C79B8"/>
    <w:rsid w:val="006432BB"/>
    <w:rsid w:val="006C4D0D"/>
    <w:rsid w:val="00716B86"/>
    <w:rsid w:val="0076771B"/>
    <w:rsid w:val="0082333E"/>
    <w:rsid w:val="00834653"/>
    <w:rsid w:val="008F6CC5"/>
    <w:rsid w:val="00905CC3"/>
    <w:rsid w:val="00A10C4F"/>
    <w:rsid w:val="00A40B7D"/>
    <w:rsid w:val="00AB1952"/>
    <w:rsid w:val="00AE16DE"/>
    <w:rsid w:val="00B31BDA"/>
    <w:rsid w:val="00B41168"/>
    <w:rsid w:val="00B837C1"/>
    <w:rsid w:val="00BE23B0"/>
    <w:rsid w:val="00C131F3"/>
    <w:rsid w:val="00C61B77"/>
    <w:rsid w:val="00CA09AD"/>
    <w:rsid w:val="00CC1CE7"/>
    <w:rsid w:val="00D15B04"/>
    <w:rsid w:val="00D243B6"/>
    <w:rsid w:val="00E278A9"/>
    <w:rsid w:val="00EA574B"/>
    <w:rsid w:val="00ED36CD"/>
    <w:rsid w:val="00EE4367"/>
    <w:rsid w:val="00FA2B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944FD"/>
  <w15:docId w15:val="{E9F2C5B7-B7FD-4872-8D8D-3D1B6195F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72671" w:rsidRDefault="00656E3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77BA4" w:rsidRDefault="00656E3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77BA4" w:rsidRDefault="00656E3A" w:rsidP="00AF0AC5">
          <w:pPr>
            <w:pStyle w:val="B49FA1BBEF644AB6B201ADBCD49F2011"/>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77BA4" w:rsidRDefault="00656E3A" w:rsidP="00AF0AC5">
          <w:pPr>
            <w:pStyle w:val="95F4EF9A18D74BA2A2A1CEA17D502AAE"/>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77BA4" w:rsidRDefault="00656E3A"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77BA4"/>
    <w:rsid w:val="00577BA4"/>
    <w:rsid w:val="00656E3A"/>
    <w:rsid w:val="00672671"/>
    <w:rsid w:val="00703666"/>
    <w:rsid w:val="007752EE"/>
    <w:rsid w:val="008F124C"/>
    <w:rsid w:val="00C75A71"/>
    <w:rsid w:val="00CD2DFE"/>
    <w:rsid w:val="00FB3A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95F4EF9A18D74BA2A2A1CEA17D502AAE">
    <w:name w:val="95F4EF9A18D74BA2A2A1CEA17D502AAE"/>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1363</Words>
  <Characters>7775</Characters>
  <Application>Microsoft Office Word</Application>
  <DocSecurity>8</DocSecurity>
  <Lines>64</Lines>
  <Paragraphs>18</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Performance_report</vt:lpstr>
      <vt:lpstr>Material relied on</vt:lpstr>
      <vt:lpstr>Assessment summary </vt:lpstr>
      <vt:lpstr>Areas for improvement</vt:lpstr>
      <vt:lpstr>Standard 3</vt:lpstr>
      <vt:lpstr>    Findings</vt:lpstr>
      <vt:lpstr>Standard 8</vt:lpstr>
      <vt:lpstr>    Findings</vt:lpstr>
    </vt:vector>
  </TitlesOfParts>
  <Company/>
  <LinksUpToDate>false</LinksUpToDate>
  <CharactersWithSpaces>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2023-11-22T22:05:00Z</cp:lastPrinted>
  <dcterms:created xsi:type="dcterms:W3CDTF">2024-02-12T02:24:00Z</dcterms:created>
  <dcterms:modified xsi:type="dcterms:W3CDTF">2024-02-12T02:24:00Z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