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6D5483" w14:textId="77777777" w:rsidR="00D2559D" w:rsidRPr="002C3EBF" w:rsidRDefault="00113F9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96D55BF" wp14:editId="396D55C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77631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96D5484" w14:textId="77777777" w:rsidR="00D2559D" w:rsidRDefault="00113F9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96D5485" w14:textId="77777777" w:rsidR="00D2559D" w:rsidRDefault="00113F9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96D5486" w14:textId="77777777" w:rsidR="00D2559D" w:rsidRPr="002C3EBF" w:rsidRDefault="00113F9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306B8" w14:paraId="396D5489" w14:textId="77777777" w:rsidTr="00A306B8">
        <w:tc>
          <w:tcPr>
            <w:cnfStyle w:val="001000000000" w:firstRow="0" w:lastRow="0" w:firstColumn="1" w:lastColumn="0" w:oddVBand="0" w:evenVBand="0" w:oddHBand="0" w:evenHBand="0" w:firstRowFirstColumn="0" w:firstRowLastColumn="0" w:lastRowFirstColumn="0" w:lastRowLastColumn="0"/>
            <w:tcW w:w="3227" w:type="dxa"/>
          </w:tcPr>
          <w:p w14:paraId="396D5487" w14:textId="77777777" w:rsidR="00D2559D" w:rsidRPr="00996FAF" w:rsidRDefault="00113F9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96D5488" w14:textId="77777777" w:rsidR="00D2559D" w:rsidRPr="00996FAF" w:rsidRDefault="00113F9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Estia Health Dandenong</w:t>
            </w:r>
          </w:p>
        </w:tc>
      </w:tr>
      <w:tr w:rsidR="00A306B8" w14:paraId="396D548C" w14:textId="77777777" w:rsidTr="00A30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6D548A" w14:textId="77777777" w:rsidR="00CA37CB" w:rsidRPr="00996FAF" w:rsidRDefault="00113F92"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96D548B" w14:textId="77777777" w:rsidR="00CA37CB" w:rsidRPr="00996FAF" w:rsidRDefault="00113F9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147-151 David Street</w:t>
            </w:r>
            <w:r w:rsidRPr="00602258">
              <w:rPr>
                <w:rFonts w:ascii="Arial" w:hAnsi="Arial" w:cs="Arial"/>
                <w:color w:val="auto"/>
              </w:rPr>
              <w:t xml:space="preserve"> DANDENONG VIC 3175</w:t>
            </w:r>
          </w:p>
        </w:tc>
      </w:tr>
      <w:tr w:rsidR="00A306B8" w14:paraId="396D548F" w14:textId="77777777" w:rsidTr="00A306B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6D548D" w14:textId="77777777" w:rsidR="00CA37CB" w:rsidRPr="00996FAF" w:rsidRDefault="00113F92"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96D548E" w14:textId="77777777" w:rsidR="00CA37CB" w:rsidRPr="00996FAF" w:rsidRDefault="00113F9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3556</w:t>
            </w:r>
          </w:p>
        </w:tc>
      </w:tr>
      <w:tr w:rsidR="00A306B8" w14:paraId="396D5492" w14:textId="77777777" w:rsidTr="00A30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6D5490" w14:textId="77777777" w:rsidR="00D2559D" w:rsidRPr="00996FAF" w:rsidRDefault="00113F92"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96D5491" w14:textId="77777777" w:rsidR="00D2559D" w:rsidRPr="00996FAF" w:rsidRDefault="00113F9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Estia Investments Pty Ltd</w:t>
            </w:r>
          </w:p>
        </w:tc>
      </w:tr>
      <w:tr w:rsidR="00A306B8" w14:paraId="396D5495" w14:textId="77777777" w:rsidTr="00A306B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6D5493" w14:textId="77777777" w:rsidR="00D2559D" w:rsidRPr="00996FAF" w:rsidRDefault="00113F92"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96D5494" w14:textId="77777777" w:rsidR="00D2559D" w:rsidRPr="00996FAF" w:rsidRDefault="00113F9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A306B8" w14:paraId="396D5498" w14:textId="77777777" w:rsidTr="00A30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6D5496" w14:textId="77777777" w:rsidR="00D2559D" w:rsidRPr="00996FAF" w:rsidRDefault="00113F92"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96D5497" w14:textId="77777777" w:rsidR="00D2559D" w:rsidRPr="00996FAF" w:rsidRDefault="00113F9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31 August 2023</w:t>
            </w:r>
          </w:p>
        </w:tc>
      </w:tr>
      <w:tr w:rsidR="00A306B8" w14:paraId="396D549B" w14:textId="77777777" w:rsidTr="00A306B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96D5499" w14:textId="77777777" w:rsidR="00D2559D" w:rsidRPr="00996FAF" w:rsidRDefault="00113F92"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96D549A" w14:textId="029A3B14" w:rsidR="00D2559D" w:rsidRPr="00996FAF" w:rsidRDefault="00BF10B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F10B7">
              <w:rPr>
                <w:rFonts w:ascii="Arial" w:hAnsi="Arial" w:cs="Arial"/>
                <w:color w:val="auto"/>
              </w:rPr>
              <w:t>05 October 2023</w:t>
            </w:r>
          </w:p>
        </w:tc>
      </w:tr>
    </w:tbl>
    <w:bookmarkEnd w:id="0"/>
    <w:p w14:paraId="396D549C" w14:textId="0DCB988A" w:rsidR="00FA0A5B" w:rsidRPr="00996FAF" w:rsidRDefault="00113F9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D33401">
        <w:rPr>
          <w:rFonts w:ascii="Arial" w:hAnsi="Arial" w:cs="Arial"/>
        </w:rPr>
        <w:t xml:space="preserve"> </w:t>
      </w:r>
      <w:r w:rsidRPr="00996FAF">
        <w:rPr>
          <w:rFonts w:ascii="Arial" w:hAnsi="Arial" w:cs="Arial"/>
        </w:rPr>
        <w:t>2018.</w:t>
      </w:r>
      <w:r w:rsidRPr="00996FAF">
        <w:rPr>
          <w:rFonts w:ascii="Arial" w:hAnsi="Arial" w:cs="Arial"/>
        </w:rPr>
        <w:br w:type="page"/>
      </w:r>
    </w:p>
    <w:p w14:paraId="396D549D" w14:textId="77777777" w:rsidR="000078F8" w:rsidRPr="00996FAF" w:rsidRDefault="00113F92"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96D549E" w14:textId="56A7A97E" w:rsidR="000078F8" w:rsidRPr="00BF10B7" w:rsidRDefault="00113F92" w:rsidP="0036130C">
      <w:pPr>
        <w:pStyle w:val="NormalArial"/>
        <w:rPr>
          <w:color w:val="auto"/>
        </w:rPr>
      </w:pPr>
      <w:r w:rsidRPr="00996FAF">
        <w:t xml:space="preserve">This performance report for </w:t>
      </w:r>
      <w:r w:rsidRPr="00996FAF">
        <w:rPr>
          <w:color w:val="auto"/>
        </w:rPr>
        <w:t>Estia Health Dandenong (</w:t>
      </w:r>
      <w:r w:rsidRPr="00996FAF">
        <w:rPr>
          <w:b/>
          <w:color w:val="auto"/>
        </w:rPr>
        <w:t>the service</w:t>
      </w:r>
      <w:r w:rsidRPr="00996FAF">
        <w:rPr>
          <w:color w:val="auto"/>
        </w:rPr>
        <w:t xml:space="preserve">) has been </w:t>
      </w:r>
      <w:r w:rsidRPr="00BF10B7">
        <w:rPr>
          <w:color w:val="auto"/>
        </w:rPr>
        <w:t xml:space="preserve">prepared by </w:t>
      </w:r>
      <w:r w:rsidR="00BF10B7" w:rsidRPr="00BF10B7">
        <w:rPr>
          <w:color w:val="auto"/>
        </w:rPr>
        <w:t>D. Fekonja,</w:t>
      </w:r>
      <w:r w:rsidRPr="00BF10B7">
        <w:rPr>
          <w:color w:val="auto"/>
        </w:rPr>
        <w:t xml:space="preserve"> delegate of the Aged Care Quality and Safety Commissioner (Commissioner)</w:t>
      </w:r>
      <w:r w:rsidRPr="00BF10B7">
        <w:rPr>
          <w:rStyle w:val="FootnoteReference"/>
          <w:color w:val="auto"/>
        </w:rPr>
        <w:footnoteReference w:id="1"/>
      </w:r>
      <w:r w:rsidRPr="00BF10B7">
        <w:rPr>
          <w:color w:val="auto"/>
        </w:rPr>
        <w:t>.</w:t>
      </w:r>
    </w:p>
    <w:p w14:paraId="396D549F" w14:textId="77777777" w:rsidR="000078F8" w:rsidRPr="00996FAF" w:rsidRDefault="00113F9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96D54A0" w14:textId="77777777" w:rsidR="000078F8" w:rsidRPr="00996FAF" w:rsidRDefault="00113F92" w:rsidP="0036130C">
      <w:pPr>
        <w:pStyle w:val="NormalArial"/>
      </w:pPr>
      <w:r w:rsidRPr="00996FAF">
        <w:t>The report also specifies any areas in which improvements must be made to ensure the Quality Standards are complied with.</w:t>
      </w:r>
    </w:p>
    <w:p w14:paraId="396D54A1" w14:textId="77777777" w:rsidR="00DF37F2" w:rsidRPr="00996FAF" w:rsidRDefault="00113F92" w:rsidP="00712752">
      <w:pPr>
        <w:pStyle w:val="Heading1"/>
        <w:spacing w:before="240" w:after="240" w:line="22" w:lineRule="atLeast"/>
        <w:rPr>
          <w:rFonts w:ascii="Arial" w:hAnsi="Arial" w:cs="Arial"/>
        </w:rPr>
      </w:pPr>
      <w:r w:rsidRPr="00996FAF">
        <w:rPr>
          <w:rFonts w:ascii="Arial" w:hAnsi="Arial" w:cs="Arial"/>
        </w:rPr>
        <w:t>Material relied on</w:t>
      </w:r>
    </w:p>
    <w:p w14:paraId="396D54A2" w14:textId="77777777" w:rsidR="00DF37F2" w:rsidRPr="00996FAF" w:rsidRDefault="00113F92" w:rsidP="0036130C">
      <w:pPr>
        <w:pStyle w:val="NormalArial"/>
      </w:pPr>
      <w:r w:rsidRPr="00996FAF">
        <w:t>The following information has been considered in preparing the performance report:</w:t>
      </w:r>
    </w:p>
    <w:p w14:paraId="396D54A3" w14:textId="2A17F0D3" w:rsidR="00DF37F2" w:rsidRPr="00BF10B7" w:rsidRDefault="00113F92" w:rsidP="00712752">
      <w:pPr>
        <w:pStyle w:val="ListParagraph"/>
        <w:numPr>
          <w:ilvl w:val="0"/>
          <w:numId w:val="2"/>
        </w:numPr>
        <w:spacing w:line="240" w:lineRule="atLeast"/>
        <w:ind w:left="714" w:hanging="357"/>
        <w:contextualSpacing w:val="0"/>
        <w:rPr>
          <w:rFonts w:ascii="Arial" w:hAnsi="Arial" w:cs="Arial"/>
          <w:color w:val="auto"/>
        </w:rPr>
      </w:pPr>
      <w:r w:rsidRPr="00BF10B7">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r w:rsidR="00BF10B7" w:rsidRPr="00BF10B7">
        <w:rPr>
          <w:rFonts w:ascii="Arial" w:hAnsi="Arial" w:cs="Arial"/>
          <w:color w:val="auto"/>
        </w:rPr>
        <w:t>.</w:t>
      </w:r>
    </w:p>
    <w:p w14:paraId="396D54A7" w14:textId="737E9AB4" w:rsidR="003B1763" w:rsidRPr="00712752" w:rsidRDefault="00113F9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96D54A8" w14:textId="77777777" w:rsidR="00FC045E" w:rsidRPr="00996FAF" w:rsidRDefault="00113F9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306B8" w14:paraId="396D54B1" w14:textId="77777777" w:rsidTr="00A306B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6D54AF" w14:textId="77777777" w:rsidR="00FC045E" w:rsidRPr="00996FAF" w:rsidRDefault="00113F92" w:rsidP="009767BC">
            <w:pPr>
              <w:keepNext/>
              <w:spacing w:before="0" w:line="22" w:lineRule="atLeast"/>
              <w:rPr>
                <w:rFonts w:ascii="Arial" w:hAnsi="Arial" w:cs="Arial"/>
              </w:rPr>
            </w:pPr>
            <w:r w:rsidRPr="00996FAF">
              <w:rPr>
                <w:rFonts w:ascii="Arial" w:hAnsi="Arial" w:cs="Arial"/>
              </w:rPr>
              <w:t xml:space="preserve">Standard 3 </w:t>
            </w:r>
            <w:r w:rsidRPr="005705F5">
              <w:rPr>
                <w:rFonts w:ascii="Arial" w:hAnsi="Arial" w:cs="Arial"/>
                <w:b w:val="0"/>
                <w:bCs/>
              </w:rPr>
              <w:t>Personal care and clinical care</w:t>
            </w:r>
          </w:p>
        </w:tc>
        <w:tc>
          <w:tcPr>
            <w:tcW w:w="1583" w:type="pct"/>
            <w:shd w:val="clear" w:color="auto" w:fill="auto"/>
          </w:tcPr>
          <w:p w14:paraId="396D54B0" w14:textId="5532F760" w:rsidR="00FC045E" w:rsidRPr="005705F5" w:rsidRDefault="0094331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705F5" w:rsidRPr="005705F5">
                  <w:rPr>
                    <w:rFonts w:ascii="Arial" w:hAnsi="Arial" w:cs="Arial"/>
                    <w:bCs/>
                  </w:rPr>
                  <w:t>Not applicable as not all requirements have been assessed</w:t>
                </w:r>
              </w:sdtContent>
            </w:sdt>
            <w:r w:rsidR="00113F92" w:rsidRPr="005705F5">
              <w:rPr>
                <w:rFonts w:ascii="Arial" w:hAnsi="Arial" w:cs="Arial"/>
                <w:bCs/>
              </w:rPr>
              <w:t xml:space="preserve"> </w:t>
            </w:r>
          </w:p>
        </w:tc>
      </w:tr>
    </w:tbl>
    <w:p w14:paraId="396D54C1" w14:textId="77777777" w:rsidR="00FC045E" w:rsidRPr="00996FAF" w:rsidRDefault="00113F9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96D54C2" w14:textId="77777777" w:rsidR="00FC045E" w:rsidRPr="00996FAF" w:rsidRDefault="00113F92" w:rsidP="00712752">
      <w:pPr>
        <w:pStyle w:val="Heading1"/>
        <w:spacing w:before="0" w:after="240" w:line="22" w:lineRule="atLeast"/>
        <w:rPr>
          <w:rFonts w:ascii="Arial" w:hAnsi="Arial" w:cs="Arial"/>
        </w:rPr>
      </w:pPr>
      <w:r w:rsidRPr="00996FAF">
        <w:rPr>
          <w:rFonts w:ascii="Arial" w:hAnsi="Arial" w:cs="Arial"/>
        </w:rPr>
        <w:t>Areas for improvement</w:t>
      </w:r>
    </w:p>
    <w:p w14:paraId="396D54C4" w14:textId="77777777" w:rsidR="00FC045E" w:rsidRPr="00996FAF" w:rsidRDefault="00113F92"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96D54C9" w14:textId="0F4E269A" w:rsidR="00FC045E" w:rsidRPr="00996FAF" w:rsidRDefault="00113F92" w:rsidP="0036130C">
      <w:pPr>
        <w:pStyle w:val="NormalArial"/>
      </w:pPr>
      <w:r w:rsidRPr="00996FAF">
        <w:br w:type="page"/>
      </w:r>
    </w:p>
    <w:p w14:paraId="396D5508" w14:textId="77777777" w:rsidR="00FC045E" w:rsidRPr="00996FAF" w:rsidRDefault="00113F9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306B8" w14:paraId="396D550B" w14:textId="77777777" w:rsidTr="00D26B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96D5509" w14:textId="77777777" w:rsidR="00FC045E" w:rsidRPr="00996FAF" w:rsidRDefault="00113F92"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96D550A" w14:textId="77777777" w:rsidR="00FC045E" w:rsidRPr="00996FAF" w:rsidRDefault="0094331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306B8" w14:paraId="396D5512" w14:textId="77777777" w:rsidTr="00A306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D550C" w14:textId="77777777" w:rsidR="00FC045E" w:rsidRPr="00996FAF" w:rsidRDefault="00113F92"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96D550D" w14:textId="77777777" w:rsidR="00FC045E" w:rsidRPr="00996FAF" w:rsidRDefault="00113F9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96D550E" w14:textId="77777777" w:rsidR="00FC045E" w:rsidRPr="00996FAF" w:rsidRDefault="00113F9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96D550F" w14:textId="77777777" w:rsidR="00FC045E" w:rsidRPr="00996FAF" w:rsidRDefault="00113F9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96D5510" w14:textId="77777777" w:rsidR="00FC045E" w:rsidRPr="00996FAF" w:rsidRDefault="00113F9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96D5511" w14:textId="06D63604" w:rsidR="00FC045E" w:rsidRPr="00996FAF" w:rsidRDefault="0094331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26BB1">
                  <w:rPr>
                    <w:rFonts w:ascii="Arial" w:hAnsi="Arial" w:cs="Arial"/>
                    <w:color w:val="auto"/>
                  </w:rPr>
                  <w:t>Compliant</w:t>
                </w:r>
              </w:sdtContent>
            </w:sdt>
            <w:r w:rsidR="00113F92" w:rsidRPr="00996FAF">
              <w:rPr>
                <w:rFonts w:ascii="Arial" w:hAnsi="Arial" w:cs="Arial"/>
                <w:color w:val="0000FF"/>
              </w:rPr>
              <w:t xml:space="preserve"> </w:t>
            </w:r>
          </w:p>
        </w:tc>
      </w:tr>
    </w:tbl>
    <w:p w14:paraId="396D552D" w14:textId="77777777" w:rsidR="00D87E7C" w:rsidRDefault="00113F92" w:rsidP="00D87E7C">
      <w:pPr>
        <w:pStyle w:val="Heading20"/>
      </w:pPr>
      <w:r w:rsidRPr="00996FAF">
        <w:t>Findings</w:t>
      </w:r>
    </w:p>
    <w:p w14:paraId="4BD2A132" w14:textId="791E2BEC" w:rsidR="00F37D89" w:rsidRDefault="00D26BB1" w:rsidP="0036130C">
      <w:pPr>
        <w:pStyle w:val="NormalArial"/>
        <w:rPr>
          <w:rFonts w:eastAsia="Calibri"/>
        </w:rPr>
      </w:pPr>
      <w:r>
        <w:t>Seven consumers and 4 representatives provided positive feedback that the personal and clinical care they receive from the service meets the consumers’ individual needs and preferences.</w:t>
      </w:r>
      <w:r w:rsidR="00C41DFE">
        <w:t xml:space="preserve"> The service demonstrated </w:t>
      </w:r>
      <w:r w:rsidR="00C41DFE" w:rsidRPr="00C41DFE">
        <w:t>individualised strategies and interventions to provide personal care, manage skin integrity</w:t>
      </w:r>
      <w:r w:rsidR="00C41DFE">
        <w:t>,</w:t>
      </w:r>
      <w:r w:rsidR="00C41DFE" w:rsidRPr="00C41DFE">
        <w:t xml:space="preserve"> and deliver appropriate wound management care</w:t>
      </w:r>
      <w:r w:rsidR="00C41DFE">
        <w:t xml:space="preserve"> was appropriately documented. Staff had </w:t>
      </w:r>
      <w:r w:rsidR="00C41DFE">
        <w:rPr>
          <w:rFonts w:eastAsia="Calibri"/>
        </w:rPr>
        <w:t>in-depth knowledge of the sampled consumers’ care needs and the interventions documented to provide safe and effective care.</w:t>
      </w:r>
    </w:p>
    <w:p w14:paraId="7555CD92" w14:textId="1588052F" w:rsidR="002A7EBA" w:rsidRDefault="00F37D89" w:rsidP="0036130C">
      <w:pPr>
        <w:pStyle w:val="NormalArial"/>
      </w:pPr>
      <w:r w:rsidRPr="00F37D89">
        <w:t xml:space="preserve">Pain management is considered during the provision of care or when consumers provide verbal or physical </w:t>
      </w:r>
      <w:proofErr w:type="gramStart"/>
      <w:r w:rsidRPr="00F37D89">
        <w:t>indications</w:t>
      </w:r>
      <w:proofErr w:type="gramEnd"/>
      <w:r w:rsidRPr="00F37D89">
        <w:t xml:space="preserve"> they have pain. Restrictive practices are monitored and reviewed to ensure interventions and strategies to support changed </w:t>
      </w:r>
      <w:r w:rsidR="00C4424E">
        <w:t>behaviours</w:t>
      </w:r>
      <w:r w:rsidRPr="00F37D89">
        <w:t xml:space="preserve"> are effective</w:t>
      </w:r>
      <w:r w:rsidR="002A7EBA">
        <w:t xml:space="preserve"> and support the needs of the consumer</w:t>
      </w:r>
      <w:r w:rsidRPr="00F37D89">
        <w:t xml:space="preserve">. </w:t>
      </w:r>
      <w:r>
        <w:t xml:space="preserve">There was evidence provided </w:t>
      </w:r>
      <w:r w:rsidR="00C4424E">
        <w:t xml:space="preserve">the service has </w:t>
      </w:r>
      <w:r>
        <w:t>strategies to minimise</w:t>
      </w:r>
      <w:r w:rsidR="00C4424E">
        <w:t xml:space="preserve"> the use of restrictive practices</w:t>
      </w:r>
      <w:r w:rsidR="002A7EBA">
        <w:t xml:space="preserve"> and non-pharmacological strategies are trialled prior to the use of the restrictive practice</w:t>
      </w:r>
      <w:r w:rsidR="00C4424E">
        <w:t>.</w:t>
      </w:r>
    </w:p>
    <w:p w14:paraId="396D552E" w14:textId="6CABB527" w:rsidR="002B0C90" w:rsidRPr="00262C0B" w:rsidRDefault="002A7EBA" w:rsidP="0036130C">
      <w:pPr>
        <w:pStyle w:val="NormalArial"/>
      </w:pPr>
      <w:r>
        <w:t>Based on the evidence provided in the assessment contact report</w:t>
      </w:r>
      <w:r w:rsidR="002C18E1">
        <w:t xml:space="preserve"> I find the service compliant with this requirement.</w:t>
      </w: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F330C" w14:textId="77777777" w:rsidR="00113F92" w:rsidRDefault="00113F92">
      <w:pPr>
        <w:spacing w:after="0"/>
      </w:pPr>
      <w:r>
        <w:separator/>
      </w:r>
    </w:p>
  </w:endnote>
  <w:endnote w:type="continuationSeparator" w:id="0">
    <w:p w14:paraId="400E253E" w14:textId="77777777" w:rsidR="00113F92" w:rsidRDefault="00113F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D55C4" w14:textId="77777777" w:rsidR="00DF37F2" w:rsidRPr="00DF37F2" w:rsidRDefault="00113F92" w:rsidP="00DF37F2">
    <w:pPr>
      <w:pStyle w:val="FooterArial9"/>
      <w:rPr>
        <w:rStyle w:val="FooterBold"/>
        <w:rFonts w:ascii="Arial" w:hAnsi="Arial"/>
        <w:b w:val="0"/>
      </w:rPr>
    </w:pPr>
    <w:r w:rsidRPr="00DF37F2">
      <w:rPr>
        <w:rStyle w:val="FooterBold"/>
        <w:rFonts w:ascii="Arial" w:hAnsi="Arial"/>
        <w:b w:val="0"/>
      </w:rPr>
      <w:t>Name of service: Estia Health Dandenong</w:t>
    </w:r>
    <w:r w:rsidRPr="00DF37F2">
      <w:rPr>
        <w:rStyle w:val="FooterBold"/>
        <w:rFonts w:ascii="Arial" w:hAnsi="Arial"/>
        <w:b w:val="0"/>
      </w:rPr>
      <w:tab/>
      <w:t xml:space="preserve">RPT-ACC-0122 v3.0 </w:t>
    </w:r>
  </w:p>
  <w:p w14:paraId="396D55C5" w14:textId="77777777" w:rsidR="00DF37F2" w:rsidRPr="00DF37F2" w:rsidRDefault="00113F92" w:rsidP="00DF37F2">
    <w:pPr>
      <w:pStyle w:val="FooterArial9"/>
      <w:rPr>
        <w:rStyle w:val="FooterBold"/>
        <w:rFonts w:ascii="Arial" w:hAnsi="Arial"/>
        <w:b w:val="0"/>
      </w:rPr>
    </w:pPr>
    <w:r w:rsidRPr="00DF37F2">
      <w:rPr>
        <w:rStyle w:val="FooterBold"/>
        <w:rFonts w:ascii="Arial" w:hAnsi="Arial"/>
        <w:b w:val="0"/>
      </w:rPr>
      <w:t>Commission ID: 3556</w:t>
    </w:r>
    <w:r w:rsidRPr="00DF37F2">
      <w:rPr>
        <w:rStyle w:val="FooterBold"/>
        <w:rFonts w:ascii="Arial" w:hAnsi="Arial"/>
        <w:b w:val="0"/>
      </w:rPr>
      <w:tab/>
      <w:t xml:space="preserve">OFFICIAL: Sensitive </w:t>
    </w:r>
  </w:p>
  <w:p w14:paraId="396D55C6" w14:textId="77777777" w:rsidR="00DF37F2" w:rsidRPr="00DF37F2" w:rsidRDefault="00113F9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D55C8" w14:textId="77777777" w:rsidR="00E2364A" w:rsidRDefault="0094331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B3FD5C" w14:textId="77777777" w:rsidR="00113F92" w:rsidRDefault="00113F92" w:rsidP="00D71F88">
      <w:pPr>
        <w:spacing w:after="0"/>
      </w:pPr>
      <w:r>
        <w:separator/>
      </w:r>
    </w:p>
  </w:footnote>
  <w:footnote w:type="continuationSeparator" w:id="0">
    <w:p w14:paraId="15F78738" w14:textId="77777777" w:rsidR="00113F92" w:rsidRDefault="00113F92" w:rsidP="00D71F88">
      <w:pPr>
        <w:spacing w:after="0"/>
      </w:pPr>
      <w:r>
        <w:continuationSeparator/>
      </w:r>
    </w:p>
  </w:footnote>
  <w:footnote w:id="1">
    <w:p w14:paraId="396D55CD" w14:textId="40752285" w:rsidR="000078F8" w:rsidRDefault="00113F9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F10B7">
        <w:rPr>
          <w:rFonts w:ascii="Arial" w:hAnsi="Arial" w:cs="Arial"/>
          <w:color w:val="auto"/>
          <w:sz w:val="20"/>
          <w:szCs w:val="20"/>
        </w:rPr>
        <w:t>section 68A</w:t>
      </w:r>
      <w:r w:rsidRPr="00BF10B7">
        <w:rPr>
          <w:rFonts w:ascii="Arial" w:hAnsi="Arial" w:cs="Arial"/>
          <w:b/>
          <w:color w:val="auto"/>
          <w:sz w:val="20"/>
          <w:szCs w:val="20"/>
        </w:rPr>
        <w:t xml:space="preserve"> </w:t>
      </w:r>
      <w:r w:rsidRPr="00BF10B7">
        <w:rPr>
          <w:rFonts w:ascii="Arial" w:hAnsi="Arial" w:cs="Arial"/>
          <w:color w:val="auto"/>
          <w:sz w:val="20"/>
          <w:szCs w:val="20"/>
        </w:rPr>
        <w:t>of the Aged Care Quality and Safety Commission Rules 2018.</w:t>
      </w:r>
    </w:p>
    <w:p w14:paraId="396D55CE" w14:textId="77777777" w:rsidR="002B0884" w:rsidRDefault="0094331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D55C3" w14:textId="77777777" w:rsidR="00D71F88" w:rsidRDefault="00113F92">
    <w:pPr>
      <w:pStyle w:val="Header"/>
    </w:pPr>
    <w:r>
      <w:rPr>
        <w:noProof/>
        <w:color w:val="2B579A"/>
        <w:shd w:val="clear" w:color="auto" w:fill="E6E6E6"/>
        <w:lang w:val="en-US"/>
      </w:rPr>
      <w:drawing>
        <wp:anchor distT="0" distB="0" distL="114300" distR="114300" simplePos="0" relativeHeight="251659264" behindDoc="1" locked="0" layoutInCell="1" allowOverlap="1" wp14:anchorId="396D55C9" wp14:editId="396D55C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5119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D55C7" w14:textId="77777777" w:rsidR="00FA0A5B" w:rsidRDefault="00113F92">
    <w:pPr>
      <w:pStyle w:val="Header"/>
    </w:pPr>
    <w:r>
      <w:rPr>
        <w:noProof/>
      </w:rPr>
      <w:drawing>
        <wp:anchor distT="0" distB="0" distL="114300" distR="114300" simplePos="0" relativeHeight="251658240" behindDoc="0" locked="0" layoutInCell="1" allowOverlap="1" wp14:anchorId="396D55CB" wp14:editId="396D55C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142C2C8">
      <w:start w:val="1"/>
      <w:numFmt w:val="lowerRoman"/>
      <w:lvlText w:val="(%1)"/>
      <w:lvlJc w:val="left"/>
      <w:pPr>
        <w:ind w:left="1080" w:hanging="720"/>
      </w:pPr>
      <w:rPr>
        <w:rFonts w:hint="default"/>
      </w:rPr>
    </w:lvl>
    <w:lvl w:ilvl="1" w:tplc="29FC32DE" w:tentative="1">
      <w:start w:val="1"/>
      <w:numFmt w:val="lowerLetter"/>
      <w:lvlText w:val="%2."/>
      <w:lvlJc w:val="left"/>
      <w:pPr>
        <w:ind w:left="1440" w:hanging="360"/>
      </w:pPr>
    </w:lvl>
    <w:lvl w:ilvl="2" w:tplc="BA361B36" w:tentative="1">
      <w:start w:val="1"/>
      <w:numFmt w:val="lowerRoman"/>
      <w:lvlText w:val="%3."/>
      <w:lvlJc w:val="right"/>
      <w:pPr>
        <w:ind w:left="2160" w:hanging="180"/>
      </w:pPr>
    </w:lvl>
    <w:lvl w:ilvl="3" w:tplc="66C645C4" w:tentative="1">
      <w:start w:val="1"/>
      <w:numFmt w:val="decimal"/>
      <w:lvlText w:val="%4."/>
      <w:lvlJc w:val="left"/>
      <w:pPr>
        <w:ind w:left="2880" w:hanging="360"/>
      </w:pPr>
    </w:lvl>
    <w:lvl w:ilvl="4" w:tplc="DDE2DCEC" w:tentative="1">
      <w:start w:val="1"/>
      <w:numFmt w:val="lowerLetter"/>
      <w:lvlText w:val="%5."/>
      <w:lvlJc w:val="left"/>
      <w:pPr>
        <w:ind w:left="3600" w:hanging="360"/>
      </w:pPr>
    </w:lvl>
    <w:lvl w:ilvl="5" w:tplc="F398BC38" w:tentative="1">
      <w:start w:val="1"/>
      <w:numFmt w:val="lowerRoman"/>
      <w:lvlText w:val="%6."/>
      <w:lvlJc w:val="right"/>
      <w:pPr>
        <w:ind w:left="4320" w:hanging="180"/>
      </w:pPr>
    </w:lvl>
    <w:lvl w:ilvl="6" w:tplc="27240424" w:tentative="1">
      <w:start w:val="1"/>
      <w:numFmt w:val="decimal"/>
      <w:lvlText w:val="%7."/>
      <w:lvlJc w:val="left"/>
      <w:pPr>
        <w:ind w:left="5040" w:hanging="360"/>
      </w:pPr>
    </w:lvl>
    <w:lvl w:ilvl="7" w:tplc="227EB990" w:tentative="1">
      <w:start w:val="1"/>
      <w:numFmt w:val="lowerLetter"/>
      <w:lvlText w:val="%8."/>
      <w:lvlJc w:val="left"/>
      <w:pPr>
        <w:ind w:left="5760" w:hanging="360"/>
      </w:pPr>
    </w:lvl>
    <w:lvl w:ilvl="8" w:tplc="53041A2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56AA56C">
      <w:start w:val="1"/>
      <w:numFmt w:val="lowerRoman"/>
      <w:lvlText w:val="(%1)"/>
      <w:lvlJc w:val="left"/>
      <w:pPr>
        <w:ind w:left="1080" w:hanging="720"/>
      </w:pPr>
      <w:rPr>
        <w:rFonts w:hint="default"/>
      </w:rPr>
    </w:lvl>
    <w:lvl w:ilvl="1" w:tplc="9DA8E222" w:tentative="1">
      <w:start w:val="1"/>
      <w:numFmt w:val="lowerLetter"/>
      <w:lvlText w:val="%2."/>
      <w:lvlJc w:val="left"/>
      <w:pPr>
        <w:ind w:left="1440" w:hanging="360"/>
      </w:pPr>
    </w:lvl>
    <w:lvl w:ilvl="2" w:tplc="EC8EBCB4" w:tentative="1">
      <w:start w:val="1"/>
      <w:numFmt w:val="lowerRoman"/>
      <w:lvlText w:val="%3."/>
      <w:lvlJc w:val="right"/>
      <w:pPr>
        <w:ind w:left="2160" w:hanging="180"/>
      </w:pPr>
    </w:lvl>
    <w:lvl w:ilvl="3" w:tplc="C352A7E2" w:tentative="1">
      <w:start w:val="1"/>
      <w:numFmt w:val="decimal"/>
      <w:lvlText w:val="%4."/>
      <w:lvlJc w:val="left"/>
      <w:pPr>
        <w:ind w:left="2880" w:hanging="360"/>
      </w:pPr>
    </w:lvl>
    <w:lvl w:ilvl="4" w:tplc="31806CEA" w:tentative="1">
      <w:start w:val="1"/>
      <w:numFmt w:val="lowerLetter"/>
      <w:lvlText w:val="%5."/>
      <w:lvlJc w:val="left"/>
      <w:pPr>
        <w:ind w:left="3600" w:hanging="360"/>
      </w:pPr>
    </w:lvl>
    <w:lvl w:ilvl="5" w:tplc="E0780ED6" w:tentative="1">
      <w:start w:val="1"/>
      <w:numFmt w:val="lowerRoman"/>
      <w:lvlText w:val="%6."/>
      <w:lvlJc w:val="right"/>
      <w:pPr>
        <w:ind w:left="4320" w:hanging="180"/>
      </w:pPr>
    </w:lvl>
    <w:lvl w:ilvl="6" w:tplc="69A2ED24" w:tentative="1">
      <w:start w:val="1"/>
      <w:numFmt w:val="decimal"/>
      <w:lvlText w:val="%7."/>
      <w:lvlJc w:val="left"/>
      <w:pPr>
        <w:ind w:left="5040" w:hanging="360"/>
      </w:pPr>
    </w:lvl>
    <w:lvl w:ilvl="7" w:tplc="4584349C" w:tentative="1">
      <w:start w:val="1"/>
      <w:numFmt w:val="lowerLetter"/>
      <w:lvlText w:val="%8."/>
      <w:lvlJc w:val="left"/>
      <w:pPr>
        <w:ind w:left="5760" w:hanging="360"/>
      </w:pPr>
    </w:lvl>
    <w:lvl w:ilvl="8" w:tplc="93E40FE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FDFAF7E8">
      <w:start w:val="1"/>
      <w:numFmt w:val="lowerRoman"/>
      <w:lvlText w:val="(%1)"/>
      <w:lvlJc w:val="left"/>
      <w:pPr>
        <w:ind w:left="1080" w:hanging="720"/>
      </w:pPr>
      <w:rPr>
        <w:rFonts w:hint="default"/>
      </w:rPr>
    </w:lvl>
    <w:lvl w:ilvl="1" w:tplc="31BA0008" w:tentative="1">
      <w:start w:val="1"/>
      <w:numFmt w:val="lowerLetter"/>
      <w:lvlText w:val="%2."/>
      <w:lvlJc w:val="left"/>
      <w:pPr>
        <w:ind w:left="1440" w:hanging="360"/>
      </w:pPr>
    </w:lvl>
    <w:lvl w:ilvl="2" w:tplc="903858F0" w:tentative="1">
      <w:start w:val="1"/>
      <w:numFmt w:val="lowerRoman"/>
      <w:lvlText w:val="%3."/>
      <w:lvlJc w:val="right"/>
      <w:pPr>
        <w:ind w:left="2160" w:hanging="180"/>
      </w:pPr>
    </w:lvl>
    <w:lvl w:ilvl="3" w:tplc="709A448A" w:tentative="1">
      <w:start w:val="1"/>
      <w:numFmt w:val="decimal"/>
      <w:lvlText w:val="%4."/>
      <w:lvlJc w:val="left"/>
      <w:pPr>
        <w:ind w:left="2880" w:hanging="360"/>
      </w:pPr>
    </w:lvl>
    <w:lvl w:ilvl="4" w:tplc="C5AA9548" w:tentative="1">
      <w:start w:val="1"/>
      <w:numFmt w:val="lowerLetter"/>
      <w:lvlText w:val="%5."/>
      <w:lvlJc w:val="left"/>
      <w:pPr>
        <w:ind w:left="3600" w:hanging="360"/>
      </w:pPr>
    </w:lvl>
    <w:lvl w:ilvl="5" w:tplc="71E039A8" w:tentative="1">
      <w:start w:val="1"/>
      <w:numFmt w:val="lowerRoman"/>
      <w:lvlText w:val="%6."/>
      <w:lvlJc w:val="right"/>
      <w:pPr>
        <w:ind w:left="4320" w:hanging="180"/>
      </w:pPr>
    </w:lvl>
    <w:lvl w:ilvl="6" w:tplc="41A49B84" w:tentative="1">
      <w:start w:val="1"/>
      <w:numFmt w:val="decimal"/>
      <w:lvlText w:val="%7."/>
      <w:lvlJc w:val="left"/>
      <w:pPr>
        <w:ind w:left="5040" w:hanging="360"/>
      </w:pPr>
    </w:lvl>
    <w:lvl w:ilvl="7" w:tplc="839C5C20" w:tentative="1">
      <w:start w:val="1"/>
      <w:numFmt w:val="lowerLetter"/>
      <w:lvlText w:val="%8."/>
      <w:lvlJc w:val="left"/>
      <w:pPr>
        <w:ind w:left="5760" w:hanging="360"/>
      </w:pPr>
    </w:lvl>
    <w:lvl w:ilvl="8" w:tplc="C9623EC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008C60A">
      <w:start w:val="1"/>
      <w:numFmt w:val="bullet"/>
      <w:lvlText w:val=""/>
      <w:lvlJc w:val="left"/>
      <w:pPr>
        <w:ind w:left="720" w:hanging="360"/>
      </w:pPr>
      <w:rPr>
        <w:rFonts w:ascii="Symbol" w:hAnsi="Symbol" w:hint="default"/>
        <w:color w:val="auto"/>
        <w:sz w:val="24"/>
        <w:szCs w:val="24"/>
      </w:rPr>
    </w:lvl>
    <w:lvl w:ilvl="1" w:tplc="E0A0D4B4" w:tentative="1">
      <w:start w:val="1"/>
      <w:numFmt w:val="bullet"/>
      <w:lvlText w:val="o"/>
      <w:lvlJc w:val="left"/>
      <w:pPr>
        <w:ind w:left="1440" w:hanging="360"/>
      </w:pPr>
      <w:rPr>
        <w:rFonts w:ascii="Courier New" w:hAnsi="Courier New" w:cs="Courier New" w:hint="default"/>
      </w:rPr>
    </w:lvl>
    <w:lvl w:ilvl="2" w:tplc="79AE6944" w:tentative="1">
      <w:start w:val="1"/>
      <w:numFmt w:val="bullet"/>
      <w:lvlText w:val=""/>
      <w:lvlJc w:val="left"/>
      <w:pPr>
        <w:ind w:left="2160" w:hanging="360"/>
      </w:pPr>
      <w:rPr>
        <w:rFonts w:ascii="Wingdings" w:hAnsi="Wingdings" w:hint="default"/>
      </w:rPr>
    </w:lvl>
    <w:lvl w:ilvl="3" w:tplc="EFE25788" w:tentative="1">
      <w:start w:val="1"/>
      <w:numFmt w:val="bullet"/>
      <w:lvlText w:val=""/>
      <w:lvlJc w:val="left"/>
      <w:pPr>
        <w:ind w:left="2880" w:hanging="360"/>
      </w:pPr>
      <w:rPr>
        <w:rFonts w:ascii="Symbol" w:hAnsi="Symbol" w:hint="default"/>
      </w:rPr>
    </w:lvl>
    <w:lvl w:ilvl="4" w:tplc="72A241D4" w:tentative="1">
      <w:start w:val="1"/>
      <w:numFmt w:val="bullet"/>
      <w:lvlText w:val="o"/>
      <w:lvlJc w:val="left"/>
      <w:pPr>
        <w:ind w:left="3600" w:hanging="360"/>
      </w:pPr>
      <w:rPr>
        <w:rFonts w:ascii="Courier New" w:hAnsi="Courier New" w:cs="Courier New" w:hint="default"/>
      </w:rPr>
    </w:lvl>
    <w:lvl w:ilvl="5" w:tplc="EC6C72F2" w:tentative="1">
      <w:start w:val="1"/>
      <w:numFmt w:val="bullet"/>
      <w:lvlText w:val=""/>
      <w:lvlJc w:val="left"/>
      <w:pPr>
        <w:ind w:left="4320" w:hanging="360"/>
      </w:pPr>
      <w:rPr>
        <w:rFonts w:ascii="Wingdings" w:hAnsi="Wingdings" w:hint="default"/>
      </w:rPr>
    </w:lvl>
    <w:lvl w:ilvl="6" w:tplc="224627A2" w:tentative="1">
      <w:start w:val="1"/>
      <w:numFmt w:val="bullet"/>
      <w:lvlText w:val=""/>
      <w:lvlJc w:val="left"/>
      <w:pPr>
        <w:ind w:left="5040" w:hanging="360"/>
      </w:pPr>
      <w:rPr>
        <w:rFonts w:ascii="Symbol" w:hAnsi="Symbol" w:hint="default"/>
      </w:rPr>
    </w:lvl>
    <w:lvl w:ilvl="7" w:tplc="D398272C" w:tentative="1">
      <w:start w:val="1"/>
      <w:numFmt w:val="bullet"/>
      <w:lvlText w:val="o"/>
      <w:lvlJc w:val="left"/>
      <w:pPr>
        <w:ind w:left="5760" w:hanging="360"/>
      </w:pPr>
      <w:rPr>
        <w:rFonts w:ascii="Courier New" w:hAnsi="Courier New" w:cs="Courier New" w:hint="default"/>
      </w:rPr>
    </w:lvl>
    <w:lvl w:ilvl="8" w:tplc="4686E2F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31760B68">
      <w:start w:val="1"/>
      <w:numFmt w:val="lowerRoman"/>
      <w:lvlText w:val="(%1)"/>
      <w:lvlJc w:val="left"/>
      <w:pPr>
        <w:ind w:left="1080" w:hanging="720"/>
      </w:pPr>
      <w:rPr>
        <w:rFonts w:hint="default"/>
      </w:rPr>
    </w:lvl>
    <w:lvl w:ilvl="1" w:tplc="114260CE" w:tentative="1">
      <w:start w:val="1"/>
      <w:numFmt w:val="lowerLetter"/>
      <w:lvlText w:val="%2."/>
      <w:lvlJc w:val="left"/>
      <w:pPr>
        <w:ind w:left="1440" w:hanging="360"/>
      </w:pPr>
    </w:lvl>
    <w:lvl w:ilvl="2" w:tplc="131C7436" w:tentative="1">
      <w:start w:val="1"/>
      <w:numFmt w:val="lowerRoman"/>
      <w:lvlText w:val="%3."/>
      <w:lvlJc w:val="right"/>
      <w:pPr>
        <w:ind w:left="2160" w:hanging="180"/>
      </w:pPr>
    </w:lvl>
    <w:lvl w:ilvl="3" w:tplc="B3EACA38" w:tentative="1">
      <w:start w:val="1"/>
      <w:numFmt w:val="decimal"/>
      <w:lvlText w:val="%4."/>
      <w:lvlJc w:val="left"/>
      <w:pPr>
        <w:ind w:left="2880" w:hanging="360"/>
      </w:pPr>
    </w:lvl>
    <w:lvl w:ilvl="4" w:tplc="4FE2E012" w:tentative="1">
      <w:start w:val="1"/>
      <w:numFmt w:val="lowerLetter"/>
      <w:lvlText w:val="%5."/>
      <w:lvlJc w:val="left"/>
      <w:pPr>
        <w:ind w:left="3600" w:hanging="360"/>
      </w:pPr>
    </w:lvl>
    <w:lvl w:ilvl="5" w:tplc="D29AED82" w:tentative="1">
      <w:start w:val="1"/>
      <w:numFmt w:val="lowerRoman"/>
      <w:lvlText w:val="%6."/>
      <w:lvlJc w:val="right"/>
      <w:pPr>
        <w:ind w:left="4320" w:hanging="180"/>
      </w:pPr>
    </w:lvl>
    <w:lvl w:ilvl="6" w:tplc="33C8F85C" w:tentative="1">
      <w:start w:val="1"/>
      <w:numFmt w:val="decimal"/>
      <w:lvlText w:val="%7."/>
      <w:lvlJc w:val="left"/>
      <w:pPr>
        <w:ind w:left="5040" w:hanging="360"/>
      </w:pPr>
    </w:lvl>
    <w:lvl w:ilvl="7" w:tplc="77D47646" w:tentative="1">
      <w:start w:val="1"/>
      <w:numFmt w:val="lowerLetter"/>
      <w:lvlText w:val="%8."/>
      <w:lvlJc w:val="left"/>
      <w:pPr>
        <w:ind w:left="5760" w:hanging="360"/>
      </w:pPr>
    </w:lvl>
    <w:lvl w:ilvl="8" w:tplc="DA7A04A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410796E">
      <w:start w:val="1"/>
      <w:numFmt w:val="lowerRoman"/>
      <w:lvlText w:val="(%1)"/>
      <w:lvlJc w:val="left"/>
      <w:pPr>
        <w:ind w:left="1080" w:hanging="720"/>
      </w:pPr>
      <w:rPr>
        <w:rFonts w:hint="default"/>
      </w:rPr>
    </w:lvl>
    <w:lvl w:ilvl="1" w:tplc="FD88E72C" w:tentative="1">
      <w:start w:val="1"/>
      <w:numFmt w:val="lowerLetter"/>
      <w:lvlText w:val="%2."/>
      <w:lvlJc w:val="left"/>
      <w:pPr>
        <w:ind w:left="1440" w:hanging="360"/>
      </w:pPr>
    </w:lvl>
    <w:lvl w:ilvl="2" w:tplc="17FEF1CC" w:tentative="1">
      <w:start w:val="1"/>
      <w:numFmt w:val="lowerRoman"/>
      <w:lvlText w:val="%3."/>
      <w:lvlJc w:val="right"/>
      <w:pPr>
        <w:ind w:left="2160" w:hanging="180"/>
      </w:pPr>
    </w:lvl>
    <w:lvl w:ilvl="3" w:tplc="C1987C6E" w:tentative="1">
      <w:start w:val="1"/>
      <w:numFmt w:val="decimal"/>
      <w:lvlText w:val="%4."/>
      <w:lvlJc w:val="left"/>
      <w:pPr>
        <w:ind w:left="2880" w:hanging="360"/>
      </w:pPr>
    </w:lvl>
    <w:lvl w:ilvl="4" w:tplc="FB4E706A" w:tentative="1">
      <w:start w:val="1"/>
      <w:numFmt w:val="lowerLetter"/>
      <w:lvlText w:val="%5."/>
      <w:lvlJc w:val="left"/>
      <w:pPr>
        <w:ind w:left="3600" w:hanging="360"/>
      </w:pPr>
    </w:lvl>
    <w:lvl w:ilvl="5" w:tplc="1E12DFE8" w:tentative="1">
      <w:start w:val="1"/>
      <w:numFmt w:val="lowerRoman"/>
      <w:lvlText w:val="%6."/>
      <w:lvlJc w:val="right"/>
      <w:pPr>
        <w:ind w:left="4320" w:hanging="180"/>
      </w:pPr>
    </w:lvl>
    <w:lvl w:ilvl="6" w:tplc="885CAD78" w:tentative="1">
      <w:start w:val="1"/>
      <w:numFmt w:val="decimal"/>
      <w:lvlText w:val="%7."/>
      <w:lvlJc w:val="left"/>
      <w:pPr>
        <w:ind w:left="5040" w:hanging="360"/>
      </w:pPr>
    </w:lvl>
    <w:lvl w:ilvl="7" w:tplc="6F1C095C" w:tentative="1">
      <w:start w:val="1"/>
      <w:numFmt w:val="lowerLetter"/>
      <w:lvlText w:val="%8."/>
      <w:lvlJc w:val="left"/>
      <w:pPr>
        <w:ind w:left="5760" w:hanging="360"/>
      </w:pPr>
    </w:lvl>
    <w:lvl w:ilvl="8" w:tplc="7F1602D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96245ACC">
      <w:start w:val="1"/>
      <w:numFmt w:val="lowerRoman"/>
      <w:lvlText w:val="(%1)"/>
      <w:lvlJc w:val="left"/>
      <w:pPr>
        <w:ind w:left="1080" w:hanging="720"/>
      </w:pPr>
      <w:rPr>
        <w:rFonts w:hint="default"/>
      </w:rPr>
    </w:lvl>
    <w:lvl w:ilvl="1" w:tplc="D756A80C" w:tentative="1">
      <w:start w:val="1"/>
      <w:numFmt w:val="lowerLetter"/>
      <w:lvlText w:val="%2."/>
      <w:lvlJc w:val="left"/>
      <w:pPr>
        <w:ind w:left="1440" w:hanging="360"/>
      </w:pPr>
    </w:lvl>
    <w:lvl w:ilvl="2" w:tplc="4F303D26" w:tentative="1">
      <w:start w:val="1"/>
      <w:numFmt w:val="lowerRoman"/>
      <w:lvlText w:val="%3."/>
      <w:lvlJc w:val="right"/>
      <w:pPr>
        <w:ind w:left="2160" w:hanging="180"/>
      </w:pPr>
    </w:lvl>
    <w:lvl w:ilvl="3" w:tplc="4AB47390" w:tentative="1">
      <w:start w:val="1"/>
      <w:numFmt w:val="decimal"/>
      <w:lvlText w:val="%4."/>
      <w:lvlJc w:val="left"/>
      <w:pPr>
        <w:ind w:left="2880" w:hanging="360"/>
      </w:pPr>
    </w:lvl>
    <w:lvl w:ilvl="4" w:tplc="CA6E9D12" w:tentative="1">
      <w:start w:val="1"/>
      <w:numFmt w:val="lowerLetter"/>
      <w:lvlText w:val="%5."/>
      <w:lvlJc w:val="left"/>
      <w:pPr>
        <w:ind w:left="3600" w:hanging="360"/>
      </w:pPr>
    </w:lvl>
    <w:lvl w:ilvl="5" w:tplc="4F00048E" w:tentative="1">
      <w:start w:val="1"/>
      <w:numFmt w:val="lowerRoman"/>
      <w:lvlText w:val="%6."/>
      <w:lvlJc w:val="right"/>
      <w:pPr>
        <w:ind w:left="4320" w:hanging="180"/>
      </w:pPr>
    </w:lvl>
    <w:lvl w:ilvl="6" w:tplc="F972404E" w:tentative="1">
      <w:start w:val="1"/>
      <w:numFmt w:val="decimal"/>
      <w:lvlText w:val="%7."/>
      <w:lvlJc w:val="left"/>
      <w:pPr>
        <w:ind w:left="5040" w:hanging="360"/>
      </w:pPr>
    </w:lvl>
    <w:lvl w:ilvl="7" w:tplc="3F5AEEF2" w:tentative="1">
      <w:start w:val="1"/>
      <w:numFmt w:val="lowerLetter"/>
      <w:lvlText w:val="%8."/>
      <w:lvlJc w:val="left"/>
      <w:pPr>
        <w:ind w:left="5760" w:hanging="360"/>
      </w:pPr>
    </w:lvl>
    <w:lvl w:ilvl="8" w:tplc="48E021D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7504B51C">
      <w:start w:val="1"/>
      <w:numFmt w:val="lowerRoman"/>
      <w:lvlText w:val="(%1)"/>
      <w:lvlJc w:val="left"/>
      <w:pPr>
        <w:ind w:left="1080" w:hanging="720"/>
      </w:pPr>
      <w:rPr>
        <w:rFonts w:hint="default"/>
      </w:rPr>
    </w:lvl>
    <w:lvl w:ilvl="1" w:tplc="6E9AA148" w:tentative="1">
      <w:start w:val="1"/>
      <w:numFmt w:val="lowerLetter"/>
      <w:lvlText w:val="%2."/>
      <w:lvlJc w:val="left"/>
      <w:pPr>
        <w:ind w:left="1440" w:hanging="360"/>
      </w:pPr>
    </w:lvl>
    <w:lvl w:ilvl="2" w:tplc="CF30FCE2" w:tentative="1">
      <w:start w:val="1"/>
      <w:numFmt w:val="lowerRoman"/>
      <w:lvlText w:val="%3."/>
      <w:lvlJc w:val="right"/>
      <w:pPr>
        <w:ind w:left="2160" w:hanging="180"/>
      </w:pPr>
    </w:lvl>
    <w:lvl w:ilvl="3" w:tplc="276CC940" w:tentative="1">
      <w:start w:val="1"/>
      <w:numFmt w:val="decimal"/>
      <w:lvlText w:val="%4."/>
      <w:lvlJc w:val="left"/>
      <w:pPr>
        <w:ind w:left="2880" w:hanging="360"/>
      </w:pPr>
    </w:lvl>
    <w:lvl w:ilvl="4" w:tplc="40241608" w:tentative="1">
      <w:start w:val="1"/>
      <w:numFmt w:val="lowerLetter"/>
      <w:lvlText w:val="%5."/>
      <w:lvlJc w:val="left"/>
      <w:pPr>
        <w:ind w:left="3600" w:hanging="360"/>
      </w:pPr>
    </w:lvl>
    <w:lvl w:ilvl="5" w:tplc="B3DA453C" w:tentative="1">
      <w:start w:val="1"/>
      <w:numFmt w:val="lowerRoman"/>
      <w:lvlText w:val="%6."/>
      <w:lvlJc w:val="right"/>
      <w:pPr>
        <w:ind w:left="4320" w:hanging="180"/>
      </w:pPr>
    </w:lvl>
    <w:lvl w:ilvl="6" w:tplc="6BCE5776" w:tentative="1">
      <w:start w:val="1"/>
      <w:numFmt w:val="decimal"/>
      <w:lvlText w:val="%7."/>
      <w:lvlJc w:val="left"/>
      <w:pPr>
        <w:ind w:left="5040" w:hanging="360"/>
      </w:pPr>
    </w:lvl>
    <w:lvl w:ilvl="7" w:tplc="A992C6C0" w:tentative="1">
      <w:start w:val="1"/>
      <w:numFmt w:val="lowerLetter"/>
      <w:lvlText w:val="%8."/>
      <w:lvlJc w:val="left"/>
      <w:pPr>
        <w:ind w:left="5760" w:hanging="360"/>
      </w:pPr>
    </w:lvl>
    <w:lvl w:ilvl="8" w:tplc="540EF71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636A5CC0">
      <w:start w:val="1"/>
      <w:numFmt w:val="lowerRoman"/>
      <w:lvlText w:val="(%1)"/>
      <w:lvlJc w:val="left"/>
      <w:pPr>
        <w:ind w:left="1080" w:hanging="720"/>
      </w:pPr>
      <w:rPr>
        <w:rFonts w:hint="default"/>
      </w:rPr>
    </w:lvl>
    <w:lvl w:ilvl="1" w:tplc="85B6FA5A" w:tentative="1">
      <w:start w:val="1"/>
      <w:numFmt w:val="lowerLetter"/>
      <w:lvlText w:val="%2."/>
      <w:lvlJc w:val="left"/>
      <w:pPr>
        <w:ind w:left="1440" w:hanging="360"/>
      </w:pPr>
    </w:lvl>
    <w:lvl w:ilvl="2" w:tplc="D8ACE9A6" w:tentative="1">
      <w:start w:val="1"/>
      <w:numFmt w:val="lowerRoman"/>
      <w:lvlText w:val="%3."/>
      <w:lvlJc w:val="right"/>
      <w:pPr>
        <w:ind w:left="2160" w:hanging="180"/>
      </w:pPr>
    </w:lvl>
    <w:lvl w:ilvl="3" w:tplc="3D5C6BB8" w:tentative="1">
      <w:start w:val="1"/>
      <w:numFmt w:val="decimal"/>
      <w:lvlText w:val="%4."/>
      <w:lvlJc w:val="left"/>
      <w:pPr>
        <w:ind w:left="2880" w:hanging="360"/>
      </w:pPr>
    </w:lvl>
    <w:lvl w:ilvl="4" w:tplc="ECA29B4A" w:tentative="1">
      <w:start w:val="1"/>
      <w:numFmt w:val="lowerLetter"/>
      <w:lvlText w:val="%5."/>
      <w:lvlJc w:val="left"/>
      <w:pPr>
        <w:ind w:left="3600" w:hanging="360"/>
      </w:pPr>
    </w:lvl>
    <w:lvl w:ilvl="5" w:tplc="14CC5C2C" w:tentative="1">
      <w:start w:val="1"/>
      <w:numFmt w:val="lowerRoman"/>
      <w:lvlText w:val="%6."/>
      <w:lvlJc w:val="right"/>
      <w:pPr>
        <w:ind w:left="4320" w:hanging="180"/>
      </w:pPr>
    </w:lvl>
    <w:lvl w:ilvl="6" w:tplc="75583AE6" w:tentative="1">
      <w:start w:val="1"/>
      <w:numFmt w:val="decimal"/>
      <w:lvlText w:val="%7."/>
      <w:lvlJc w:val="left"/>
      <w:pPr>
        <w:ind w:left="5040" w:hanging="360"/>
      </w:pPr>
    </w:lvl>
    <w:lvl w:ilvl="7" w:tplc="EA0A4602" w:tentative="1">
      <w:start w:val="1"/>
      <w:numFmt w:val="lowerLetter"/>
      <w:lvlText w:val="%8."/>
      <w:lvlJc w:val="left"/>
      <w:pPr>
        <w:ind w:left="5760" w:hanging="360"/>
      </w:pPr>
    </w:lvl>
    <w:lvl w:ilvl="8" w:tplc="481CB0C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15F49E6E">
      <w:start w:val="1"/>
      <w:numFmt w:val="lowerRoman"/>
      <w:lvlText w:val="(%1)"/>
      <w:lvlJc w:val="left"/>
      <w:pPr>
        <w:ind w:left="1080" w:hanging="720"/>
      </w:pPr>
      <w:rPr>
        <w:rFonts w:hint="default"/>
      </w:rPr>
    </w:lvl>
    <w:lvl w:ilvl="1" w:tplc="8DB60B74" w:tentative="1">
      <w:start w:val="1"/>
      <w:numFmt w:val="lowerLetter"/>
      <w:lvlText w:val="%2."/>
      <w:lvlJc w:val="left"/>
      <w:pPr>
        <w:ind w:left="1440" w:hanging="360"/>
      </w:pPr>
    </w:lvl>
    <w:lvl w:ilvl="2" w:tplc="A37AE94C" w:tentative="1">
      <w:start w:val="1"/>
      <w:numFmt w:val="lowerRoman"/>
      <w:lvlText w:val="%3."/>
      <w:lvlJc w:val="right"/>
      <w:pPr>
        <w:ind w:left="2160" w:hanging="180"/>
      </w:pPr>
    </w:lvl>
    <w:lvl w:ilvl="3" w:tplc="B4A22BD8" w:tentative="1">
      <w:start w:val="1"/>
      <w:numFmt w:val="decimal"/>
      <w:lvlText w:val="%4."/>
      <w:lvlJc w:val="left"/>
      <w:pPr>
        <w:ind w:left="2880" w:hanging="360"/>
      </w:pPr>
    </w:lvl>
    <w:lvl w:ilvl="4" w:tplc="5A525FEC" w:tentative="1">
      <w:start w:val="1"/>
      <w:numFmt w:val="lowerLetter"/>
      <w:lvlText w:val="%5."/>
      <w:lvlJc w:val="left"/>
      <w:pPr>
        <w:ind w:left="3600" w:hanging="360"/>
      </w:pPr>
    </w:lvl>
    <w:lvl w:ilvl="5" w:tplc="3E62C498" w:tentative="1">
      <w:start w:val="1"/>
      <w:numFmt w:val="lowerRoman"/>
      <w:lvlText w:val="%6."/>
      <w:lvlJc w:val="right"/>
      <w:pPr>
        <w:ind w:left="4320" w:hanging="180"/>
      </w:pPr>
    </w:lvl>
    <w:lvl w:ilvl="6" w:tplc="9134EDC0" w:tentative="1">
      <w:start w:val="1"/>
      <w:numFmt w:val="decimal"/>
      <w:lvlText w:val="%7."/>
      <w:lvlJc w:val="left"/>
      <w:pPr>
        <w:ind w:left="5040" w:hanging="360"/>
      </w:pPr>
    </w:lvl>
    <w:lvl w:ilvl="7" w:tplc="8140E9C2" w:tentative="1">
      <w:start w:val="1"/>
      <w:numFmt w:val="lowerLetter"/>
      <w:lvlText w:val="%8."/>
      <w:lvlJc w:val="left"/>
      <w:pPr>
        <w:ind w:left="5760" w:hanging="360"/>
      </w:pPr>
    </w:lvl>
    <w:lvl w:ilvl="8" w:tplc="440A8F5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6B8"/>
    <w:rsid w:val="00113F92"/>
    <w:rsid w:val="001B4E82"/>
    <w:rsid w:val="002A7EBA"/>
    <w:rsid w:val="002C18E1"/>
    <w:rsid w:val="005705F5"/>
    <w:rsid w:val="0070653E"/>
    <w:rsid w:val="00773BB3"/>
    <w:rsid w:val="00A306B8"/>
    <w:rsid w:val="00BF10B7"/>
    <w:rsid w:val="00C41DFE"/>
    <w:rsid w:val="00C4424E"/>
    <w:rsid w:val="00C8585D"/>
    <w:rsid w:val="00D26BB1"/>
    <w:rsid w:val="00D33401"/>
    <w:rsid w:val="00DD0A4D"/>
    <w:rsid w:val="00F3691E"/>
    <w:rsid w:val="00F37D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6D5483"/>
  <w15:docId w15:val="{92323983-0C4E-44D7-B83E-4CEF58C57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483BBF" w:rsidP="00BF58F7">
          <w:pPr>
            <w:pStyle w:val="C89A94DFFEE0425CBBD08C0631155E5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483BBF" w:rsidP="00BF58F7">
          <w:pPr>
            <w:pStyle w:val="8CD27297CE4F414E814174AF71F9099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BBF"/>
    <w:rsid w:val="00483BBF"/>
    <w:rsid w:val="00EC63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CD27297CE4F414E814174AF71F90997">
    <w:name w:val="8CD27297CE4F414E814174AF71F9099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3556</RACS_x0020_ID>
    <Approved_x0020_Provider xmlns="a8338b6e-77a6-4851-82b6-98166143ffdd">Estia Investments Pty Ltd</Approved_x0020_Provider>
    <Management_x0020_Company_x0020_ID xmlns="a8338b6e-77a6-4851-82b6-98166143ffdd" xsi:nil="true"/>
    <Home xmlns="a8338b6e-77a6-4851-82b6-98166143ffdd">Estia Health Dandenong</Home>
    <Signed xmlns="a8338b6e-77a6-4851-82b6-98166143ffdd" xsi:nil="true"/>
    <Uploaded xmlns="a8338b6e-77a6-4851-82b6-98166143ffdd">False</Uploaded>
    <Management_x0020_Company xmlns="a8338b6e-77a6-4851-82b6-98166143ffdd" xsi:nil="true"/>
    <Doc_x0020_Date xmlns="a8338b6e-77a6-4851-82b6-98166143ffdd">2023-09-01T05:24:00+00:00</Doc_x0020_Date>
    <CSI_x0020_ID xmlns="a8338b6e-77a6-4851-82b6-98166143ffdd" xsi:nil="true"/>
    <Case_x0020_ID xmlns="a8338b6e-77a6-4851-82b6-98166143ffdd" xsi:nil="true"/>
    <Approved_x0020_Provider_x0020_ID xmlns="a8338b6e-77a6-4851-82b6-98166143ffdd">03A70409-77F4-DC11-AD41-005056922186</Approved_x0020_Provider_x0020_ID>
    <Location xmlns="a8338b6e-77a6-4851-82b6-98166143ffdd" xsi:nil="true"/>
    <Home_x0020_ID xmlns="a8338b6e-77a6-4851-82b6-98166143ffdd">EF9B338C-7CF4-DC11-AD41-005056922186</Home_x0020_ID>
    <State xmlns="a8338b6e-77a6-4851-82b6-98166143ffdd">VIC</State>
    <Doc_x0020_Sent_Received_x0020_Date xmlns="a8338b6e-77a6-4851-82b6-98166143ffdd">2023-09-01T00:00:00+00:00</Doc_x0020_Sent_Received_x0020_Date>
    <Activity_x0020_ID xmlns="a8338b6e-77a6-4851-82b6-98166143ffdd">161CC7FB-E442-EE11-AE02-005056922186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4353E6EC-B077-4B33-8D32-366628FF90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492</Words>
  <Characters>2923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cp:lastPrinted>2023-10-05T05:11:00Z</cp:lastPrinted>
  <dcterms:created xsi:type="dcterms:W3CDTF">2023-10-13T04:37:00Z</dcterms:created>
  <dcterms:modified xsi:type="dcterms:W3CDTF">2023-10-13T04:39:00Z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69b03574ded1233c8588701ceeb71f1c9abdcfbfd993bd88645e3e178e464ddb</vt:lpwstr>
  </property>
</Properties>
</file>