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0B81A" w14:textId="77777777" w:rsidR="00D2559D" w:rsidRPr="002C3EBF" w:rsidRDefault="003726B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20B956" wp14:editId="5520B9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46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20B81B" w14:textId="77777777" w:rsidR="00D2559D" w:rsidRDefault="003726B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20B81C" w14:textId="77777777" w:rsidR="00D2559D" w:rsidRDefault="003726B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20B81D" w14:textId="77777777" w:rsidR="00D2559D" w:rsidRPr="002C3EBF" w:rsidRDefault="003726B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15BB" w14:paraId="5520B820" w14:textId="77777777" w:rsidTr="005715BB">
        <w:tc>
          <w:tcPr>
            <w:cnfStyle w:val="001000000000" w:firstRow="0" w:lastRow="0" w:firstColumn="1" w:lastColumn="0" w:oddVBand="0" w:evenVBand="0" w:oddHBand="0" w:evenHBand="0" w:firstRowFirstColumn="0" w:firstRowLastColumn="0" w:lastRowFirstColumn="0" w:lastRowLastColumn="0"/>
            <w:tcW w:w="3227" w:type="dxa"/>
          </w:tcPr>
          <w:p w14:paraId="5520B81E" w14:textId="77777777" w:rsidR="00D2559D" w:rsidRPr="00996FAF" w:rsidRDefault="003726B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20B81F" w14:textId="77777777" w:rsidR="00D2559D" w:rsidRPr="00996FAF" w:rsidRDefault="003726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Flagstaff Hill</w:t>
            </w:r>
          </w:p>
        </w:tc>
      </w:tr>
      <w:tr w:rsidR="005715BB" w14:paraId="5520B823" w14:textId="77777777" w:rsidTr="0057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0B821" w14:textId="77777777" w:rsidR="00CA37CB" w:rsidRPr="00996FAF" w:rsidRDefault="003726B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20B822" w14:textId="77777777" w:rsidR="00CA37CB" w:rsidRPr="00996FAF" w:rsidRDefault="003726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 Skyline Drive</w:t>
            </w:r>
            <w:r w:rsidRPr="00602258">
              <w:rPr>
                <w:rFonts w:ascii="Arial" w:hAnsi="Arial" w:cs="Arial"/>
                <w:color w:val="auto"/>
              </w:rPr>
              <w:t xml:space="preserve"> FLAGSTAFF HILL SA 5159</w:t>
            </w:r>
          </w:p>
        </w:tc>
      </w:tr>
      <w:tr w:rsidR="005715BB" w14:paraId="5520B826" w14:textId="77777777" w:rsidTr="005715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0B824" w14:textId="77777777" w:rsidR="00CA37CB" w:rsidRPr="00996FAF" w:rsidRDefault="003726B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20B825" w14:textId="77777777" w:rsidR="00CA37CB" w:rsidRPr="00996FAF" w:rsidRDefault="003726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6191</w:t>
            </w:r>
          </w:p>
        </w:tc>
      </w:tr>
      <w:tr w:rsidR="005715BB" w14:paraId="5520B829" w14:textId="77777777" w:rsidTr="0057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0B827" w14:textId="77777777" w:rsidR="00D2559D" w:rsidRPr="00996FAF" w:rsidRDefault="003726B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20B828" w14:textId="77777777" w:rsidR="00D2559D" w:rsidRPr="00996FAF" w:rsidRDefault="003726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5715BB" w14:paraId="5520B82C" w14:textId="77777777" w:rsidTr="005715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0B82A" w14:textId="77777777" w:rsidR="00D2559D" w:rsidRPr="00996FAF" w:rsidRDefault="003726B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20B82B" w14:textId="77777777" w:rsidR="00D2559D" w:rsidRPr="00996FAF" w:rsidRDefault="003726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715BB" w14:paraId="5520B82F" w14:textId="77777777" w:rsidTr="0057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0B82D" w14:textId="77777777" w:rsidR="00D2559D" w:rsidRPr="00996FAF" w:rsidRDefault="003726B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20B82E" w14:textId="77777777" w:rsidR="00D2559D" w:rsidRPr="00996FAF" w:rsidRDefault="003726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September 2023</w:t>
            </w:r>
          </w:p>
        </w:tc>
      </w:tr>
      <w:tr w:rsidR="005715BB" w14:paraId="5520B832" w14:textId="77777777" w:rsidTr="005715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20B830" w14:textId="77777777" w:rsidR="00D2559D" w:rsidRPr="00996FAF" w:rsidRDefault="003726B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20B831" w14:textId="4AB0987D" w:rsidR="00D2559D" w:rsidRPr="00996FAF" w:rsidRDefault="00945D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October 2023</w:t>
            </w:r>
          </w:p>
        </w:tc>
      </w:tr>
    </w:tbl>
    <w:bookmarkEnd w:id="0"/>
    <w:p w14:paraId="5520B833" w14:textId="77777777" w:rsidR="00FA0A5B" w:rsidRPr="00996FAF" w:rsidRDefault="003726B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20B834" w14:textId="77777777" w:rsidR="000078F8" w:rsidRPr="00996FAF" w:rsidRDefault="003726B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20B835" w14:textId="0F74DE62" w:rsidR="000078F8" w:rsidRPr="00AE3A3E" w:rsidRDefault="003726BA" w:rsidP="0036130C">
      <w:pPr>
        <w:pStyle w:val="NormalArial"/>
        <w:rPr>
          <w:color w:val="auto"/>
        </w:rPr>
      </w:pPr>
      <w:r w:rsidRPr="00996FAF">
        <w:t xml:space="preserve">This performance report for </w:t>
      </w:r>
      <w:r w:rsidRPr="00996FAF">
        <w:rPr>
          <w:color w:val="auto"/>
        </w:rPr>
        <w:t>Estia Health Flagstaff Hill (</w:t>
      </w:r>
      <w:r w:rsidRPr="00996FAF">
        <w:rPr>
          <w:b/>
          <w:color w:val="auto"/>
        </w:rPr>
        <w:t>the service</w:t>
      </w:r>
      <w:r w:rsidRPr="00996FAF">
        <w:rPr>
          <w:color w:val="auto"/>
        </w:rPr>
        <w:t xml:space="preserve">) has been prepared </w:t>
      </w:r>
      <w:r w:rsidRPr="00AE3A3E">
        <w:rPr>
          <w:color w:val="auto"/>
        </w:rPr>
        <w:t>by</w:t>
      </w:r>
      <w:r w:rsidR="00AE3A3E" w:rsidRPr="00AE3A3E">
        <w:rPr>
          <w:color w:val="auto"/>
        </w:rPr>
        <w:t xml:space="preserve"> A. Kasyan</w:t>
      </w:r>
      <w:r w:rsidRPr="00AE3A3E">
        <w:rPr>
          <w:color w:val="auto"/>
        </w:rPr>
        <w:t>, delegate of the Aged Care Quality and Safety Commissioner (Commissioner)</w:t>
      </w:r>
      <w:r w:rsidRPr="00AE3A3E">
        <w:rPr>
          <w:rStyle w:val="FootnoteReference"/>
          <w:color w:val="auto"/>
        </w:rPr>
        <w:footnoteReference w:id="1"/>
      </w:r>
      <w:r w:rsidRPr="00AE3A3E">
        <w:rPr>
          <w:color w:val="auto"/>
        </w:rPr>
        <w:t xml:space="preserve">. </w:t>
      </w:r>
    </w:p>
    <w:p w14:paraId="4DAF9668" w14:textId="32663CD5" w:rsidR="004F5557" w:rsidRPr="00A83287" w:rsidRDefault="003726BA" w:rsidP="00924F52">
      <w:pPr>
        <w:pStyle w:val="Heading1"/>
        <w:spacing w:before="120" w:after="240" w:line="22" w:lineRule="atLeast"/>
        <w:rPr>
          <w:rFonts w:ascii="Arial" w:hAnsi="Arial" w:cs="Arial"/>
          <w:b w:val="0"/>
          <w:bCs w:val="0"/>
          <w:sz w:val="24"/>
          <w:szCs w:val="24"/>
        </w:rPr>
      </w:pPr>
      <w:r w:rsidRPr="00A83287">
        <w:rPr>
          <w:rFonts w:ascii="Arial" w:hAnsi="Arial" w:cs="Arial"/>
          <w:b w:val="0"/>
          <w:bCs w:val="0"/>
          <w:sz w:val="24"/>
          <w:szCs w:val="24"/>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r w:rsidR="00D72A02" w:rsidRPr="00A83287">
        <w:rPr>
          <w:rFonts w:ascii="Arial" w:hAnsi="Arial" w:cs="Arial"/>
          <w:b w:val="0"/>
          <w:bCs w:val="0"/>
          <w:sz w:val="24"/>
          <w:szCs w:val="24"/>
        </w:rPr>
        <w:t xml:space="preserve">. </w:t>
      </w:r>
      <w:r w:rsidR="00D72A02" w:rsidRPr="00A83287" w:rsidDel="005076D1">
        <w:rPr>
          <w:rFonts w:ascii="Arial" w:hAnsi="Arial" w:cs="Arial"/>
          <w:b w:val="0"/>
          <w:bCs w:val="0"/>
          <w:sz w:val="24"/>
          <w:szCs w:val="24"/>
        </w:rPr>
        <w:t xml:space="preserve"> </w:t>
      </w:r>
    </w:p>
    <w:p w14:paraId="5520B838" w14:textId="281BCDB6" w:rsidR="00DF37F2" w:rsidRPr="00996FAF" w:rsidRDefault="003726BA" w:rsidP="00712752">
      <w:pPr>
        <w:pStyle w:val="Heading1"/>
        <w:spacing w:before="240" w:after="240" w:line="22" w:lineRule="atLeast"/>
        <w:rPr>
          <w:rFonts w:ascii="Arial" w:hAnsi="Arial" w:cs="Arial"/>
        </w:rPr>
      </w:pPr>
      <w:r w:rsidRPr="00996FAF">
        <w:rPr>
          <w:rFonts w:ascii="Arial" w:hAnsi="Arial" w:cs="Arial"/>
        </w:rPr>
        <w:t>Material relied on</w:t>
      </w:r>
    </w:p>
    <w:p w14:paraId="5520B839" w14:textId="77777777" w:rsidR="00DF37F2" w:rsidRPr="00AE3A3E" w:rsidRDefault="003726BA" w:rsidP="0036130C">
      <w:pPr>
        <w:pStyle w:val="NormalArial"/>
        <w:rPr>
          <w:color w:val="auto"/>
        </w:rPr>
      </w:pPr>
      <w:r w:rsidRPr="00996FAF">
        <w:t xml:space="preserve">The </w:t>
      </w:r>
      <w:r w:rsidRPr="00AE3A3E">
        <w:rPr>
          <w:color w:val="auto"/>
        </w:rPr>
        <w:t>following information has been considered in preparing the performance report:</w:t>
      </w:r>
    </w:p>
    <w:p w14:paraId="5520B83A" w14:textId="2C530C1B" w:rsidR="00DF37F2" w:rsidRPr="00AE3A3E" w:rsidRDefault="003726BA" w:rsidP="00712752">
      <w:pPr>
        <w:pStyle w:val="ListParagraph"/>
        <w:numPr>
          <w:ilvl w:val="0"/>
          <w:numId w:val="2"/>
        </w:numPr>
        <w:spacing w:line="240" w:lineRule="atLeast"/>
        <w:ind w:left="714" w:hanging="357"/>
        <w:contextualSpacing w:val="0"/>
        <w:rPr>
          <w:rFonts w:ascii="Arial" w:hAnsi="Arial" w:cs="Arial"/>
          <w:color w:val="auto"/>
        </w:rPr>
      </w:pPr>
      <w:r w:rsidRPr="00AE3A3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AE3A3E" w:rsidRPr="00AE3A3E">
        <w:rPr>
          <w:rFonts w:ascii="Arial" w:hAnsi="Arial" w:cs="Arial"/>
          <w:color w:val="auto"/>
        </w:rPr>
        <w:t>;</w:t>
      </w:r>
    </w:p>
    <w:p w14:paraId="5520B83B" w14:textId="7C55AB9C" w:rsidR="00DF37F2" w:rsidRPr="00996FAF" w:rsidRDefault="003726B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0602F">
        <w:rPr>
          <w:rFonts w:ascii="Arial" w:hAnsi="Arial" w:cs="Arial"/>
        </w:rPr>
        <w:t>5 September 2023</w:t>
      </w:r>
      <w:r w:rsidR="00AE3A3E">
        <w:rPr>
          <w:rFonts w:ascii="Arial" w:hAnsi="Arial" w:cs="Arial"/>
        </w:rPr>
        <w:t>.</w:t>
      </w:r>
    </w:p>
    <w:p w14:paraId="5520B83E" w14:textId="1284928D" w:rsidR="003B1763" w:rsidRPr="00712752" w:rsidRDefault="003726B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20B83F" w14:textId="77777777" w:rsidR="00FC045E" w:rsidRPr="00996FAF" w:rsidRDefault="003726B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15BB" w14:paraId="5520B848" w14:textId="77777777" w:rsidTr="005715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20B846" w14:textId="77777777" w:rsidR="00FC045E" w:rsidRPr="00996FAF" w:rsidRDefault="003726BA"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520B847" w14:textId="7901AB74" w:rsidR="00FC045E" w:rsidRPr="00996FAF" w:rsidRDefault="009E1BF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3A3E">
                  <w:rPr>
                    <w:rFonts w:ascii="Arial" w:hAnsi="Arial" w:cs="Arial"/>
                    <w:b w:val="0"/>
                  </w:rPr>
                  <w:t>Not applicable as not all requirements have been assessed</w:t>
                </w:r>
              </w:sdtContent>
            </w:sdt>
            <w:r w:rsidR="003726BA" w:rsidRPr="00996FAF">
              <w:rPr>
                <w:rFonts w:ascii="Arial" w:hAnsi="Arial" w:cs="Arial"/>
              </w:rPr>
              <w:t xml:space="preserve"> </w:t>
            </w:r>
          </w:p>
        </w:tc>
      </w:tr>
    </w:tbl>
    <w:p w14:paraId="5520B858" w14:textId="77777777" w:rsidR="00FC045E" w:rsidRPr="00996FAF" w:rsidRDefault="003726B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20B859" w14:textId="77777777" w:rsidR="00FC045E" w:rsidRPr="00996FAF" w:rsidRDefault="003726BA" w:rsidP="00712752">
      <w:pPr>
        <w:pStyle w:val="Heading1"/>
        <w:spacing w:before="0" w:after="240" w:line="22" w:lineRule="atLeast"/>
        <w:rPr>
          <w:rFonts w:ascii="Arial" w:hAnsi="Arial" w:cs="Arial"/>
        </w:rPr>
      </w:pPr>
      <w:r w:rsidRPr="00996FAF">
        <w:rPr>
          <w:rFonts w:ascii="Arial" w:hAnsi="Arial" w:cs="Arial"/>
        </w:rPr>
        <w:t>Areas for improvement</w:t>
      </w:r>
    </w:p>
    <w:p w14:paraId="5520B85B" w14:textId="77777777" w:rsidR="00FC045E" w:rsidRPr="00996FAF" w:rsidRDefault="003726B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20B882" w14:textId="3BC18F33" w:rsidR="001A5684" w:rsidRPr="00712752" w:rsidRDefault="003726BA" w:rsidP="0036130C">
      <w:pPr>
        <w:pStyle w:val="NormalArial"/>
      </w:pPr>
      <w:r w:rsidRPr="00996FAF">
        <w:br w:type="page"/>
      </w:r>
    </w:p>
    <w:p w14:paraId="5520B89F" w14:textId="77777777" w:rsidR="00FC045E" w:rsidRPr="00996FAF" w:rsidRDefault="003726B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715BB" w14:paraId="5520B8A2" w14:textId="77777777" w:rsidTr="00D24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20B8A0" w14:textId="77777777" w:rsidR="00FC045E" w:rsidRPr="00996FAF" w:rsidRDefault="003726B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20B8A1" w14:textId="77777777" w:rsidR="00FC045E" w:rsidRPr="00996FAF" w:rsidRDefault="009E1B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15BB" w14:paraId="5520B8AD" w14:textId="77777777" w:rsidTr="00571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0B8AA" w14:textId="77777777" w:rsidR="00FC045E" w:rsidRPr="00996FAF" w:rsidRDefault="003726B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520B8AB" w14:textId="77777777" w:rsidR="00FC045E" w:rsidRPr="00996FAF" w:rsidRDefault="003726B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20B8AC" w14:textId="7CE1461A" w:rsidR="00FC045E" w:rsidRPr="00996FAF" w:rsidRDefault="009E1B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C7836">
                  <w:rPr>
                    <w:rFonts w:ascii="Arial" w:hAnsi="Arial" w:cs="Arial"/>
                    <w:color w:val="auto"/>
                  </w:rPr>
                  <w:t>Compliant</w:t>
                </w:r>
              </w:sdtContent>
            </w:sdt>
            <w:r w:rsidR="003726BA" w:rsidRPr="00996FAF">
              <w:rPr>
                <w:rFonts w:ascii="Arial" w:hAnsi="Arial" w:cs="Arial"/>
                <w:color w:val="0000FF"/>
              </w:rPr>
              <w:t xml:space="preserve"> </w:t>
            </w:r>
          </w:p>
        </w:tc>
      </w:tr>
    </w:tbl>
    <w:p w14:paraId="5520B8C4" w14:textId="77777777" w:rsidR="00D87E7C" w:rsidRDefault="003726BA" w:rsidP="00D87E7C">
      <w:pPr>
        <w:pStyle w:val="Heading20"/>
      </w:pPr>
      <w:r w:rsidRPr="00996FAF">
        <w:t>Findings</w:t>
      </w:r>
    </w:p>
    <w:p w14:paraId="475F5D7B" w14:textId="07BAC1FC" w:rsidR="00BC09DD" w:rsidRDefault="00147FAF" w:rsidP="00924F52">
      <w:pPr>
        <w:pStyle w:val="NormalArial"/>
        <w:spacing w:before="120" w:after="0"/>
      </w:pPr>
      <w:r>
        <w:t>T</w:t>
      </w:r>
      <w:r w:rsidRPr="00147FAF">
        <w:t xml:space="preserve">he </w:t>
      </w:r>
      <w:r w:rsidR="009350ED">
        <w:t>a</w:t>
      </w:r>
      <w:r w:rsidRPr="00147FAF">
        <w:t xml:space="preserve">ssessment </w:t>
      </w:r>
      <w:r w:rsidR="009350ED">
        <w:t>t</w:t>
      </w:r>
      <w:r w:rsidRPr="00147FAF">
        <w:t xml:space="preserve">eam assessed </w:t>
      </w:r>
      <w:r>
        <w:t>r</w:t>
      </w:r>
      <w:r w:rsidRPr="00147FAF">
        <w:t xml:space="preserve">equirement 3(3)(b) and have recommended </w:t>
      </w:r>
      <w:r>
        <w:t>it</w:t>
      </w:r>
      <w:r w:rsidRPr="00147FAF">
        <w:t xml:space="preserve"> as not me</w:t>
      </w:r>
      <w:r w:rsidR="00670319">
        <w:t xml:space="preserve">t because they found </w:t>
      </w:r>
      <w:r w:rsidR="00CE09DF">
        <w:t>the service did not effectively manage risk</w:t>
      </w:r>
      <w:r w:rsidR="00601E37">
        <w:t>s</w:t>
      </w:r>
      <w:r w:rsidR="00CE09DF">
        <w:t xml:space="preserve"> of falls</w:t>
      </w:r>
      <w:r w:rsidR="00BF61FF">
        <w:t xml:space="preserve">, </w:t>
      </w:r>
      <w:r w:rsidR="00BC09DD">
        <w:t xml:space="preserve">risks </w:t>
      </w:r>
      <w:r w:rsidR="0015690D">
        <w:t>associated</w:t>
      </w:r>
      <w:r w:rsidR="00BC09DD">
        <w:t xml:space="preserve"> with psychotropic medications</w:t>
      </w:r>
      <w:r w:rsidR="001946E5">
        <w:t xml:space="preserve"> </w:t>
      </w:r>
      <w:r w:rsidR="00BF61FF">
        <w:t>and changed behaviours</w:t>
      </w:r>
      <w:r w:rsidR="00BC09DD">
        <w:t xml:space="preserve">. </w:t>
      </w:r>
      <w:r w:rsidR="00832E77">
        <w:t>The findings were based on the following evidence and informatio</w:t>
      </w:r>
      <w:r w:rsidR="0090439D">
        <w:t>n.</w:t>
      </w:r>
    </w:p>
    <w:p w14:paraId="1F4AAD29" w14:textId="77777777" w:rsidR="00137DB4" w:rsidRDefault="00137DB4" w:rsidP="00924F52">
      <w:pPr>
        <w:pStyle w:val="NormalArial"/>
        <w:spacing w:before="120" w:after="0"/>
      </w:pPr>
      <w:r>
        <w:t>In relation to risk of falls:</w:t>
      </w:r>
    </w:p>
    <w:p w14:paraId="074F58DB" w14:textId="237DE4EF" w:rsidR="00A031E9" w:rsidRPr="00593B3F" w:rsidRDefault="00A031E9" w:rsidP="00924F52">
      <w:pPr>
        <w:pStyle w:val="ListBullet"/>
        <w:spacing w:before="120" w:after="0"/>
        <w:rPr>
          <w:rFonts w:ascii="Arial" w:hAnsi="Arial" w:cs="Arial"/>
        </w:rPr>
      </w:pPr>
      <w:r w:rsidRPr="00593B3F">
        <w:rPr>
          <w:rFonts w:ascii="Arial" w:hAnsi="Arial" w:cs="Arial"/>
        </w:rPr>
        <w:t>Whilst the service has systems to re-assess consumers after each fall</w:t>
      </w:r>
      <w:r w:rsidR="00B94679" w:rsidRPr="00593B3F">
        <w:rPr>
          <w:rFonts w:ascii="Arial" w:hAnsi="Arial" w:cs="Arial"/>
        </w:rPr>
        <w:t xml:space="preserve"> and the service </w:t>
      </w:r>
      <w:r w:rsidR="00F902C6" w:rsidRPr="00593B3F">
        <w:rPr>
          <w:rFonts w:ascii="Arial" w:hAnsi="Arial" w:cs="Arial"/>
        </w:rPr>
        <w:t>w</w:t>
      </w:r>
      <w:r w:rsidR="004B2781">
        <w:rPr>
          <w:rFonts w:ascii="Arial" w:hAnsi="Arial" w:cs="Arial"/>
        </w:rPr>
        <w:t xml:space="preserve">as </w:t>
      </w:r>
      <w:r w:rsidR="00B94679" w:rsidRPr="00593B3F">
        <w:rPr>
          <w:rFonts w:ascii="Arial" w:hAnsi="Arial" w:cs="Arial"/>
        </w:rPr>
        <w:t>tak</w:t>
      </w:r>
      <w:r w:rsidR="00F902C6" w:rsidRPr="00593B3F">
        <w:rPr>
          <w:rFonts w:ascii="Arial" w:hAnsi="Arial" w:cs="Arial"/>
        </w:rPr>
        <w:t>ing</w:t>
      </w:r>
      <w:r w:rsidR="00B94679" w:rsidRPr="00593B3F">
        <w:rPr>
          <w:rFonts w:ascii="Arial" w:hAnsi="Arial" w:cs="Arial"/>
        </w:rPr>
        <w:t xml:space="preserve"> actions to reduce </w:t>
      </w:r>
      <w:r w:rsidR="00F52DD6" w:rsidRPr="00593B3F">
        <w:rPr>
          <w:rFonts w:ascii="Arial" w:hAnsi="Arial" w:cs="Arial"/>
        </w:rPr>
        <w:t>incidents</w:t>
      </w:r>
      <w:r w:rsidR="00B94679" w:rsidRPr="00593B3F">
        <w:rPr>
          <w:rFonts w:ascii="Arial" w:hAnsi="Arial" w:cs="Arial"/>
        </w:rPr>
        <w:t xml:space="preserve"> of falls</w:t>
      </w:r>
      <w:r w:rsidR="00B90A77">
        <w:rPr>
          <w:rFonts w:ascii="Arial" w:hAnsi="Arial" w:cs="Arial"/>
        </w:rPr>
        <w:t xml:space="preserve"> </w:t>
      </w:r>
      <w:r w:rsidR="00F52DD6" w:rsidRPr="00593B3F">
        <w:rPr>
          <w:rFonts w:ascii="Arial" w:hAnsi="Arial" w:cs="Arial"/>
        </w:rPr>
        <w:t>using suppor</w:t>
      </w:r>
      <w:r w:rsidR="00BF1EC6" w:rsidRPr="00593B3F">
        <w:rPr>
          <w:rFonts w:ascii="Arial" w:hAnsi="Arial" w:cs="Arial"/>
        </w:rPr>
        <w:t xml:space="preserve">t </w:t>
      </w:r>
      <w:r w:rsidR="00F52DD6" w:rsidRPr="00593B3F">
        <w:rPr>
          <w:rFonts w:ascii="Arial" w:hAnsi="Arial" w:cs="Arial"/>
        </w:rPr>
        <w:t>of the quality specialist</w:t>
      </w:r>
      <w:r w:rsidRPr="00593B3F">
        <w:rPr>
          <w:rFonts w:ascii="Arial" w:hAnsi="Arial" w:cs="Arial"/>
        </w:rPr>
        <w:t>, th</w:t>
      </w:r>
      <w:r w:rsidR="00BF1EC6" w:rsidRPr="00593B3F">
        <w:rPr>
          <w:rFonts w:ascii="Arial" w:hAnsi="Arial" w:cs="Arial"/>
        </w:rPr>
        <w:t>ese systems and processes</w:t>
      </w:r>
      <w:r w:rsidRPr="00593B3F">
        <w:rPr>
          <w:rFonts w:ascii="Arial" w:hAnsi="Arial" w:cs="Arial"/>
        </w:rPr>
        <w:t xml:space="preserve"> w</w:t>
      </w:r>
      <w:r w:rsidR="00BF1EC6" w:rsidRPr="00593B3F">
        <w:rPr>
          <w:rFonts w:ascii="Arial" w:hAnsi="Arial" w:cs="Arial"/>
        </w:rPr>
        <w:t>ere</w:t>
      </w:r>
      <w:r w:rsidRPr="00593B3F">
        <w:rPr>
          <w:rFonts w:ascii="Arial" w:hAnsi="Arial" w:cs="Arial"/>
        </w:rPr>
        <w:t xml:space="preserve"> ineffective in identifying potential contributing factors for </w:t>
      </w:r>
      <w:r w:rsidR="00B94679" w:rsidRPr="00593B3F">
        <w:rPr>
          <w:rFonts w:ascii="Arial" w:hAnsi="Arial" w:cs="Arial"/>
        </w:rPr>
        <w:t>each consumer</w:t>
      </w:r>
      <w:r w:rsidR="00211589" w:rsidRPr="00593B3F">
        <w:rPr>
          <w:rFonts w:ascii="Arial" w:hAnsi="Arial" w:cs="Arial"/>
        </w:rPr>
        <w:t xml:space="preserve">. </w:t>
      </w:r>
    </w:p>
    <w:p w14:paraId="48A30498" w14:textId="001B8D2E" w:rsidR="00211589" w:rsidRPr="00593B3F" w:rsidRDefault="00211589" w:rsidP="00924F52">
      <w:pPr>
        <w:pStyle w:val="ListBullet"/>
        <w:spacing w:before="120" w:after="0"/>
        <w:rPr>
          <w:rFonts w:ascii="Arial" w:hAnsi="Arial" w:cs="Arial"/>
        </w:rPr>
      </w:pPr>
      <w:r w:rsidRPr="00593B3F">
        <w:rPr>
          <w:rFonts w:ascii="Arial" w:hAnsi="Arial" w:cs="Arial"/>
        </w:rPr>
        <w:t>Incident report data showed an increase in</w:t>
      </w:r>
      <w:r w:rsidR="004B2781">
        <w:rPr>
          <w:rFonts w:ascii="Arial" w:hAnsi="Arial" w:cs="Arial"/>
        </w:rPr>
        <w:t xml:space="preserve"> </w:t>
      </w:r>
      <w:r w:rsidRPr="00593B3F">
        <w:rPr>
          <w:rFonts w:ascii="Arial" w:hAnsi="Arial" w:cs="Arial"/>
        </w:rPr>
        <w:t>falls over the</w:t>
      </w:r>
      <w:r w:rsidR="004B2781">
        <w:rPr>
          <w:rFonts w:ascii="Arial" w:hAnsi="Arial" w:cs="Arial"/>
        </w:rPr>
        <w:t xml:space="preserve"> last</w:t>
      </w:r>
      <w:r w:rsidRPr="00593B3F">
        <w:rPr>
          <w:rFonts w:ascii="Arial" w:hAnsi="Arial" w:cs="Arial"/>
        </w:rPr>
        <w:t xml:space="preserve"> three-month period with one consumer </w:t>
      </w:r>
      <w:r w:rsidR="00D85767" w:rsidRPr="00593B3F">
        <w:rPr>
          <w:rFonts w:ascii="Arial" w:hAnsi="Arial" w:cs="Arial"/>
        </w:rPr>
        <w:t>having</w:t>
      </w:r>
      <w:r w:rsidRPr="00593B3F">
        <w:rPr>
          <w:rFonts w:ascii="Arial" w:hAnsi="Arial" w:cs="Arial"/>
        </w:rPr>
        <w:t xml:space="preserve"> sustained a significant number of falls during this period.</w:t>
      </w:r>
    </w:p>
    <w:p w14:paraId="18E5AA5A" w14:textId="0029207F" w:rsidR="00D2486C" w:rsidRPr="00593B3F" w:rsidRDefault="004E351F" w:rsidP="00924F52">
      <w:pPr>
        <w:pStyle w:val="ListBullet"/>
        <w:spacing w:before="120" w:after="0"/>
        <w:rPr>
          <w:rFonts w:ascii="Arial" w:hAnsi="Arial" w:cs="Arial"/>
        </w:rPr>
      </w:pPr>
      <w:r w:rsidRPr="00593B3F">
        <w:rPr>
          <w:rFonts w:ascii="Arial" w:hAnsi="Arial" w:cs="Arial"/>
        </w:rPr>
        <w:t xml:space="preserve">A representative of </w:t>
      </w:r>
      <w:r w:rsidR="00C12256" w:rsidRPr="00593B3F">
        <w:rPr>
          <w:rFonts w:ascii="Arial" w:hAnsi="Arial" w:cs="Arial"/>
        </w:rPr>
        <w:t>a</w:t>
      </w:r>
      <w:r w:rsidRPr="00593B3F">
        <w:rPr>
          <w:rFonts w:ascii="Arial" w:hAnsi="Arial" w:cs="Arial"/>
        </w:rPr>
        <w:t xml:space="preserve"> consumer who had experienced </w:t>
      </w:r>
      <w:r w:rsidR="00077B67" w:rsidRPr="00593B3F">
        <w:rPr>
          <w:rFonts w:ascii="Arial" w:hAnsi="Arial" w:cs="Arial"/>
        </w:rPr>
        <w:t>many</w:t>
      </w:r>
      <w:r w:rsidRPr="00593B3F">
        <w:rPr>
          <w:rFonts w:ascii="Arial" w:hAnsi="Arial" w:cs="Arial"/>
        </w:rPr>
        <w:t xml:space="preserve"> falls advised </w:t>
      </w:r>
      <w:r w:rsidR="00F40758" w:rsidRPr="00593B3F">
        <w:rPr>
          <w:rFonts w:ascii="Arial" w:hAnsi="Arial" w:cs="Arial"/>
        </w:rPr>
        <w:t xml:space="preserve">in their view the consumer </w:t>
      </w:r>
      <w:r w:rsidR="007E47D1" w:rsidRPr="00593B3F">
        <w:rPr>
          <w:rFonts w:ascii="Arial" w:hAnsi="Arial" w:cs="Arial"/>
        </w:rPr>
        <w:t xml:space="preserve">has had many falls </w:t>
      </w:r>
      <w:r w:rsidR="005F648D" w:rsidRPr="00593B3F">
        <w:rPr>
          <w:rFonts w:ascii="Arial" w:hAnsi="Arial" w:cs="Arial"/>
        </w:rPr>
        <w:t xml:space="preserve">because they are </w:t>
      </w:r>
      <w:r w:rsidR="00B937A2" w:rsidRPr="00593B3F">
        <w:rPr>
          <w:rFonts w:ascii="Arial" w:hAnsi="Arial" w:cs="Arial"/>
        </w:rPr>
        <w:t>impatient,</w:t>
      </w:r>
      <w:r w:rsidR="007E47D1" w:rsidRPr="00593B3F">
        <w:rPr>
          <w:rFonts w:ascii="Arial" w:hAnsi="Arial" w:cs="Arial"/>
        </w:rPr>
        <w:t xml:space="preserve"> and </w:t>
      </w:r>
      <w:r w:rsidR="009711FF" w:rsidRPr="00593B3F">
        <w:rPr>
          <w:rFonts w:ascii="Arial" w:hAnsi="Arial" w:cs="Arial"/>
        </w:rPr>
        <w:t xml:space="preserve">they </w:t>
      </w:r>
      <w:r w:rsidR="00DD020A" w:rsidRPr="00593B3F">
        <w:rPr>
          <w:rFonts w:ascii="Arial" w:hAnsi="Arial" w:cs="Arial"/>
        </w:rPr>
        <w:t xml:space="preserve">fall </w:t>
      </w:r>
      <w:r w:rsidR="005076D1">
        <w:rPr>
          <w:rFonts w:ascii="Arial" w:hAnsi="Arial" w:cs="Arial"/>
        </w:rPr>
        <w:t xml:space="preserve">while </w:t>
      </w:r>
      <w:r w:rsidR="00DD020A" w:rsidRPr="00593B3F">
        <w:rPr>
          <w:rFonts w:ascii="Arial" w:hAnsi="Arial" w:cs="Arial"/>
        </w:rPr>
        <w:t xml:space="preserve">attempting to walk independently </w:t>
      </w:r>
      <w:r w:rsidR="009711FF" w:rsidRPr="00593B3F">
        <w:rPr>
          <w:rFonts w:ascii="Arial" w:hAnsi="Arial" w:cs="Arial"/>
        </w:rPr>
        <w:t xml:space="preserve">and because of </w:t>
      </w:r>
      <w:r w:rsidR="007E47D1" w:rsidRPr="00593B3F">
        <w:rPr>
          <w:rFonts w:ascii="Arial" w:hAnsi="Arial" w:cs="Arial"/>
        </w:rPr>
        <w:t xml:space="preserve">the timeframe it takes for staff to </w:t>
      </w:r>
      <w:r w:rsidR="00C12256" w:rsidRPr="00593B3F">
        <w:rPr>
          <w:rFonts w:ascii="Arial" w:hAnsi="Arial" w:cs="Arial"/>
        </w:rPr>
        <w:t xml:space="preserve">come and assist them. </w:t>
      </w:r>
      <w:r w:rsidR="001E290F" w:rsidRPr="00593B3F">
        <w:rPr>
          <w:rFonts w:ascii="Arial" w:hAnsi="Arial" w:cs="Arial"/>
        </w:rPr>
        <w:t xml:space="preserve">The consumer advised </w:t>
      </w:r>
      <w:r w:rsidR="004F089B" w:rsidRPr="00593B3F">
        <w:rPr>
          <w:rFonts w:ascii="Arial" w:hAnsi="Arial" w:cs="Arial"/>
        </w:rPr>
        <w:t xml:space="preserve">staff do not always come quickly enough </w:t>
      </w:r>
      <w:r w:rsidR="00B937A2" w:rsidRPr="00593B3F">
        <w:rPr>
          <w:rFonts w:ascii="Arial" w:hAnsi="Arial" w:cs="Arial"/>
        </w:rPr>
        <w:t xml:space="preserve">or do not respond to the call bells. </w:t>
      </w:r>
    </w:p>
    <w:p w14:paraId="0A0E5289" w14:textId="228E05B9" w:rsidR="0043418E" w:rsidRPr="00593B3F" w:rsidRDefault="0043418E" w:rsidP="00924F52">
      <w:pPr>
        <w:pStyle w:val="ListBullet"/>
        <w:spacing w:before="120" w:after="0"/>
        <w:rPr>
          <w:rFonts w:ascii="Arial" w:hAnsi="Arial" w:cs="Arial"/>
        </w:rPr>
      </w:pPr>
      <w:r w:rsidRPr="00593B3F">
        <w:rPr>
          <w:rFonts w:ascii="Arial" w:hAnsi="Arial" w:cs="Arial"/>
        </w:rPr>
        <w:t xml:space="preserve">Staff had not considered </w:t>
      </w:r>
      <w:r w:rsidR="00757B9B" w:rsidRPr="00593B3F">
        <w:rPr>
          <w:rFonts w:ascii="Arial" w:hAnsi="Arial" w:cs="Arial"/>
        </w:rPr>
        <w:t xml:space="preserve">all risk factors, such as </w:t>
      </w:r>
      <w:r w:rsidRPr="00593B3F">
        <w:rPr>
          <w:rFonts w:ascii="Arial" w:hAnsi="Arial" w:cs="Arial"/>
        </w:rPr>
        <w:t>continence</w:t>
      </w:r>
      <w:r w:rsidR="00757B9B" w:rsidRPr="00593B3F">
        <w:rPr>
          <w:rFonts w:ascii="Arial" w:hAnsi="Arial" w:cs="Arial"/>
        </w:rPr>
        <w:t>,</w:t>
      </w:r>
      <w:r w:rsidRPr="00593B3F">
        <w:rPr>
          <w:rFonts w:ascii="Arial" w:hAnsi="Arial" w:cs="Arial"/>
        </w:rPr>
        <w:t xml:space="preserve"> </w:t>
      </w:r>
      <w:r w:rsidR="0042648E" w:rsidRPr="00593B3F">
        <w:rPr>
          <w:rFonts w:ascii="Arial" w:hAnsi="Arial" w:cs="Arial"/>
        </w:rPr>
        <w:t xml:space="preserve">that may </w:t>
      </w:r>
      <w:r w:rsidRPr="00593B3F">
        <w:rPr>
          <w:rFonts w:ascii="Arial" w:hAnsi="Arial" w:cs="Arial"/>
        </w:rPr>
        <w:t>contribut</w:t>
      </w:r>
      <w:r w:rsidR="0042648E" w:rsidRPr="00593B3F">
        <w:rPr>
          <w:rFonts w:ascii="Arial" w:hAnsi="Arial" w:cs="Arial"/>
        </w:rPr>
        <w:t>e to the consumer’s falls</w:t>
      </w:r>
      <w:r w:rsidR="001E3DCC" w:rsidRPr="00593B3F">
        <w:rPr>
          <w:rFonts w:ascii="Arial" w:hAnsi="Arial" w:cs="Arial"/>
        </w:rPr>
        <w:t xml:space="preserve"> and advised the consumer can </w:t>
      </w:r>
      <w:r w:rsidR="00680A6B" w:rsidRPr="00593B3F">
        <w:rPr>
          <w:rFonts w:ascii="Arial" w:hAnsi="Arial" w:cs="Arial"/>
        </w:rPr>
        <w:t>deny assistance with continence care.</w:t>
      </w:r>
    </w:p>
    <w:p w14:paraId="4E049DFF" w14:textId="41D43A57" w:rsidR="00137DB4" w:rsidRDefault="00301E57" w:rsidP="00924F52">
      <w:pPr>
        <w:pStyle w:val="NormalArial"/>
        <w:spacing w:before="120" w:after="0"/>
      </w:pPr>
      <w:r>
        <w:t xml:space="preserve">In relation to </w:t>
      </w:r>
      <w:r w:rsidR="00B50F7A">
        <w:t>the risks associated with psychotropic medications:</w:t>
      </w:r>
    </w:p>
    <w:p w14:paraId="477CF44D" w14:textId="47870439" w:rsidR="00D2486C" w:rsidRPr="00D314E7" w:rsidRDefault="005D7271" w:rsidP="00924F52">
      <w:pPr>
        <w:pStyle w:val="ListBullet"/>
        <w:spacing w:before="120" w:after="0"/>
        <w:rPr>
          <w:rFonts w:ascii="Arial" w:hAnsi="Arial" w:cs="Arial"/>
        </w:rPr>
      </w:pPr>
      <w:r w:rsidRPr="00D314E7">
        <w:rPr>
          <w:rFonts w:ascii="Arial" w:hAnsi="Arial" w:cs="Arial"/>
        </w:rPr>
        <w:t>Although Behaviour Support Care Plans captures triggers, strategies and interventions to manage the consumers’ changed behaviours</w:t>
      </w:r>
      <w:r w:rsidR="002207F1">
        <w:rPr>
          <w:rFonts w:ascii="Arial" w:hAnsi="Arial" w:cs="Arial"/>
        </w:rPr>
        <w:t>,</w:t>
      </w:r>
      <w:r w:rsidRPr="00D314E7">
        <w:rPr>
          <w:rFonts w:ascii="Arial" w:hAnsi="Arial" w:cs="Arial"/>
        </w:rPr>
        <w:t xml:space="preserve"> it does not include how psychotropic medication is to be used, monitored and reviewed including duration, frequency and intended outcomes</w:t>
      </w:r>
      <w:r w:rsidR="0065629E" w:rsidRPr="00D314E7">
        <w:rPr>
          <w:rFonts w:ascii="Arial" w:hAnsi="Arial" w:cs="Arial"/>
        </w:rPr>
        <w:t>.</w:t>
      </w:r>
    </w:p>
    <w:p w14:paraId="79303F74" w14:textId="5A558E01" w:rsidR="00856D36" w:rsidRPr="00D314E7" w:rsidRDefault="00EC7301" w:rsidP="00924F52">
      <w:pPr>
        <w:pStyle w:val="ListBullet"/>
        <w:spacing w:before="120" w:after="0"/>
        <w:rPr>
          <w:rFonts w:ascii="Arial" w:hAnsi="Arial" w:cs="Arial"/>
        </w:rPr>
      </w:pPr>
      <w:r w:rsidRPr="00D314E7">
        <w:rPr>
          <w:rFonts w:ascii="Arial" w:hAnsi="Arial" w:cs="Arial"/>
        </w:rPr>
        <w:t>In</w:t>
      </w:r>
      <w:r w:rsidR="00856D36" w:rsidRPr="00D314E7">
        <w:rPr>
          <w:rFonts w:ascii="Arial" w:hAnsi="Arial" w:cs="Arial"/>
        </w:rPr>
        <w:t xml:space="preserve"> 2 </w:t>
      </w:r>
      <w:r w:rsidRPr="00D314E7">
        <w:rPr>
          <w:rFonts w:ascii="Arial" w:hAnsi="Arial" w:cs="Arial"/>
        </w:rPr>
        <w:t xml:space="preserve">out of </w:t>
      </w:r>
      <w:r w:rsidR="00547261">
        <w:rPr>
          <w:rFonts w:ascii="Arial" w:hAnsi="Arial" w:cs="Arial"/>
        </w:rPr>
        <w:t>3</w:t>
      </w:r>
      <w:r w:rsidRPr="00D314E7">
        <w:rPr>
          <w:rFonts w:ascii="Arial" w:hAnsi="Arial" w:cs="Arial"/>
        </w:rPr>
        <w:t xml:space="preserve"> </w:t>
      </w:r>
      <w:r w:rsidR="00856D36" w:rsidRPr="00D314E7">
        <w:rPr>
          <w:rFonts w:ascii="Arial" w:hAnsi="Arial" w:cs="Arial"/>
        </w:rPr>
        <w:t>sampled files</w:t>
      </w:r>
      <w:r w:rsidRPr="00D314E7">
        <w:rPr>
          <w:rFonts w:ascii="Arial" w:hAnsi="Arial" w:cs="Arial"/>
        </w:rPr>
        <w:t xml:space="preserve">, there was no </w:t>
      </w:r>
      <w:r w:rsidR="00856D36" w:rsidRPr="00D314E7">
        <w:rPr>
          <w:rFonts w:ascii="Arial" w:hAnsi="Arial" w:cs="Arial"/>
        </w:rPr>
        <w:t xml:space="preserve">evidence of the discussion held between the </w:t>
      </w:r>
      <w:r w:rsidRPr="00D314E7">
        <w:rPr>
          <w:rFonts w:ascii="Arial" w:hAnsi="Arial" w:cs="Arial"/>
        </w:rPr>
        <w:t>prescriber</w:t>
      </w:r>
      <w:r w:rsidR="00856D36" w:rsidRPr="00D314E7">
        <w:rPr>
          <w:rFonts w:ascii="Arial" w:hAnsi="Arial" w:cs="Arial"/>
        </w:rPr>
        <w:t xml:space="preserve"> and representative for the prescribing and use of psychotropic medication</w:t>
      </w:r>
      <w:r w:rsidRPr="00D314E7">
        <w:rPr>
          <w:rFonts w:ascii="Arial" w:hAnsi="Arial" w:cs="Arial"/>
        </w:rPr>
        <w:t xml:space="preserve">. </w:t>
      </w:r>
    </w:p>
    <w:p w14:paraId="41068DE8" w14:textId="3FF6CABA" w:rsidR="00327545" w:rsidRDefault="00EC7301" w:rsidP="00924F52">
      <w:pPr>
        <w:pStyle w:val="NormalArial"/>
        <w:spacing w:before="120" w:after="0"/>
      </w:pPr>
      <w:r>
        <w:t xml:space="preserve">In relation to </w:t>
      </w:r>
      <w:bookmarkStart w:id="1" w:name="_Hlk148934247"/>
      <w:r>
        <w:t xml:space="preserve">management of changed </w:t>
      </w:r>
      <w:r w:rsidR="00D314E7">
        <w:t>behaviours</w:t>
      </w:r>
      <w:bookmarkEnd w:id="1"/>
      <w:r>
        <w:t>:</w:t>
      </w:r>
    </w:p>
    <w:p w14:paraId="025A90DC" w14:textId="7B4F2B35" w:rsidR="0053629A" w:rsidRPr="006828FA" w:rsidRDefault="00843587" w:rsidP="00924F52">
      <w:pPr>
        <w:pStyle w:val="ListBullet"/>
        <w:spacing w:before="120" w:after="0"/>
        <w:rPr>
          <w:rFonts w:ascii="Arial" w:hAnsi="Arial" w:cs="Arial"/>
        </w:rPr>
      </w:pPr>
      <w:r w:rsidRPr="006828FA">
        <w:rPr>
          <w:rFonts w:ascii="Arial" w:hAnsi="Arial" w:cs="Arial"/>
        </w:rPr>
        <w:t xml:space="preserve">One consumer was observed to be entering the dining room and another consumer’s room looking for food and was told to go back to </w:t>
      </w:r>
      <w:r w:rsidR="00D314E7" w:rsidRPr="006828FA">
        <w:rPr>
          <w:rFonts w:ascii="Arial" w:hAnsi="Arial" w:cs="Arial"/>
        </w:rPr>
        <w:t>their</w:t>
      </w:r>
      <w:r w:rsidRPr="006828FA">
        <w:rPr>
          <w:rFonts w:ascii="Arial" w:hAnsi="Arial" w:cs="Arial"/>
        </w:rPr>
        <w:t xml:space="preserve"> room by staff.</w:t>
      </w:r>
    </w:p>
    <w:p w14:paraId="4F60AEFC" w14:textId="161BFB44" w:rsidR="00B32A59" w:rsidRPr="006828FA" w:rsidRDefault="00B32A59" w:rsidP="00924F52">
      <w:pPr>
        <w:pStyle w:val="ListBullet"/>
        <w:spacing w:before="120" w:after="0"/>
        <w:rPr>
          <w:rFonts w:ascii="Arial" w:hAnsi="Arial" w:cs="Arial"/>
        </w:rPr>
      </w:pPr>
      <w:r w:rsidRPr="006828FA">
        <w:rPr>
          <w:rFonts w:ascii="Arial" w:hAnsi="Arial" w:cs="Arial"/>
        </w:rPr>
        <w:t>This action was not in line with the recommendations in the consumer’s care plan from Dementia S</w:t>
      </w:r>
      <w:r w:rsidR="00227A45" w:rsidRPr="006828FA">
        <w:rPr>
          <w:rFonts w:ascii="Arial" w:hAnsi="Arial" w:cs="Arial"/>
        </w:rPr>
        <w:t xml:space="preserve">ervices </w:t>
      </w:r>
      <w:r w:rsidRPr="006828FA">
        <w:rPr>
          <w:rFonts w:ascii="Arial" w:hAnsi="Arial" w:cs="Arial"/>
        </w:rPr>
        <w:t>Australia</w:t>
      </w:r>
      <w:r w:rsidR="004A1CE3">
        <w:rPr>
          <w:rFonts w:ascii="Arial" w:hAnsi="Arial" w:cs="Arial"/>
        </w:rPr>
        <w:t xml:space="preserve"> to whom the consumer was referred to for food seeking behaviours. </w:t>
      </w:r>
    </w:p>
    <w:p w14:paraId="5D50A23B" w14:textId="2A58E5E0" w:rsidR="00DE0593" w:rsidRDefault="00DE0593" w:rsidP="00924F52">
      <w:pPr>
        <w:pStyle w:val="NormalArial"/>
        <w:spacing w:before="120" w:after="0"/>
      </w:pPr>
      <w:r>
        <w:t>The provider disagrees with the</w:t>
      </w:r>
      <w:r w:rsidR="00367A60">
        <w:t xml:space="preserve"> finding</w:t>
      </w:r>
      <w:r w:rsidR="00961DE8">
        <w:t>s</w:t>
      </w:r>
      <w:r w:rsidR="00367A60">
        <w:t xml:space="preserve"> in the assessment team’s report</w:t>
      </w:r>
      <w:r w:rsidR="004A27BE">
        <w:t xml:space="preserve"> </w:t>
      </w:r>
      <w:r>
        <w:t>and includes additional</w:t>
      </w:r>
      <w:r w:rsidR="008A6FB6">
        <w:t xml:space="preserve"> </w:t>
      </w:r>
      <w:r>
        <w:t xml:space="preserve">information </w:t>
      </w:r>
      <w:r w:rsidR="008A6FB6">
        <w:t xml:space="preserve">and supporting evidence </w:t>
      </w:r>
      <w:r>
        <w:t xml:space="preserve">in relation to </w:t>
      </w:r>
      <w:r w:rsidR="004A27BE">
        <w:t xml:space="preserve">management of </w:t>
      </w:r>
      <w:r w:rsidR="00D25C89">
        <w:t xml:space="preserve">falls and psychotropic medication </w:t>
      </w:r>
      <w:r w:rsidR="004A27BE">
        <w:t xml:space="preserve">risks </w:t>
      </w:r>
      <w:r w:rsidR="00D25C89">
        <w:t xml:space="preserve">across the service </w:t>
      </w:r>
      <w:r w:rsidR="004A27BE">
        <w:t xml:space="preserve">in general and </w:t>
      </w:r>
      <w:r w:rsidR="002D2AAB">
        <w:t xml:space="preserve">specifically </w:t>
      </w:r>
      <w:r w:rsidR="002E3728">
        <w:t xml:space="preserve">in </w:t>
      </w:r>
      <w:r w:rsidR="004A27BE">
        <w:t xml:space="preserve">relation to </w:t>
      </w:r>
      <w:r w:rsidR="005D668D">
        <w:t xml:space="preserve">the </w:t>
      </w:r>
      <w:r>
        <w:t>consumers mentioned in the assessment team’s report</w:t>
      </w:r>
      <w:r w:rsidR="002D2AAB">
        <w:t xml:space="preserve">. Supporting evidence </w:t>
      </w:r>
      <w:r w:rsidR="00EB416A">
        <w:t>includ</w:t>
      </w:r>
      <w:r w:rsidR="002D2AAB">
        <w:t xml:space="preserve">e </w:t>
      </w:r>
      <w:r w:rsidR="002B56EB">
        <w:t xml:space="preserve">abstracts from care plans, </w:t>
      </w:r>
      <w:r w:rsidR="00FA06C6">
        <w:t xml:space="preserve">progress notes from </w:t>
      </w:r>
      <w:r w:rsidR="003D40B1">
        <w:t>general practitioner, clinical</w:t>
      </w:r>
      <w:r w:rsidR="00E31BAE">
        <w:t xml:space="preserve"> and </w:t>
      </w:r>
      <w:r w:rsidR="003D40B1">
        <w:t>allied</w:t>
      </w:r>
      <w:r w:rsidR="00FA06C6">
        <w:t xml:space="preserve"> health professionals</w:t>
      </w:r>
      <w:r w:rsidR="003D40B1">
        <w:t>,</w:t>
      </w:r>
      <w:r w:rsidR="002B56EB">
        <w:t xml:space="preserve"> </w:t>
      </w:r>
      <w:r w:rsidR="00C83402">
        <w:t>assessments</w:t>
      </w:r>
      <w:r w:rsidR="008E0CA0">
        <w:t xml:space="preserve">, average call bell response </w:t>
      </w:r>
      <w:r w:rsidR="00635A2E">
        <w:t xml:space="preserve">time </w:t>
      </w:r>
      <w:r w:rsidR="008E0CA0">
        <w:t>data</w:t>
      </w:r>
      <w:r w:rsidR="003A3DF3">
        <w:t xml:space="preserve"> and medication profiles. </w:t>
      </w:r>
    </w:p>
    <w:p w14:paraId="29DD562F" w14:textId="4AC08F55" w:rsidR="0034567A" w:rsidRDefault="00A94A7F" w:rsidP="00924F52">
      <w:pPr>
        <w:pStyle w:val="NormalArial"/>
        <w:spacing w:before="120" w:after="0"/>
      </w:pPr>
      <w:r>
        <w:lastRenderedPageBreak/>
        <w:t>In relation to the observation of staff telling the consumer to go back to their room when they were looking for food, t</w:t>
      </w:r>
      <w:r w:rsidR="00BC6968">
        <w:t xml:space="preserve">he provider </w:t>
      </w:r>
      <w:r w:rsidR="008225E8">
        <w:t xml:space="preserve">responds by </w:t>
      </w:r>
      <w:r w:rsidR="00C1032B">
        <w:t xml:space="preserve">stating their investigation of the </w:t>
      </w:r>
      <w:r w:rsidR="00A47DEE">
        <w:t xml:space="preserve">situation showed the consumer was explained by staff they </w:t>
      </w:r>
      <w:r w:rsidR="00AC2B62" w:rsidRPr="00AC2B62">
        <w:t>ha</w:t>
      </w:r>
      <w:r w:rsidR="00AC2B62">
        <w:t>ve</w:t>
      </w:r>
      <w:r w:rsidR="00AC2B62" w:rsidRPr="00AC2B62">
        <w:t xml:space="preserve"> eaten </w:t>
      </w:r>
      <w:r w:rsidR="00AC2B62">
        <w:t>their</w:t>
      </w:r>
      <w:r w:rsidR="00AC2B62" w:rsidRPr="00AC2B62">
        <w:t xml:space="preserve"> lunch and would</w:t>
      </w:r>
      <w:r w:rsidR="008860EA">
        <w:t xml:space="preserve"> soon</w:t>
      </w:r>
      <w:r w:rsidR="00AC2B62" w:rsidRPr="00AC2B62">
        <w:t xml:space="preserve"> receive additional </w:t>
      </w:r>
      <w:r w:rsidR="008860EA">
        <w:t xml:space="preserve">food. </w:t>
      </w:r>
      <w:r w:rsidR="00306212">
        <w:t>A</w:t>
      </w:r>
      <w:r w:rsidR="00EE71E3" w:rsidRPr="00EE71E3">
        <w:t xml:space="preserve"> staff member came to redirect </w:t>
      </w:r>
      <w:r w:rsidR="00306212">
        <w:t xml:space="preserve">the consumer </w:t>
      </w:r>
      <w:r w:rsidR="006D41FD">
        <w:t xml:space="preserve">when they </w:t>
      </w:r>
      <w:r w:rsidR="00F34EB8">
        <w:t xml:space="preserve">were observed to be entering </w:t>
      </w:r>
      <w:r w:rsidR="006D41FD" w:rsidRPr="006D41FD">
        <w:t>another consumer’s room</w:t>
      </w:r>
      <w:r w:rsidR="00F34EB8">
        <w:t xml:space="preserve">. </w:t>
      </w:r>
      <w:r w:rsidR="00F34EB8" w:rsidRPr="00F34EB8">
        <w:t>Th</w:t>
      </w:r>
      <w:r w:rsidR="00F34EB8">
        <w:t>e review of the situation</w:t>
      </w:r>
      <w:r w:rsidR="00F34EB8" w:rsidRPr="00F34EB8">
        <w:t xml:space="preserve"> show</w:t>
      </w:r>
      <w:r w:rsidR="00F34EB8">
        <w:t>ed</w:t>
      </w:r>
      <w:r w:rsidR="00F34EB8" w:rsidRPr="00F34EB8">
        <w:t xml:space="preserve"> that staff behaviour was acceptable and was in line with </w:t>
      </w:r>
      <w:r w:rsidR="00D85B2D">
        <w:t xml:space="preserve">the consumer’s </w:t>
      </w:r>
      <w:r w:rsidR="00F34EB8" w:rsidRPr="00F34EB8">
        <w:t>Behaviour Support Plan.</w:t>
      </w:r>
    </w:p>
    <w:p w14:paraId="423DB06A" w14:textId="3CEA1307" w:rsidR="00B2071B" w:rsidRDefault="00DE0593" w:rsidP="00924F52">
      <w:pPr>
        <w:pStyle w:val="NormalArial"/>
        <w:spacing w:before="120" w:after="0"/>
      </w:pPr>
      <w:r>
        <w:t xml:space="preserve">After reviewing the evidence and information presented in the assessment team’s report and the provider’s response, I find </w:t>
      </w:r>
      <w:r w:rsidR="00365971">
        <w:t>r</w:t>
      </w:r>
      <w:r>
        <w:t>equirement 3(3)(b) compliant.</w:t>
      </w:r>
      <w:r w:rsidR="00C70269">
        <w:t xml:space="preserve"> </w:t>
      </w:r>
      <w:r w:rsidR="000A4AC1">
        <w:t xml:space="preserve">I find the service has systems and processes </w:t>
      </w:r>
      <w:r w:rsidR="008D75FD">
        <w:t xml:space="preserve">to effectively manage </w:t>
      </w:r>
      <w:r w:rsidR="00D92AB9">
        <w:t xml:space="preserve">high impact/high prevalence </w:t>
      </w:r>
      <w:r w:rsidR="008D75FD">
        <w:t xml:space="preserve">risks associated with personal and clinical care of each consumer, including </w:t>
      </w:r>
      <w:r w:rsidR="000D38B5">
        <w:t xml:space="preserve">around </w:t>
      </w:r>
      <w:r w:rsidR="00D92AB9">
        <w:t>falls</w:t>
      </w:r>
      <w:r w:rsidR="00AD0016">
        <w:t xml:space="preserve">, </w:t>
      </w:r>
      <w:r w:rsidR="004F3910">
        <w:t>psychotropic</w:t>
      </w:r>
      <w:r w:rsidR="00D92AB9">
        <w:t xml:space="preserve"> medications</w:t>
      </w:r>
      <w:r w:rsidR="00AD0016">
        <w:t xml:space="preserve"> and changed behaviours. </w:t>
      </w:r>
    </w:p>
    <w:p w14:paraId="456884A6" w14:textId="77777777" w:rsidR="000A24D2" w:rsidRDefault="000A24D2" w:rsidP="00924F52">
      <w:pPr>
        <w:pStyle w:val="ListBullet"/>
        <w:numPr>
          <w:ilvl w:val="0"/>
          <w:numId w:val="0"/>
        </w:numPr>
        <w:spacing w:before="120" w:after="0"/>
        <w:ind w:left="360" w:hanging="360"/>
        <w:rPr>
          <w:rFonts w:ascii="Arial" w:hAnsi="Arial" w:cs="Arial"/>
        </w:rPr>
      </w:pPr>
      <w:r w:rsidRPr="000A24D2">
        <w:rPr>
          <w:rFonts w:ascii="Arial" w:hAnsi="Arial" w:cs="Arial"/>
        </w:rPr>
        <w:t>In relation to risk of falls:</w:t>
      </w:r>
    </w:p>
    <w:p w14:paraId="56835C5B" w14:textId="735777B5" w:rsidR="00E13670" w:rsidRPr="00BA5DFB" w:rsidRDefault="00CD3CB1" w:rsidP="00924F52">
      <w:pPr>
        <w:pStyle w:val="ListBullet"/>
        <w:spacing w:before="120" w:after="0"/>
        <w:rPr>
          <w:rFonts w:ascii="Arial" w:hAnsi="Arial" w:cs="Arial"/>
        </w:rPr>
      </w:pPr>
      <w:r w:rsidRPr="00BA5DFB">
        <w:rPr>
          <w:rFonts w:ascii="Arial" w:hAnsi="Arial" w:cs="Arial"/>
        </w:rPr>
        <w:t xml:space="preserve">The service provided </w:t>
      </w:r>
      <w:r w:rsidR="00965B7B" w:rsidRPr="00BA5DFB">
        <w:rPr>
          <w:rFonts w:ascii="Arial" w:hAnsi="Arial" w:cs="Arial"/>
        </w:rPr>
        <w:t xml:space="preserve">evidence of </w:t>
      </w:r>
      <w:r w:rsidR="00190BAD" w:rsidRPr="00BA5DFB">
        <w:rPr>
          <w:rFonts w:ascii="Arial" w:hAnsi="Arial" w:cs="Arial"/>
        </w:rPr>
        <w:t>individualised</w:t>
      </w:r>
      <w:r w:rsidR="00965B7B" w:rsidRPr="00BA5DFB">
        <w:rPr>
          <w:rFonts w:ascii="Arial" w:hAnsi="Arial" w:cs="Arial"/>
        </w:rPr>
        <w:t xml:space="preserve"> consumer care plan</w:t>
      </w:r>
      <w:r w:rsidR="00B932DB" w:rsidRPr="00BA5DFB">
        <w:rPr>
          <w:rFonts w:ascii="Arial" w:hAnsi="Arial" w:cs="Arial"/>
        </w:rPr>
        <w:t>s</w:t>
      </w:r>
      <w:r w:rsidR="00965B7B" w:rsidRPr="00BA5DFB">
        <w:rPr>
          <w:rFonts w:ascii="Arial" w:hAnsi="Arial" w:cs="Arial"/>
        </w:rPr>
        <w:t>, including for the consumer mentioned in the report</w:t>
      </w:r>
      <w:r w:rsidR="00B932DB" w:rsidRPr="00BA5DFB">
        <w:rPr>
          <w:rFonts w:ascii="Arial" w:hAnsi="Arial" w:cs="Arial"/>
        </w:rPr>
        <w:t xml:space="preserve">. The care plan shows </w:t>
      </w:r>
      <w:r w:rsidR="00E31FBC" w:rsidRPr="00BA5DFB">
        <w:rPr>
          <w:rFonts w:ascii="Arial" w:hAnsi="Arial" w:cs="Arial"/>
        </w:rPr>
        <w:t xml:space="preserve">the service have considered the consumer’s </w:t>
      </w:r>
      <w:r w:rsidR="0054045D" w:rsidRPr="00BA5DFB">
        <w:rPr>
          <w:rFonts w:ascii="Arial" w:hAnsi="Arial" w:cs="Arial"/>
        </w:rPr>
        <w:t>unique</w:t>
      </w:r>
      <w:r w:rsidR="00E31FBC" w:rsidRPr="00BA5DFB">
        <w:rPr>
          <w:rFonts w:ascii="Arial" w:hAnsi="Arial" w:cs="Arial"/>
        </w:rPr>
        <w:t xml:space="preserve"> </w:t>
      </w:r>
      <w:r w:rsidR="0054045D" w:rsidRPr="00BA5DFB">
        <w:rPr>
          <w:rFonts w:ascii="Arial" w:hAnsi="Arial" w:cs="Arial"/>
        </w:rPr>
        <w:t>factors contributing to high risk of falls</w:t>
      </w:r>
      <w:r w:rsidR="00965B7B" w:rsidRPr="00BA5DFB">
        <w:rPr>
          <w:rFonts w:ascii="Arial" w:hAnsi="Arial" w:cs="Arial"/>
        </w:rPr>
        <w:t xml:space="preserve"> </w:t>
      </w:r>
      <w:r w:rsidR="00190BAD" w:rsidRPr="00BA5DFB">
        <w:rPr>
          <w:rFonts w:ascii="Arial" w:hAnsi="Arial" w:cs="Arial"/>
        </w:rPr>
        <w:t>address</w:t>
      </w:r>
      <w:r w:rsidR="005A1376">
        <w:rPr>
          <w:rFonts w:ascii="Arial" w:hAnsi="Arial" w:cs="Arial"/>
        </w:rPr>
        <w:t>ing</w:t>
      </w:r>
      <w:r w:rsidR="00190BAD" w:rsidRPr="00BA5DFB">
        <w:rPr>
          <w:rFonts w:ascii="Arial" w:hAnsi="Arial" w:cs="Arial"/>
        </w:rPr>
        <w:t xml:space="preserve"> </w:t>
      </w:r>
      <w:r w:rsidR="00B26075" w:rsidRPr="00BA5DFB">
        <w:rPr>
          <w:rFonts w:ascii="Arial" w:hAnsi="Arial" w:cs="Arial"/>
        </w:rPr>
        <w:t xml:space="preserve">the specific needs and behaviours of </w:t>
      </w:r>
      <w:r w:rsidR="0061443A" w:rsidRPr="00BA5DFB">
        <w:rPr>
          <w:rFonts w:ascii="Arial" w:hAnsi="Arial" w:cs="Arial"/>
        </w:rPr>
        <w:t>the consumer</w:t>
      </w:r>
      <w:r w:rsidR="00AD0121" w:rsidRPr="00BA5DFB">
        <w:rPr>
          <w:rFonts w:ascii="Arial" w:hAnsi="Arial" w:cs="Arial"/>
        </w:rPr>
        <w:t xml:space="preserve"> and strategies to </w:t>
      </w:r>
      <w:r w:rsidR="009F6089" w:rsidRPr="00BA5DFB">
        <w:rPr>
          <w:rFonts w:ascii="Arial" w:hAnsi="Arial" w:cs="Arial"/>
        </w:rPr>
        <w:t>mitigate</w:t>
      </w:r>
      <w:r w:rsidR="00AD0121" w:rsidRPr="00BA5DFB">
        <w:rPr>
          <w:rFonts w:ascii="Arial" w:hAnsi="Arial" w:cs="Arial"/>
        </w:rPr>
        <w:t xml:space="preserve"> the risks</w:t>
      </w:r>
      <w:r w:rsidR="005A1376">
        <w:rPr>
          <w:rFonts w:ascii="Arial" w:hAnsi="Arial" w:cs="Arial"/>
        </w:rPr>
        <w:t>, including continence care needs.</w:t>
      </w:r>
    </w:p>
    <w:p w14:paraId="720596F0" w14:textId="102C45D7" w:rsidR="003E4683" w:rsidRPr="00BA5DFB" w:rsidRDefault="003E4683" w:rsidP="00924F52">
      <w:pPr>
        <w:pStyle w:val="ListBullet"/>
        <w:spacing w:before="120" w:after="0"/>
        <w:rPr>
          <w:rFonts w:ascii="Arial" w:hAnsi="Arial" w:cs="Arial"/>
        </w:rPr>
      </w:pPr>
      <w:r w:rsidRPr="00BA5DFB">
        <w:rPr>
          <w:rFonts w:ascii="Arial" w:hAnsi="Arial" w:cs="Arial"/>
        </w:rPr>
        <w:t xml:space="preserve">Whilst the consumer </w:t>
      </w:r>
      <w:r w:rsidR="00814665" w:rsidRPr="00BA5DFB">
        <w:rPr>
          <w:rFonts w:ascii="Arial" w:hAnsi="Arial" w:cs="Arial"/>
        </w:rPr>
        <w:t xml:space="preserve">continues to </w:t>
      </w:r>
      <w:r w:rsidRPr="00BA5DFB">
        <w:rPr>
          <w:rFonts w:ascii="Arial" w:hAnsi="Arial" w:cs="Arial"/>
        </w:rPr>
        <w:t xml:space="preserve">experience </w:t>
      </w:r>
      <w:r w:rsidR="006E4E73">
        <w:rPr>
          <w:rFonts w:ascii="Arial" w:hAnsi="Arial" w:cs="Arial"/>
        </w:rPr>
        <w:t>f</w:t>
      </w:r>
      <w:r w:rsidR="0089723B" w:rsidRPr="00BA5DFB">
        <w:rPr>
          <w:rFonts w:ascii="Arial" w:hAnsi="Arial" w:cs="Arial"/>
        </w:rPr>
        <w:t>alls</w:t>
      </w:r>
      <w:r w:rsidR="00814665" w:rsidRPr="00BA5DFB">
        <w:rPr>
          <w:rFonts w:ascii="Arial" w:hAnsi="Arial" w:cs="Arial"/>
        </w:rPr>
        <w:t xml:space="preserve">, </w:t>
      </w:r>
      <w:r w:rsidR="009840C1" w:rsidRPr="00BA5DFB">
        <w:rPr>
          <w:rFonts w:ascii="Arial" w:hAnsi="Arial" w:cs="Arial"/>
        </w:rPr>
        <w:t xml:space="preserve">incidents of falls are </w:t>
      </w:r>
      <w:r w:rsidR="009F0775" w:rsidRPr="00BA5DFB">
        <w:rPr>
          <w:rFonts w:ascii="Arial" w:hAnsi="Arial" w:cs="Arial"/>
        </w:rPr>
        <w:t xml:space="preserve">gradually decreasing. The </w:t>
      </w:r>
      <w:r w:rsidR="005475AF" w:rsidRPr="00BA5DFB">
        <w:rPr>
          <w:rFonts w:ascii="Arial" w:hAnsi="Arial" w:cs="Arial"/>
        </w:rPr>
        <w:t xml:space="preserve">service identified and addressed </w:t>
      </w:r>
      <w:r w:rsidR="00D53934" w:rsidRPr="00BA5DFB">
        <w:rPr>
          <w:rFonts w:ascii="Arial" w:hAnsi="Arial" w:cs="Arial"/>
        </w:rPr>
        <w:t xml:space="preserve">the </w:t>
      </w:r>
      <w:r w:rsidR="009F0775" w:rsidRPr="00BA5DFB">
        <w:rPr>
          <w:rFonts w:ascii="Arial" w:hAnsi="Arial" w:cs="Arial"/>
        </w:rPr>
        <w:t xml:space="preserve">main contributing factors </w:t>
      </w:r>
      <w:r w:rsidR="00547BD4" w:rsidRPr="00BA5DFB">
        <w:rPr>
          <w:rFonts w:ascii="Arial" w:hAnsi="Arial" w:cs="Arial"/>
        </w:rPr>
        <w:t xml:space="preserve">of high </w:t>
      </w:r>
      <w:r w:rsidR="009840C1" w:rsidRPr="00BA5DFB">
        <w:rPr>
          <w:rFonts w:ascii="Arial" w:hAnsi="Arial" w:cs="Arial"/>
        </w:rPr>
        <w:t xml:space="preserve">risk of falls </w:t>
      </w:r>
      <w:r w:rsidR="00547BD4" w:rsidRPr="00BA5DFB">
        <w:rPr>
          <w:rFonts w:ascii="Arial" w:hAnsi="Arial" w:cs="Arial"/>
        </w:rPr>
        <w:t xml:space="preserve">and these </w:t>
      </w:r>
      <w:r w:rsidR="0089723B" w:rsidRPr="00BA5DFB">
        <w:rPr>
          <w:rFonts w:ascii="Arial" w:hAnsi="Arial" w:cs="Arial"/>
        </w:rPr>
        <w:t>are</w:t>
      </w:r>
      <w:r w:rsidR="00970A15" w:rsidRPr="00BA5DFB">
        <w:rPr>
          <w:rFonts w:ascii="Arial" w:hAnsi="Arial" w:cs="Arial"/>
        </w:rPr>
        <w:t xml:space="preserve"> the consumer’s poor mobilit</w:t>
      </w:r>
      <w:r w:rsidR="00F264B3" w:rsidRPr="00BA5DFB">
        <w:rPr>
          <w:rFonts w:ascii="Arial" w:hAnsi="Arial" w:cs="Arial"/>
        </w:rPr>
        <w:t>y</w:t>
      </w:r>
      <w:r w:rsidR="00F97FCE" w:rsidRPr="00BA5DFB">
        <w:rPr>
          <w:rFonts w:ascii="Arial" w:hAnsi="Arial" w:cs="Arial"/>
        </w:rPr>
        <w:t xml:space="preserve">, severe cognitive impairment </w:t>
      </w:r>
      <w:r w:rsidR="00F264B3" w:rsidRPr="00BA5DFB">
        <w:rPr>
          <w:rFonts w:ascii="Arial" w:hAnsi="Arial" w:cs="Arial"/>
        </w:rPr>
        <w:t>and not wanting to wait for staff to assist with mobility</w:t>
      </w:r>
      <w:r w:rsidR="00BD57D8" w:rsidRPr="00BA5DFB">
        <w:rPr>
          <w:rFonts w:ascii="Arial" w:hAnsi="Arial" w:cs="Arial"/>
        </w:rPr>
        <w:t xml:space="preserve"> and toileting</w:t>
      </w:r>
      <w:r w:rsidR="00A950FF" w:rsidRPr="00BA5DFB">
        <w:rPr>
          <w:rFonts w:ascii="Arial" w:hAnsi="Arial" w:cs="Arial"/>
        </w:rPr>
        <w:t xml:space="preserve"> and declining assistance.</w:t>
      </w:r>
      <w:r w:rsidR="001B0D05" w:rsidRPr="00BA5DFB">
        <w:rPr>
          <w:rFonts w:ascii="Arial" w:hAnsi="Arial" w:cs="Arial"/>
        </w:rPr>
        <w:t xml:space="preserve"> </w:t>
      </w:r>
      <w:r w:rsidR="000112D0" w:rsidRPr="00BA5DFB">
        <w:rPr>
          <w:rFonts w:ascii="Arial" w:hAnsi="Arial" w:cs="Arial"/>
        </w:rPr>
        <w:t>T</w:t>
      </w:r>
      <w:r w:rsidR="009A6AB4" w:rsidRPr="00BA5DFB">
        <w:rPr>
          <w:rFonts w:ascii="Arial" w:hAnsi="Arial" w:cs="Arial"/>
        </w:rPr>
        <w:t xml:space="preserve">he service demonstrates </w:t>
      </w:r>
      <w:r w:rsidR="00341867" w:rsidRPr="00BA5DFB">
        <w:rPr>
          <w:rFonts w:ascii="Arial" w:hAnsi="Arial" w:cs="Arial"/>
        </w:rPr>
        <w:t xml:space="preserve">it </w:t>
      </w:r>
      <w:r w:rsidR="00867EC3" w:rsidRPr="00BA5DFB">
        <w:rPr>
          <w:rFonts w:ascii="Arial" w:hAnsi="Arial" w:cs="Arial"/>
        </w:rPr>
        <w:t>is</w:t>
      </w:r>
      <w:r w:rsidR="00341867" w:rsidRPr="00BA5DFB">
        <w:rPr>
          <w:rFonts w:ascii="Arial" w:hAnsi="Arial" w:cs="Arial"/>
        </w:rPr>
        <w:t xml:space="preserve"> actively engaged in efforts to minimise these risks</w:t>
      </w:r>
      <w:r w:rsidR="00BF4A78" w:rsidRPr="00BA5DFB">
        <w:rPr>
          <w:rFonts w:ascii="Arial" w:hAnsi="Arial" w:cs="Arial"/>
        </w:rPr>
        <w:t xml:space="preserve"> and tailor </w:t>
      </w:r>
      <w:r w:rsidR="00F56ABA" w:rsidRPr="00BA5DFB">
        <w:rPr>
          <w:rFonts w:ascii="Arial" w:hAnsi="Arial" w:cs="Arial"/>
        </w:rPr>
        <w:t>their strategies to the consumer’s changed needs</w:t>
      </w:r>
      <w:r w:rsidR="00C04D20" w:rsidRPr="00BA5DFB">
        <w:rPr>
          <w:rFonts w:ascii="Arial" w:hAnsi="Arial" w:cs="Arial"/>
        </w:rPr>
        <w:t xml:space="preserve">. The examples of these </w:t>
      </w:r>
      <w:r w:rsidR="00867EC3" w:rsidRPr="00BA5DFB">
        <w:rPr>
          <w:rFonts w:ascii="Arial" w:hAnsi="Arial" w:cs="Arial"/>
        </w:rPr>
        <w:t>strategies</w:t>
      </w:r>
      <w:r w:rsidR="00C04D20" w:rsidRPr="00BA5DFB">
        <w:rPr>
          <w:rFonts w:ascii="Arial" w:hAnsi="Arial" w:cs="Arial"/>
        </w:rPr>
        <w:t xml:space="preserve"> include</w:t>
      </w:r>
      <w:r w:rsidR="006D29BF">
        <w:rPr>
          <w:rFonts w:ascii="Arial" w:hAnsi="Arial" w:cs="Arial"/>
        </w:rPr>
        <w:t>,</w:t>
      </w:r>
      <w:r w:rsidR="00C04D20" w:rsidRPr="00BA5DFB">
        <w:rPr>
          <w:rFonts w:ascii="Arial" w:hAnsi="Arial" w:cs="Arial"/>
        </w:rPr>
        <w:t xml:space="preserve"> but are not limited to alarm mats</w:t>
      </w:r>
      <w:r w:rsidR="000D6C8C">
        <w:rPr>
          <w:rFonts w:ascii="Arial" w:hAnsi="Arial" w:cs="Arial"/>
        </w:rPr>
        <w:t xml:space="preserve"> usage</w:t>
      </w:r>
      <w:r w:rsidR="00C04D20" w:rsidRPr="00BA5DFB">
        <w:rPr>
          <w:rFonts w:ascii="Arial" w:hAnsi="Arial" w:cs="Arial"/>
        </w:rPr>
        <w:t>, scheduled toileting</w:t>
      </w:r>
      <w:r w:rsidR="000D6C8C">
        <w:rPr>
          <w:rFonts w:ascii="Arial" w:hAnsi="Arial" w:cs="Arial"/>
        </w:rPr>
        <w:t xml:space="preserve"> program</w:t>
      </w:r>
      <w:r w:rsidR="00C04D20" w:rsidRPr="00BA5DFB">
        <w:rPr>
          <w:rFonts w:ascii="Arial" w:hAnsi="Arial" w:cs="Arial"/>
        </w:rPr>
        <w:t xml:space="preserve">, pain management and restorative rehabilitation </w:t>
      </w:r>
      <w:r w:rsidR="00291C6C" w:rsidRPr="00BA5DFB">
        <w:rPr>
          <w:rFonts w:ascii="Arial" w:hAnsi="Arial" w:cs="Arial"/>
        </w:rPr>
        <w:t>program aimed to maintain the consumer’s strength which is often dec</w:t>
      </w:r>
      <w:r w:rsidR="00D53934" w:rsidRPr="00BA5DFB">
        <w:rPr>
          <w:rFonts w:ascii="Arial" w:hAnsi="Arial" w:cs="Arial"/>
        </w:rPr>
        <w:t>l</w:t>
      </w:r>
      <w:r w:rsidR="00291C6C" w:rsidRPr="00BA5DFB">
        <w:rPr>
          <w:rFonts w:ascii="Arial" w:hAnsi="Arial" w:cs="Arial"/>
        </w:rPr>
        <w:t xml:space="preserve">ined by the consumer. </w:t>
      </w:r>
    </w:p>
    <w:p w14:paraId="495BDB8E" w14:textId="53F3DC6A" w:rsidR="00D002D7" w:rsidRPr="00BA5DFB" w:rsidRDefault="00BA5DFB" w:rsidP="00924F52">
      <w:pPr>
        <w:pStyle w:val="ListBullet"/>
        <w:spacing w:before="120" w:after="0"/>
        <w:rPr>
          <w:rFonts w:ascii="Arial" w:hAnsi="Arial" w:cs="Arial"/>
        </w:rPr>
      </w:pPr>
      <w:r>
        <w:rPr>
          <w:rFonts w:ascii="Arial" w:hAnsi="Arial" w:cs="Arial"/>
        </w:rPr>
        <w:t>Furthermore</w:t>
      </w:r>
      <w:r w:rsidR="00876986" w:rsidRPr="00BA5DFB">
        <w:rPr>
          <w:rFonts w:ascii="Arial" w:hAnsi="Arial" w:cs="Arial"/>
        </w:rPr>
        <w:t>, an average response time to the consumer’s call bell</w:t>
      </w:r>
      <w:r w:rsidR="001A2047">
        <w:rPr>
          <w:rFonts w:ascii="Arial" w:hAnsi="Arial" w:cs="Arial"/>
        </w:rPr>
        <w:t>s</w:t>
      </w:r>
      <w:r w:rsidR="00876986" w:rsidRPr="00BA5DFB">
        <w:rPr>
          <w:rFonts w:ascii="Arial" w:hAnsi="Arial" w:cs="Arial"/>
        </w:rPr>
        <w:t xml:space="preserve"> is </w:t>
      </w:r>
      <w:r w:rsidR="004D1586" w:rsidRPr="00BA5DFB">
        <w:rPr>
          <w:rFonts w:ascii="Arial" w:hAnsi="Arial" w:cs="Arial"/>
        </w:rPr>
        <w:t xml:space="preserve">2 to 3 minutes </w:t>
      </w:r>
      <w:r w:rsidR="008062D0" w:rsidRPr="00BA5DFB">
        <w:rPr>
          <w:rFonts w:ascii="Arial" w:hAnsi="Arial" w:cs="Arial"/>
        </w:rPr>
        <w:t>which I</w:t>
      </w:r>
      <w:r w:rsidR="00AF3807" w:rsidRPr="00BA5DFB">
        <w:rPr>
          <w:rFonts w:ascii="Arial" w:hAnsi="Arial" w:cs="Arial"/>
        </w:rPr>
        <w:t xml:space="preserve"> consider to be a </w:t>
      </w:r>
      <w:r w:rsidR="00C33419" w:rsidRPr="00BA5DFB">
        <w:rPr>
          <w:rFonts w:ascii="Arial" w:hAnsi="Arial" w:cs="Arial"/>
        </w:rPr>
        <w:t xml:space="preserve">reasonable </w:t>
      </w:r>
      <w:r w:rsidR="00AF3807" w:rsidRPr="00BA5DFB">
        <w:rPr>
          <w:rFonts w:ascii="Arial" w:hAnsi="Arial" w:cs="Arial"/>
        </w:rPr>
        <w:t xml:space="preserve">response time </w:t>
      </w:r>
      <w:r w:rsidR="00506923" w:rsidRPr="00BA5DFB">
        <w:rPr>
          <w:rFonts w:ascii="Arial" w:hAnsi="Arial" w:cs="Arial"/>
        </w:rPr>
        <w:t xml:space="preserve">demonstrating </w:t>
      </w:r>
      <w:r w:rsidR="002E7201" w:rsidRPr="00BA5DFB">
        <w:rPr>
          <w:rFonts w:ascii="Arial" w:hAnsi="Arial" w:cs="Arial"/>
        </w:rPr>
        <w:t xml:space="preserve">staff is readily available to assist </w:t>
      </w:r>
      <w:r w:rsidR="006A73D8" w:rsidRPr="00BA5DFB">
        <w:rPr>
          <w:rFonts w:ascii="Arial" w:hAnsi="Arial" w:cs="Arial"/>
        </w:rPr>
        <w:t xml:space="preserve">the consumer. </w:t>
      </w:r>
    </w:p>
    <w:p w14:paraId="493216C3" w14:textId="5482C0C4" w:rsidR="00D002D7" w:rsidRPr="00BA5DFB" w:rsidRDefault="003612BB" w:rsidP="00924F52">
      <w:pPr>
        <w:pStyle w:val="ListBullet"/>
        <w:spacing w:before="120" w:after="0"/>
        <w:rPr>
          <w:rFonts w:ascii="Arial" w:hAnsi="Arial" w:cs="Arial"/>
        </w:rPr>
      </w:pPr>
      <w:r w:rsidRPr="00BA5DFB">
        <w:rPr>
          <w:rFonts w:ascii="Arial" w:hAnsi="Arial" w:cs="Arial"/>
        </w:rPr>
        <w:t xml:space="preserve">Lastly, I have considered </w:t>
      </w:r>
      <w:r w:rsidR="005F71CC" w:rsidRPr="00BA5DFB">
        <w:rPr>
          <w:rFonts w:ascii="Arial" w:hAnsi="Arial" w:cs="Arial"/>
        </w:rPr>
        <w:t>continuous</w:t>
      </w:r>
      <w:r w:rsidRPr="00BA5DFB">
        <w:rPr>
          <w:rFonts w:ascii="Arial" w:hAnsi="Arial" w:cs="Arial"/>
        </w:rPr>
        <w:t xml:space="preserve"> improvement activities </w:t>
      </w:r>
      <w:r w:rsidR="005F71CC" w:rsidRPr="00BA5DFB">
        <w:rPr>
          <w:rFonts w:ascii="Arial" w:hAnsi="Arial" w:cs="Arial"/>
        </w:rPr>
        <w:t xml:space="preserve">commenced prior to the assessment contact in response to an increase in </w:t>
      </w:r>
      <w:r w:rsidR="00BE6898" w:rsidRPr="00BA5DFB">
        <w:rPr>
          <w:rFonts w:ascii="Arial" w:hAnsi="Arial" w:cs="Arial"/>
        </w:rPr>
        <w:t xml:space="preserve">falls incidents across the service. </w:t>
      </w:r>
      <w:r w:rsidR="006045CC" w:rsidRPr="00BA5DFB">
        <w:rPr>
          <w:rFonts w:ascii="Arial" w:hAnsi="Arial" w:cs="Arial"/>
        </w:rPr>
        <w:t>Supporting evidence included in the respo</w:t>
      </w:r>
      <w:r w:rsidR="000C1B86" w:rsidRPr="00BA5DFB">
        <w:rPr>
          <w:rFonts w:ascii="Arial" w:hAnsi="Arial" w:cs="Arial"/>
        </w:rPr>
        <w:t xml:space="preserve">nse shows the provider’s </w:t>
      </w:r>
      <w:r w:rsidR="0008259C" w:rsidRPr="00BA5DFB">
        <w:rPr>
          <w:rFonts w:ascii="Arial" w:hAnsi="Arial" w:cs="Arial"/>
        </w:rPr>
        <w:t xml:space="preserve">ongoing </w:t>
      </w:r>
      <w:r w:rsidR="00042BA5" w:rsidRPr="00BA5DFB">
        <w:rPr>
          <w:rFonts w:ascii="Arial" w:hAnsi="Arial" w:cs="Arial"/>
        </w:rPr>
        <w:t xml:space="preserve">efforts to analyse </w:t>
      </w:r>
      <w:r w:rsidR="0008259C" w:rsidRPr="00BA5DFB">
        <w:rPr>
          <w:rFonts w:ascii="Arial" w:hAnsi="Arial" w:cs="Arial"/>
        </w:rPr>
        <w:t xml:space="preserve">incident reports, identify trends and make improvements in fall prevention measures. </w:t>
      </w:r>
    </w:p>
    <w:p w14:paraId="1979DBE6" w14:textId="77777777" w:rsidR="000A24D2" w:rsidRDefault="000A24D2" w:rsidP="00924F52">
      <w:pPr>
        <w:pStyle w:val="ListBullet"/>
        <w:numPr>
          <w:ilvl w:val="0"/>
          <w:numId w:val="0"/>
        </w:numPr>
        <w:spacing w:before="120" w:after="0"/>
        <w:rPr>
          <w:rFonts w:ascii="Arial" w:hAnsi="Arial" w:cs="Arial"/>
        </w:rPr>
      </w:pPr>
      <w:r w:rsidRPr="000A24D2">
        <w:rPr>
          <w:rFonts w:ascii="Arial" w:hAnsi="Arial" w:cs="Arial"/>
        </w:rPr>
        <w:t>In relation to the risks associated with psychotropic medications:</w:t>
      </w:r>
    </w:p>
    <w:p w14:paraId="07ED51D7" w14:textId="26760A67" w:rsidR="001669AB" w:rsidRPr="00BA5DFB" w:rsidRDefault="002E6ECF" w:rsidP="00924F52">
      <w:pPr>
        <w:pStyle w:val="ListBullet"/>
        <w:spacing w:before="120" w:after="0"/>
        <w:rPr>
          <w:rFonts w:ascii="Arial" w:hAnsi="Arial" w:cs="Arial"/>
        </w:rPr>
      </w:pPr>
      <w:r w:rsidRPr="00BA5DFB">
        <w:rPr>
          <w:rFonts w:ascii="Arial" w:hAnsi="Arial" w:cs="Arial"/>
        </w:rPr>
        <w:t>Whilst the assessment team found</w:t>
      </w:r>
      <w:r w:rsidR="00FF7EF8" w:rsidRPr="00BA5DFB">
        <w:rPr>
          <w:rFonts w:ascii="Arial" w:hAnsi="Arial" w:cs="Arial"/>
        </w:rPr>
        <w:t xml:space="preserve"> lack of </w:t>
      </w:r>
      <w:r w:rsidR="00D3132D" w:rsidRPr="00BA5DFB">
        <w:rPr>
          <w:rFonts w:ascii="Arial" w:hAnsi="Arial" w:cs="Arial"/>
        </w:rPr>
        <w:t xml:space="preserve">documented </w:t>
      </w:r>
      <w:r w:rsidR="00FF7EF8" w:rsidRPr="00BA5DFB">
        <w:rPr>
          <w:rFonts w:ascii="Arial" w:hAnsi="Arial" w:cs="Arial"/>
        </w:rPr>
        <w:t>evidence of</w:t>
      </w:r>
      <w:r w:rsidR="00D3132D" w:rsidRPr="00BA5DFB">
        <w:rPr>
          <w:rFonts w:ascii="Arial" w:hAnsi="Arial" w:cs="Arial"/>
        </w:rPr>
        <w:t xml:space="preserve"> </w:t>
      </w:r>
      <w:r w:rsidR="00FF7EF8" w:rsidRPr="00BA5DFB">
        <w:rPr>
          <w:rFonts w:ascii="Arial" w:hAnsi="Arial" w:cs="Arial"/>
        </w:rPr>
        <w:t xml:space="preserve">informed consent, </w:t>
      </w:r>
      <w:r w:rsidR="00D3132D" w:rsidRPr="00BA5DFB">
        <w:rPr>
          <w:rFonts w:ascii="Arial" w:hAnsi="Arial" w:cs="Arial"/>
        </w:rPr>
        <w:t>how psychotropic medication is to be used, monitored and reviewed</w:t>
      </w:r>
      <w:r w:rsidR="001B6335" w:rsidRPr="00BA5DFB">
        <w:rPr>
          <w:rFonts w:ascii="Arial" w:hAnsi="Arial" w:cs="Arial"/>
        </w:rPr>
        <w:t>, t</w:t>
      </w:r>
      <w:r w:rsidR="001C1ED6" w:rsidRPr="00BA5DFB">
        <w:rPr>
          <w:rFonts w:ascii="Arial" w:hAnsi="Arial" w:cs="Arial"/>
        </w:rPr>
        <w:t>he provider’s response</w:t>
      </w:r>
      <w:r w:rsidR="008B6DE2" w:rsidRPr="00BA5DFB">
        <w:rPr>
          <w:rFonts w:ascii="Arial" w:hAnsi="Arial" w:cs="Arial"/>
        </w:rPr>
        <w:t xml:space="preserve"> </w:t>
      </w:r>
      <w:r w:rsidR="00B011B9" w:rsidRPr="00BA5DFB">
        <w:rPr>
          <w:rFonts w:ascii="Arial" w:hAnsi="Arial" w:cs="Arial"/>
        </w:rPr>
        <w:t xml:space="preserve">provides relevant </w:t>
      </w:r>
      <w:r w:rsidR="00C02E1C" w:rsidRPr="00BA5DFB">
        <w:rPr>
          <w:rFonts w:ascii="Arial" w:hAnsi="Arial" w:cs="Arial"/>
        </w:rPr>
        <w:t xml:space="preserve">evidence, including </w:t>
      </w:r>
      <w:r w:rsidR="00B011B9" w:rsidRPr="00BA5DFB">
        <w:rPr>
          <w:rFonts w:ascii="Arial" w:hAnsi="Arial" w:cs="Arial"/>
        </w:rPr>
        <w:t xml:space="preserve">progress notes from general </w:t>
      </w:r>
      <w:r w:rsidR="001152F5" w:rsidRPr="00BA5DFB">
        <w:rPr>
          <w:rFonts w:ascii="Arial" w:hAnsi="Arial" w:cs="Arial"/>
        </w:rPr>
        <w:t xml:space="preserve">practitioner </w:t>
      </w:r>
      <w:r w:rsidR="00F77E1B" w:rsidRPr="00BA5DFB">
        <w:rPr>
          <w:rFonts w:ascii="Arial" w:hAnsi="Arial" w:cs="Arial"/>
        </w:rPr>
        <w:t>and</w:t>
      </w:r>
      <w:r w:rsidR="00B011B9" w:rsidRPr="00BA5DFB">
        <w:rPr>
          <w:rFonts w:ascii="Arial" w:hAnsi="Arial" w:cs="Arial"/>
        </w:rPr>
        <w:t xml:space="preserve"> clinical </w:t>
      </w:r>
      <w:r w:rsidR="00F77E1B" w:rsidRPr="00BA5DFB">
        <w:rPr>
          <w:rFonts w:ascii="Arial" w:hAnsi="Arial" w:cs="Arial"/>
        </w:rPr>
        <w:t>team</w:t>
      </w:r>
      <w:r w:rsidR="00B011B9" w:rsidRPr="00BA5DFB">
        <w:rPr>
          <w:rFonts w:ascii="Arial" w:hAnsi="Arial" w:cs="Arial"/>
        </w:rPr>
        <w:t xml:space="preserve">, </w:t>
      </w:r>
      <w:r w:rsidR="00B61122" w:rsidRPr="00BA5DFB">
        <w:rPr>
          <w:rFonts w:ascii="Arial" w:hAnsi="Arial" w:cs="Arial"/>
        </w:rPr>
        <w:t>“as required” psychotropic</w:t>
      </w:r>
      <w:r w:rsidR="001152F5" w:rsidRPr="00BA5DFB">
        <w:rPr>
          <w:rFonts w:ascii="Arial" w:hAnsi="Arial" w:cs="Arial"/>
        </w:rPr>
        <w:t xml:space="preserve"> medication weekly reviews</w:t>
      </w:r>
      <w:r w:rsidR="00B61122" w:rsidRPr="00BA5DFB">
        <w:rPr>
          <w:rFonts w:ascii="Arial" w:hAnsi="Arial" w:cs="Arial"/>
        </w:rPr>
        <w:t xml:space="preserve">, </w:t>
      </w:r>
      <w:r w:rsidR="00490675" w:rsidRPr="00BA5DFB">
        <w:rPr>
          <w:rFonts w:ascii="Arial" w:hAnsi="Arial" w:cs="Arial"/>
        </w:rPr>
        <w:t xml:space="preserve">records confirming </w:t>
      </w:r>
      <w:r w:rsidR="00C02E1C" w:rsidRPr="00BA5DFB">
        <w:rPr>
          <w:rFonts w:ascii="Arial" w:hAnsi="Arial" w:cs="Arial"/>
        </w:rPr>
        <w:t>medication</w:t>
      </w:r>
      <w:r w:rsidR="00490675" w:rsidRPr="00BA5DFB">
        <w:rPr>
          <w:rFonts w:ascii="Arial" w:hAnsi="Arial" w:cs="Arial"/>
        </w:rPr>
        <w:t xml:space="preserve"> is used to treat a diagnosed condition, </w:t>
      </w:r>
      <w:r w:rsidR="001669AB" w:rsidRPr="00BA5DFB">
        <w:rPr>
          <w:rFonts w:ascii="Arial" w:hAnsi="Arial" w:cs="Arial"/>
        </w:rPr>
        <w:t>consultation</w:t>
      </w:r>
      <w:r w:rsidR="006D6960" w:rsidRPr="00BA5DFB">
        <w:rPr>
          <w:rFonts w:ascii="Arial" w:hAnsi="Arial" w:cs="Arial"/>
        </w:rPr>
        <w:t xml:space="preserve"> with consumer/and or their representative, </w:t>
      </w:r>
      <w:r w:rsidR="00911559" w:rsidRPr="00BA5DFB">
        <w:rPr>
          <w:rFonts w:ascii="Arial" w:hAnsi="Arial" w:cs="Arial"/>
        </w:rPr>
        <w:t xml:space="preserve">restrictive practices care plans and monitoring of side effects following its use. </w:t>
      </w:r>
    </w:p>
    <w:p w14:paraId="4FDECD92" w14:textId="0D0A6E90" w:rsidR="00965955" w:rsidRDefault="00965955" w:rsidP="00924F52">
      <w:pPr>
        <w:pStyle w:val="NormalArial"/>
        <w:spacing w:before="120" w:after="0"/>
      </w:pPr>
      <w:r>
        <w:t>In relation to management of changed behaviours:</w:t>
      </w:r>
    </w:p>
    <w:p w14:paraId="3D6FF143" w14:textId="77777777" w:rsidR="00DE1D19" w:rsidRDefault="00116E22" w:rsidP="00924F52">
      <w:pPr>
        <w:pStyle w:val="ListBullet"/>
        <w:spacing w:before="120" w:after="0"/>
        <w:rPr>
          <w:rFonts w:ascii="Arial" w:hAnsi="Arial" w:cs="Arial"/>
        </w:rPr>
      </w:pPr>
      <w:r>
        <w:rPr>
          <w:rFonts w:ascii="Arial" w:hAnsi="Arial" w:cs="Arial"/>
        </w:rPr>
        <w:t>Evidence in the provider’s response shows</w:t>
      </w:r>
      <w:r w:rsidR="003A0F96" w:rsidRPr="00B41E24">
        <w:rPr>
          <w:rFonts w:ascii="Arial" w:hAnsi="Arial" w:cs="Arial"/>
        </w:rPr>
        <w:t xml:space="preserve"> the service identified risks</w:t>
      </w:r>
      <w:r w:rsidR="00873923" w:rsidRPr="00B41E24">
        <w:rPr>
          <w:rFonts w:ascii="Arial" w:hAnsi="Arial" w:cs="Arial"/>
        </w:rPr>
        <w:t xml:space="preserve"> associated with overeating for </w:t>
      </w:r>
      <w:r w:rsidR="00965955" w:rsidRPr="00B41E24">
        <w:rPr>
          <w:rFonts w:ascii="Arial" w:hAnsi="Arial" w:cs="Arial"/>
        </w:rPr>
        <w:t xml:space="preserve">the </w:t>
      </w:r>
      <w:r w:rsidR="00D4702D" w:rsidRPr="00B41E24">
        <w:rPr>
          <w:rFonts w:ascii="Arial" w:hAnsi="Arial" w:cs="Arial"/>
        </w:rPr>
        <w:t xml:space="preserve">consumer mentioned in the </w:t>
      </w:r>
      <w:r w:rsidR="009578DD">
        <w:rPr>
          <w:rFonts w:ascii="Arial" w:hAnsi="Arial" w:cs="Arial"/>
        </w:rPr>
        <w:t xml:space="preserve">assessment team’s </w:t>
      </w:r>
      <w:r w:rsidR="00D4702D" w:rsidRPr="009578DD">
        <w:rPr>
          <w:rFonts w:ascii="Arial" w:hAnsi="Arial" w:cs="Arial"/>
        </w:rPr>
        <w:t>report</w:t>
      </w:r>
      <w:r w:rsidR="00E10395" w:rsidRPr="009578DD">
        <w:rPr>
          <w:rFonts w:ascii="Arial" w:hAnsi="Arial" w:cs="Arial"/>
        </w:rPr>
        <w:t xml:space="preserve"> and put strategies in place in line with the recommendations of</w:t>
      </w:r>
      <w:r w:rsidR="00BF647F" w:rsidRPr="009578DD">
        <w:rPr>
          <w:rFonts w:ascii="Arial" w:hAnsi="Arial" w:cs="Arial"/>
        </w:rPr>
        <w:t xml:space="preserve"> dietician and Dementia Services Australia. </w:t>
      </w:r>
      <w:r w:rsidR="00196B6F" w:rsidRPr="009578DD">
        <w:rPr>
          <w:rFonts w:ascii="Arial" w:hAnsi="Arial" w:cs="Arial"/>
        </w:rPr>
        <w:t xml:space="preserve">The </w:t>
      </w:r>
      <w:r w:rsidR="00196B6F" w:rsidRPr="009578DD">
        <w:rPr>
          <w:rFonts w:ascii="Arial" w:hAnsi="Arial" w:cs="Arial"/>
        </w:rPr>
        <w:lastRenderedPageBreak/>
        <w:t xml:space="preserve">service monitors effectiveness of these measures in various ways, </w:t>
      </w:r>
      <w:r w:rsidR="00404B39" w:rsidRPr="009578DD">
        <w:rPr>
          <w:rFonts w:ascii="Arial" w:hAnsi="Arial" w:cs="Arial"/>
        </w:rPr>
        <w:t>including</w:t>
      </w:r>
      <w:r w:rsidR="00196B6F" w:rsidRPr="009578DD">
        <w:rPr>
          <w:rFonts w:ascii="Arial" w:hAnsi="Arial" w:cs="Arial"/>
        </w:rPr>
        <w:t xml:space="preserve"> through regular weigh</w:t>
      </w:r>
      <w:r w:rsidR="00404B39" w:rsidRPr="009578DD">
        <w:rPr>
          <w:rFonts w:ascii="Arial" w:hAnsi="Arial" w:cs="Arial"/>
        </w:rPr>
        <w:t>ing</w:t>
      </w:r>
      <w:r w:rsidR="00827FA1" w:rsidRPr="009578DD">
        <w:rPr>
          <w:rFonts w:ascii="Arial" w:hAnsi="Arial" w:cs="Arial"/>
        </w:rPr>
        <w:t>. The consumer’s weight is stable and within a healthy weight range.</w:t>
      </w:r>
      <w:r w:rsidR="001318EF" w:rsidRPr="009578DD">
        <w:rPr>
          <w:rFonts w:ascii="Arial" w:hAnsi="Arial" w:cs="Arial"/>
        </w:rPr>
        <w:t xml:space="preserve"> </w:t>
      </w:r>
    </w:p>
    <w:p w14:paraId="2666A4F9" w14:textId="37A2A15A" w:rsidR="00466814" w:rsidRPr="009578DD" w:rsidRDefault="00724318" w:rsidP="00924F52">
      <w:pPr>
        <w:pStyle w:val="ListBullet"/>
        <w:spacing w:before="120" w:after="0"/>
        <w:rPr>
          <w:rFonts w:ascii="Arial" w:hAnsi="Arial" w:cs="Arial"/>
        </w:rPr>
      </w:pPr>
      <w:r w:rsidRPr="009578DD">
        <w:rPr>
          <w:rFonts w:ascii="Arial" w:hAnsi="Arial" w:cs="Arial"/>
        </w:rPr>
        <w:t>Whilst the assessment team</w:t>
      </w:r>
      <w:r w:rsidR="006F467B" w:rsidRPr="009578DD">
        <w:rPr>
          <w:rFonts w:ascii="Arial" w:hAnsi="Arial" w:cs="Arial"/>
        </w:rPr>
        <w:t>’s report state</w:t>
      </w:r>
      <w:r w:rsidRPr="009578DD">
        <w:rPr>
          <w:rFonts w:ascii="Arial" w:hAnsi="Arial" w:cs="Arial"/>
        </w:rPr>
        <w:t xml:space="preserve"> </w:t>
      </w:r>
      <w:r w:rsidR="006B46C5" w:rsidRPr="009578DD">
        <w:rPr>
          <w:rFonts w:ascii="Arial" w:hAnsi="Arial" w:cs="Arial"/>
        </w:rPr>
        <w:t>staff were observed to communicate with the consumer in a way that was not aligned with the consumer’s care plan, it di</w:t>
      </w:r>
      <w:r w:rsidR="00FE2CF7" w:rsidRPr="009578DD">
        <w:rPr>
          <w:rFonts w:ascii="Arial" w:hAnsi="Arial" w:cs="Arial"/>
        </w:rPr>
        <w:t xml:space="preserve">d not specify </w:t>
      </w:r>
      <w:r w:rsidR="002B6DFF" w:rsidRPr="009578DD">
        <w:rPr>
          <w:rFonts w:ascii="Arial" w:hAnsi="Arial" w:cs="Arial"/>
        </w:rPr>
        <w:t xml:space="preserve">how this demonstrate ineffective management of </w:t>
      </w:r>
      <w:r w:rsidR="00D507FD">
        <w:rPr>
          <w:rFonts w:ascii="Arial" w:hAnsi="Arial" w:cs="Arial"/>
        </w:rPr>
        <w:t xml:space="preserve">the consumer’s </w:t>
      </w:r>
      <w:r w:rsidR="002B6DFF" w:rsidRPr="009578DD">
        <w:rPr>
          <w:rFonts w:ascii="Arial" w:hAnsi="Arial" w:cs="Arial"/>
        </w:rPr>
        <w:t xml:space="preserve">changed behaviours. </w:t>
      </w:r>
    </w:p>
    <w:p w14:paraId="5520B8C5" w14:textId="78A247C8" w:rsidR="002B0C90" w:rsidRPr="00262C0B" w:rsidRDefault="005D2C63" w:rsidP="00924F52">
      <w:pPr>
        <w:pStyle w:val="NormalArial"/>
        <w:spacing w:before="120" w:after="0"/>
      </w:pPr>
      <w:r w:rsidRPr="005D2C63">
        <w:t xml:space="preserve">For the reasons detailed above, I find </w:t>
      </w:r>
      <w:r w:rsidR="00B21FFC">
        <w:t>r</w:t>
      </w:r>
      <w:r w:rsidRPr="005D2C63">
        <w:t>equirement 3(3)(b)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914BE" w14:textId="77777777" w:rsidR="00B02461" w:rsidRDefault="00B02461">
      <w:pPr>
        <w:spacing w:after="0"/>
      </w:pPr>
      <w:r>
        <w:separator/>
      </w:r>
    </w:p>
  </w:endnote>
  <w:endnote w:type="continuationSeparator" w:id="0">
    <w:p w14:paraId="54DBC4EB" w14:textId="77777777" w:rsidR="00B02461" w:rsidRDefault="00B024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95B" w14:textId="77777777" w:rsidR="00DF37F2" w:rsidRPr="00DF37F2" w:rsidRDefault="003726BA" w:rsidP="00DF37F2">
    <w:pPr>
      <w:pStyle w:val="FooterArial9"/>
      <w:rPr>
        <w:rStyle w:val="FooterBold"/>
        <w:rFonts w:ascii="Arial" w:hAnsi="Arial"/>
        <w:b w:val="0"/>
      </w:rPr>
    </w:pPr>
    <w:r w:rsidRPr="00DF37F2">
      <w:rPr>
        <w:rStyle w:val="FooterBold"/>
        <w:rFonts w:ascii="Arial" w:hAnsi="Arial"/>
        <w:b w:val="0"/>
      </w:rPr>
      <w:t>Name of service: Estia Health Flagstaff Hill</w:t>
    </w:r>
    <w:r w:rsidRPr="00DF37F2">
      <w:rPr>
        <w:rStyle w:val="FooterBold"/>
        <w:rFonts w:ascii="Arial" w:hAnsi="Arial"/>
        <w:b w:val="0"/>
      </w:rPr>
      <w:tab/>
      <w:t xml:space="preserve">RPT-ACC-0122 v3.0 </w:t>
    </w:r>
  </w:p>
  <w:p w14:paraId="5520B95C" w14:textId="77777777" w:rsidR="00DF37F2" w:rsidRPr="00DF37F2" w:rsidRDefault="003726BA" w:rsidP="00DF37F2">
    <w:pPr>
      <w:pStyle w:val="FooterArial9"/>
      <w:rPr>
        <w:rStyle w:val="FooterBold"/>
        <w:rFonts w:ascii="Arial" w:hAnsi="Arial"/>
        <w:b w:val="0"/>
      </w:rPr>
    </w:pPr>
    <w:r w:rsidRPr="00DF37F2">
      <w:rPr>
        <w:rStyle w:val="FooterBold"/>
        <w:rFonts w:ascii="Arial" w:hAnsi="Arial"/>
        <w:b w:val="0"/>
      </w:rPr>
      <w:t>Commission ID: 6191</w:t>
    </w:r>
    <w:r w:rsidRPr="00DF37F2">
      <w:rPr>
        <w:rStyle w:val="FooterBold"/>
        <w:rFonts w:ascii="Arial" w:hAnsi="Arial"/>
        <w:b w:val="0"/>
      </w:rPr>
      <w:tab/>
      <w:t xml:space="preserve">OFFICIAL: Sensitive </w:t>
    </w:r>
  </w:p>
  <w:p w14:paraId="5520B95D" w14:textId="77777777" w:rsidR="00DF37F2" w:rsidRPr="00DF37F2" w:rsidRDefault="003726B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95F" w14:textId="77777777" w:rsidR="00E2364A" w:rsidRDefault="009E1B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D50B" w14:textId="77777777" w:rsidR="00B02461" w:rsidRDefault="00B02461" w:rsidP="00D71F88">
      <w:pPr>
        <w:spacing w:after="0"/>
      </w:pPr>
      <w:r>
        <w:separator/>
      </w:r>
    </w:p>
  </w:footnote>
  <w:footnote w:type="continuationSeparator" w:id="0">
    <w:p w14:paraId="5F01AD3A" w14:textId="77777777" w:rsidR="00B02461" w:rsidRDefault="00B02461" w:rsidP="00D71F88">
      <w:pPr>
        <w:spacing w:after="0"/>
      </w:pPr>
      <w:r>
        <w:continuationSeparator/>
      </w:r>
    </w:p>
  </w:footnote>
  <w:footnote w:id="1">
    <w:p w14:paraId="5520B964" w14:textId="011CE753" w:rsidR="000078F8" w:rsidRDefault="003726B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E3A3E">
        <w:rPr>
          <w:rFonts w:ascii="Arial" w:hAnsi="Arial" w:cs="Arial"/>
          <w:color w:val="auto"/>
          <w:sz w:val="20"/>
          <w:szCs w:val="20"/>
        </w:rPr>
        <w:t>68A</w:t>
      </w:r>
      <w:r w:rsidR="00AE3A3E" w:rsidRPr="00AE3A3E">
        <w:rPr>
          <w:rFonts w:ascii="Arial" w:hAnsi="Arial" w:cs="Arial"/>
          <w:color w:val="auto"/>
          <w:sz w:val="20"/>
          <w:szCs w:val="20"/>
        </w:rPr>
        <w:t xml:space="preserve"> </w:t>
      </w:r>
      <w:r w:rsidRPr="00AE3A3E">
        <w:rPr>
          <w:rFonts w:ascii="Arial" w:hAnsi="Arial" w:cs="Arial"/>
          <w:color w:val="auto"/>
          <w:sz w:val="20"/>
          <w:szCs w:val="20"/>
        </w:rPr>
        <w:t>of the Aged Care Quality and Safety Commission Rules 2018.</w:t>
      </w:r>
    </w:p>
    <w:p w14:paraId="5520B965" w14:textId="77777777" w:rsidR="002B0884" w:rsidRDefault="009E1B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95A" w14:textId="77777777" w:rsidR="00D71F88" w:rsidRDefault="003726BA">
    <w:pPr>
      <w:pStyle w:val="Header"/>
    </w:pPr>
    <w:r>
      <w:rPr>
        <w:noProof/>
        <w:color w:val="2B579A"/>
        <w:shd w:val="clear" w:color="auto" w:fill="E6E6E6"/>
        <w:lang w:val="en-US"/>
      </w:rPr>
      <w:drawing>
        <wp:anchor distT="0" distB="0" distL="114300" distR="114300" simplePos="0" relativeHeight="251659264" behindDoc="1" locked="0" layoutInCell="1" allowOverlap="1" wp14:anchorId="5520B960" wp14:editId="5520B9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537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95E" w14:textId="77777777" w:rsidR="00FA0A5B" w:rsidRDefault="003726BA">
    <w:pPr>
      <w:pStyle w:val="Header"/>
    </w:pPr>
    <w:r>
      <w:rPr>
        <w:noProof/>
      </w:rPr>
      <w:drawing>
        <wp:anchor distT="0" distB="0" distL="114300" distR="114300" simplePos="0" relativeHeight="251658240" behindDoc="0" locked="0" layoutInCell="1" allowOverlap="1" wp14:anchorId="5520B962" wp14:editId="5520B9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0C2E1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521990">
      <w:start w:val="1"/>
      <w:numFmt w:val="lowerRoman"/>
      <w:lvlText w:val="(%1)"/>
      <w:lvlJc w:val="left"/>
      <w:pPr>
        <w:ind w:left="1080" w:hanging="720"/>
      </w:pPr>
      <w:rPr>
        <w:rFonts w:hint="default"/>
      </w:rPr>
    </w:lvl>
    <w:lvl w:ilvl="1" w:tplc="F8F2F856" w:tentative="1">
      <w:start w:val="1"/>
      <w:numFmt w:val="lowerLetter"/>
      <w:lvlText w:val="%2."/>
      <w:lvlJc w:val="left"/>
      <w:pPr>
        <w:ind w:left="1440" w:hanging="360"/>
      </w:pPr>
    </w:lvl>
    <w:lvl w:ilvl="2" w:tplc="95520F6C" w:tentative="1">
      <w:start w:val="1"/>
      <w:numFmt w:val="lowerRoman"/>
      <w:lvlText w:val="%3."/>
      <w:lvlJc w:val="right"/>
      <w:pPr>
        <w:ind w:left="2160" w:hanging="180"/>
      </w:pPr>
    </w:lvl>
    <w:lvl w:ilvl="3" w:tplc="F076A9AA" w:tentative="1">
      <w:start w:val="1"/>
      <w:numFmt w:val="decimal"/>
      <w:lvlText w:val="%4."/>
      <w:lvlJc w:val="left"/>
      <w:pPr>
        <w:ind w:left="2880" w:hanging="360"/>
      </w:pPr>
    </w:lvl>
    <w:lvl w:ilvl="4" w:tplc="763C3C62" w:tentative="1">
      <w:start w:val="1"/>
      <w:numFmt w:val="lowerLetter"/>
      <w:lvlText w:val="%5."/>
      <w:lvlJc w:val="left"/>
      <w:pPr>
        <w:ind w:left="3600" w:hanging="360"/>
      </w:pPr>
    </w:lvl>
    <w:lvl w:ilvl="5" w:tplc="CCAA2586" w:tentative="1">
      <w:start w:val="1"/>
      <w:numFmt w:val="lowerRoman"/>
      <w:lvlText w:val="%6."/>
      <w:lvlJc w:val="right"/>
      <w:pPr>
        <w:ind w:left="4320" w:hanging="180"/>
      </w:pPr>
    </w:lvl>
    <w:lvl w:ilvl="6" w:tplc="DD38558C" w:tentative="1">
      <w:start w:val="1"/>
      <w:numFmt w:val="decimal"/>
      <w:lvlText w:val="%7."/>
      <w:lvlJc w:val="left"/>
      <w:pPr>
        <w:ind w:left="5040" w:hanging="360"/>
      </w:pPr>
    </w:lvl>
    <w:lvl w:ilvl="7" w:tplc="4E44F40C" w:tentative="1">
      <w:start w:val="1"/>
      <w:numFmt w:val="lowerLetter"/>
      <w:lvlText w:val="%8."/>
      <w:lvlJc w:val="left"/>
      <w:pPr>
        <w:ind w:left="5760" w:hanging="360"/>
      </w:pPr>
    </w:lvl>
    <w:lvl w:ilvl="8" w:tplc="392830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7CB6BE">
      <w:start w:val="1"/>
      <w:numFmt w:val="lowerRoman"/>
      <w:lvlText w:val="(%1)"/>
      <w:lvlJc w:val="left"/>
      <w:pPr>
        <w:ind w:left="1080" w:hanging="720"/>
      </w:pPr>
      <w:rPr>
        <w:rFonts w:hint="default"/>
      </w:rPr>
    </w:lvl>
    <w:lvl w:ilvl="1" w:tplc="3F1ED9D6" w:tentative="1">
      <w:start w:val="1"/>
      <w:numFmt w:val="lowerLetter"/>
      <w:lvlText w:val="%2."/>
      <w:lvlJc w:val="left"/>
      <w:pPr>
        <w:ind w:left="1440" w:hanging="360"/>
      </w:pPr>
    </w:lvl>
    <w:lvl w:ilvl="2" w:tplc="6A42E1CA" w:tentative="1">
      <w:start w:val="1"/>
      <w:numFmt w:val="lowerRoman"/>
      <w:lvlText w:val="%3."/>
      <w:lvlJc w:val="right"/>
      <w:pPr>
        <w:ind w:left="2160" w:hanging="180"/>
      </w:pPr>
    </w:lvl>
    <w:lvl w:ilvl="3" w:tplc="C13C9C1A" w:tentative="1">
      <w:start w:val="1"/>
      <w:numFmt w:val="decimal"/>
      <w:lvlText w:val="%4."/>
      <w:lvlJc w:val="left"/>
      <w:pPr>
        <w:ind w:left="2880" w:hanging="360"/>
      </w:pPr>
    </w:lvl>
    <w:lvl w:ilvl="4" w:tplc="257EDAD8" w:tentative="1">
      <w:start w:val="1"/>
      <w:numFmt w:val="lowerLetter"/>
      <w:lvlText w:val="%5."/>
      <w:lvlJc w:val="left"/>
      <w:pPr>
        <w:ind w:left="3600" w:hanging="360"/>
      </w:pPr>
    </w:lvl>
    <w:lvl w:ilvl="5" w:tplc="2A50C00C" w:tentative="1">
      <w:start w:val="1"/>
      <w:numFmt w:val="lowerRoman"/>
      <w:lvlText w:val="%6."/>
      <w:lvlJc w:val="right"/>
      <w:pPr>
        <w:ind w:left="4320" w:hanging="180"/>
      </w:pPr>
    </w:lvl>
    <w:lvl w:ilvl="6" w:tplc="37262206" w:tentative="1">
      <w:start w:val="1"/>
      <w:numFmt w:val="decimal"/>
      <w:lvlText w:val="%7."/>
      <w:lvlJc w:val="left"/>
      <w:pPr>
        <w:ind w:left="5040" w:hanging="360"/>
      </w:pPr>
    </w:lvl>
    <w:lvl w:ilvl="7" w:tplc="B7A24A8A" w:tentative="1">
      <w:start w:val="1"/>
      <w:numFmt w:val="lowerLetter"/>
      <w:lvlText w:val="%8."/>
      <w:lvlJc w:val="left"/>
      <w:pPr>
        <w:ind w:left="5760" w:hanging="360"/>
      </w:pPr>
    </w:lvl>
    <w:lvl w:ilvl="8" w:tplc="FA5433C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A2729E">
      <w:start w:val="1"/>
      <w:numFmt w:val="lowerRoman"/>
      <w:lvlText w:val="(%1)"/>
      <w:lvlJc w:val="left"/>
      <w:pPr>
        <w:ind w:left="1080" w:hanging="720"/>
      </w:pPr>
      <w:rPr>
        <w:rFonts w:hint="default"/>
      </w:rPr>
    </w:lvl>
    <w:lvl w:ilvl="1" w:tplc="9F142CC0" w:tentative="1">
      <w:start w:val="1"/>
      <w:numFmt w:val="lowerLetter"/>
      <w:lvlText w:val="%2."/>
      <w:lvlJc w:val="left"/>
      <w:pPr>
        <w:ind w:left="1440" w:hanging="360"/>
      </w:pPr>
    </w:lvl>
    <w:lvl w:ilvl="2" w:tplc="2ECE0A76" w:tentative="1">
      <w:start w:val="1"/>
      <w:numFmt w:val="lowerRoman"/>
      <w:lvlText w:val="%3."/>
      <w:lvlJc w:val="right"/>
      <w:pPr>
        <w:ind w:left="2160" w:hanging="180"/>
      </w:pPr>
    </w:lvl>
    <w:lvl w:ilvl="3" w:tplc="A6405BE2" w:tentative="1">
      <w:start w:val="1"/>
      <w:numFmt w:val="decimal"/>
      <w:lvlText w:val="%4."/>
      <w:lvlJc w:val="left"/>
      <w:pPr>
        <w:ind w:left="2880" w:hanging="360"/>
      </w:pPr>
    </w:lvl>
    <w:lvl w:ilvl="4" w:tplc="68504E8A" w:tentative="1">
      <w:start w:val="1"/>
      <w:numFmt w:val="lowerLetter"/>
      <w:lvlText w:val="%5."/>
      <w:lvlJc w:val="left"/>
      <w:pPr>
        <w:ind w:left="3600" w:hanging="360"/>
      </w:pPr>
    </w:lvl>
    <w:lvl w:ilvl="5" w:tplc="83B4F770" w:tentative="1">
      <w:start w:val="1"/>
      <w:numFmt w:val="lowerRoman"/>
      <w:lvlText w:val="%6."/>
      <w:lvlJc w:val="right"/>
      <w:pPr>
        <w:ind w:left="4320" w:hanging="180"/>
      </w:pPr>
    </w:lvl>
    <w:lvl w:ilvl="6" w:tplc="2368D946" w:tentative="1">
      <w:start w:val="1"/>
      <w:numFmt w:val="decimal"/>
      <w:lvlText w:val="%7."/>
      <w:lvlJc w:val="left"/>
      <w:pPr>
        <w:ind w:left="5040" w:hanging="360"/>
      </w:pPr>
    </w:lvl>
    <w:lvl w:ilvl="7" w:tplc="13AC0450" w:tentative="1">
      <w:start w:val="1"/>
      <w:numFmt w:val="lowerLetter"/>
      <w:lvlText w:val="%8."/>
      <w:lvlJc w:val="left"/>
      <w:pPr>
        <w:ind w:left="5760" w:hanging="360"/>
      </w:pPr>
    </w:lvl>
    <w:lvl w:ilvl="8" w:tplc="CF7C4B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84E2C4">
      <w:start w:val="1"/>
      <w:numFmt w:val="bullet"/>
      <w:lvlText w:val=""/>
      <w:lvlJc w:val="left"/>
      <w:pPr>
        <w:ind w:left="720" w:hanging="360"/>
      </w:pPr>
      <w:rPr>
        <w:rFonts w:ascii="Symbol" w:hAnsi="Symbol" w:hint="default"/>
        <w:color w:val="auto"/>
        <w:sz w:val="24"/>
        <w:szCs w:val="24"/>
      </w:rPr>
    </w:lvl>
    <w:lvl w:ilvl="1" w:tplc="237A64D6" w:tentative="1">
      <w:start w:val="1"/>
      <w:numFmt w:val="bullet"/>
      <w:lvlText w:val="o"/>
      <w:lvlJc w:val="left"/>
      <w:pPr>
        <w:ind w:left="1440" w:hanging="360"/>
      </w:pPr>
      <w:rPr>
        <w:rFonts w:ascii="Courier New" w:hAnsi="Courier New" w:cs="Courier New" w:hint="default"/>
      </w:rPr>
    </w:lvl>
    <w:lvl w:ilvl="2" w:tplc="C1E64C64" w:tentative="1">
      <w:start w:val="1"/>
      <w:numFmt w:val="bullet"/>
      <w:lvlText w:val=""/>
      <w:lvlJc w:val="left"/>
      <w:pPr>
        <w:ind w:left="2160" w:hanging="360"/>
      </w:pPr>
      <w:rPr>
        <w:rFonts w:ascii="Wingdings" w:hAnsi="Wingdings" w:hint="default"/>
      </w:rPr>
    </w:lvl>
    <w:lvl w:ilvl="3" w:tplc="1ADA8E04" w:tentative="1">
      <w:start w:val="1"/>
      <w:numFmt w:val="bullet"/>
      <w:lvlText w:val=""/>
      <w:lvlJc w:val="left"/>
      <w:pPr>
        <w:ind w:left="2880" w:hanging="360"/>
      </w:pPr>
      <w:rPr>
        <w:rFonts w:ascii="Symbol" w:hAnsi="Symbol" w:hint="default"/>
      </w:rPr>
    </w:lvl>
    <w:lvl w:ilvl="4" w:tplc="B0CAABE4" w:tentative="1">
      <w:start w:val="1"/>
      <w:numFmt w:val="bullet"/>
      <w:lvlText w:val="o"/>
      <w:lvlJc w:val="left"/>
      <w:pPr>
        <w:ind w:left="3600" w:hanging="360"/>
      </w:pPr>
      <w:rPr>
        <w:rFonts w:ascii="Courier New" w:hAnsi="Courier New" w:cs="Courier New" w:hint="default"/>
      </w:rPr>
    </w:lvl>
    <w:lvl w:ilvl="5" w:tplc="C91E0F3C" w:tentative="1">
      <w:start w:val="1"/>
      <w:numFmt w:val="bullet"/>
      <w:lvlText w:val=""/>
      <w:lvlJc w:val="left"/>
      <w:pPr>
        <w:ind w:left="4320" w:hanging="360"/>
      </w:pPr>
      <w:rPr>
        <w:rFonts w:ascii="Wingdings" w:hAnsi="Wingdings" w:hint="default"/>
      </w:rPr>
    </w:lvl>
    <w:lvl w:ilvl="6" w:tplc="C922B21A" w:tentative="1">
      <w:start w:val="1"/>
      <w:numFmt w:val="bullet"/>
      <w:lvlText w:val=""/>
      <w:lvlJc w:val="left"/>
      <w:pPr>
        <w:ind w:left="5040" w:hanging="360"/>
      </w:pPr>
      <w:rPr>
        <w:rFonts w:ascii="Symbol" w:hAnsi="Symbol" w:hint="default"/>
      </w:rPr>
    </w:lvl>
    <w:lvl w:ilvl="7" w:tplc="02B413FA" w:tentative="1">
      <w:start w:val="1"/>
      <w:numFmt w:val="bullet"/>
      <w:lvlText w:val="o"/>
      <w:lvlJc w:val="left"/>
      <w:pPr>
        <w:ind w:left="5760" w:hanging="360"/>
      </w:pPr>
      <w:rPr>
        <w:rFonts w:ascii="Courier New" w:hAnsi="Courier New" w:cs="Courier New" w:hint="default"/>
      </w:rPr>
    </w:lvl>
    <w:lvl w:ilvl="8" w:tplc="DC16E33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907F84">
      <w:start w:val="1"/>
      <w:numFmt w:val="lowerRoman"/>
      <w:lvlText w:val="(%1)"/>
      <w:lvlJc w:val="left"/>
      <w:pPr>
        <w:ind w:left="1080" w:hanging="720"/>
      </w:pPr>
      <w:rPr>
        <w:rFonts w:hint="default"/>
      </w:rPr>
    </w:lvl>
    <w:lvl w:ilvl="1" w:tplc="792A9F50" w:tentative="1">
      <w:start w:val="1"/>
      <w:numFmt w:val="lowerLetter"/>
      <w:lvlText w:val="%2."/>
      <w:lvlJc w:val="left"/>
      <w:pPr>
        <w:ind w:left="1440" w:hanging="360"/>
      </w:pPr>
    </w:lvl>
    <w:lvl w:ilvl="2" w:tplc="3C76FCD6" w:tentative="1">
      <w:start w:val="1"/>
      <w:numFmt w:val="lowerRoman"/>
      <w:lvlText w:val="%3."/>
      <w:lvlJc w:val="right"/>
      <w:pPr>
        <w:ind w:left="2160" w:hanging="180"/>
      </w:pPr>
    </w:lvl>
    <w:lvl w:ilvl="3" w:tplc="2C16C03C" w:tentative="1">
      <w:start w:val="1"/>
      <w:numFmt w:val="decimal"/>
      <w:lvlText w:val="%4."/>
      <w:lvlJc w:val="left"/>
      <w:pPr>
        <w:ind w:left="2880" w:hanging="360"/>
      </w:pPr>
    </w:lvl>
    <w:lvl w:ilvl="4" w:tplc="6798A09E" w:tentative="1">
      <w:start w:val="1"/>
      <w:numFmt w:val="lowerLetter"/>
      <w:lvlText w:val="%5."/>
      <w:lvlJc w:val="left"/>
      <w:pPr>
        <w:ind w:left="3600" w:hanging="360"/>
      </w:pPr>
    </w:lvl>
    <w:lvl w:ilvl="5" w:tplc="39B8AD92" w:tentative="1">
      <w:start w:val="1"/>
      <w:numFmt w:val="lowerRoman"/>
      <w:lvlText w:val="%6."/>
      <w:lvlJc w:val="right"/>
      <w:pPr>
        <w:ind w:left="4320" w:hanging="180"/>
      </w:pPr>
    </w:lvl>
    <w:lvl w:ilvl="6" w:tplc="63E6E532" w:tentative="1">
      <w:start w:val="1"/>
      <w:numFmt w:val="decimal"/>
      <w:lvlText w:val="%7."/>
      <w:lvlJc w:val="left"/>
      <w:pPr>
        <w:ind w:left="5040" w:hanging="360"/>
      </w:pPr>
    </w:lvl>
    <w:lvl w:ilvl="7" w:tplc="425AC574" w:tentative="1">
      <w:start w:val="1"/>
      <w:numFmt w:val="lowerLetter"/>
      <w:lvlText w:val="%8."/>
      <w:lvlJc w:val="left"/>
      <w:pPr>
        <w:ind w:left="5760" w:hanging="360"/>
      </w:pPr>
    </w:lvl>
    <w:lvl w:ilvl="8" w:tplc="AB92A49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632A4AE">
      <w:start w:val="1"/>
      <w:numFmt w:val="lowerRoman"/>
      <w:lvlText w:val="(%1)"/>
      <w:lvlJc w:val="left"/>
      <w:pPr>
        <w:ind w:left="1080" w:hanging="720"/>
      </w:pPr>
      <w:rPr>
        <w:rFonts w:hint="default"/>
      </w:rPr>
    </w:lvl>
    <w:lvl w:ilvl="1" w:tplc="565A2C6E" w:tentative="1">
      <w:start w:val="1"/>
      <w:numFmt w:val="lowerLetter"/>
      <w:lvlText w:val="%2."/>
      <w:lvlJc w:val="left"/>
      <w:pPr>
        <w:ind w:left="1440" w:hanging="360"/>
      </w:pPr>
    </w:lvl>
    <w:lvl w:ilvl="2" w:tplc="BB8EC5D4" w:tentative="1">
      <w:start w:val="1"/>
      <w:numFmt w:val="lowerRoman"/>
      <w:lvlText w:val="%3."/>
      <w:lvlJc w:val="right"/>
      <w:pPr>
        <w:ind w:left="2160" w:hanging="180"/>
      </w:pPr>
    </w:lvl>
    <w:lvl w:ilvl="3" w:tplc="F0E2D33A" w:tentative="1">
      <w:start w:val="1"/>
      <w:numFmt w:val="decimal"/>
      <w:lvlText w:val="%4."/>
      <w:lvlJc w:val="left"/>
      <w:pPr>
        <w:ind w:left="2880" w:hanging="360"/>
      </w:pPr>
    </w:lvl>
    <w:lvl w:ilvl="4" w:tplc="1506EFC2" w:tentative="1">
      <w:start w:val="1"/>
      <w:numFmt w:val="lowerLetter"/>
      <w:lvlText w:val="%5."/>
      <w:lvlJc w:val="left"/>
      <w:pPr>
        <w:ind w:left="3600" w:hanging="360"/>
      </w:pPr>
    </w:lvl>
    <w:lvl w:ilvl="5" w:tplc="6DD4CC42" w:tentative="1">
      <w:start w:val="1"/>
      <w:numFmt w:val="lowerRoman"/>
      <w:lvlText w:val="%6."/>
      <w:lvlJc w:val="right"/>
      <w:pPr>
        <w:ind w:left="4320" w:hanging="180"/>
      </w:pPr>
    </w:lvl>
    <w:lvl w:ilvl="6" w:tplc="7518BE82" w:tentative="1">
      <w:start w:val="1"/>
      <w:numFmt w:val="decimal"/>
      <w:lvlText w:val="%7."/>
      <w:lvlJc w:val="left"/>
      <w:pPr>
        <w:ind w:left="5040" w:hanging="360"/>
      </w:pPr>
    </w:lvl>
    <w:lvl w:ilvl="7" w:tplc="0D388F34" w:tentative="1">
      <w:start w:val="1"/>
      <w:numFmt w:val="lowerLetter"/>
      <w:lvlText w:val="%8."/>
      <w:lvlJc w:val="left"/>
      <w:pPr>
        <w:ind w:left="5760" w:hanging="360"/>
      </w:pPr>
    </w:lvl>
    <w:lvl w:ilvl="8" w:tplc="57CCAE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886FD1A">
      <w:start w:val="1"/>
      <w:numFmt w:val="lowerRoman"/>
      <w:lvlText w:val="(%1)"/>
      <w:lvlJc w:val="left"/>
      <w:pPr>
        <w:ind w:left="1080" w:hanging="720"/>
      </w:pPr>
      <w:rPr>
        <w:rFonts w:hint="default"/>
      </w:rPr>
    </w:lvl>
    <w:lvl w:ilvl="1" w:tplc="5ABC3652" w:tentative="1">
      <w:start w:val="1"/>
      <w:numFmt w:val="lowerLetter"/>
      <w:lvlText w:val="%2."/>
      <w:lvlJc w:val="left"/>
      <w:pPr>
        <w:ind w:left="1440" w:hanging="360"/>
      </w:pPr>
    </w:lvl>
    <w:lvl w:ilvl="2" w:tplc="34864840" w:tentative="1">
      <w:start w:val="1"/>
      <w:numFmt w:val="lowerRoman"/>
      <w:lvlText w:val="%3."/>
      <w:lvlJc w:val="right"/>
      <w:pPr>
        <w:ind w:left="2160" w:hanging="180"/>
      </w:pPr>
    </w:lvl>
    <w:lvl w:ilvl="3" w:tplc="3EBABF88" w:tentative="1">
      <w:start w:val="1"/>
      <w:numFmt w:val="decimal"/>
      <w:lvlText w:val="%4."/>
      <w:lvlJc w:val="left"/>
      <w:pPr>
        <w:ind w:left="2880" w:hanging="360"/>
      </w:pPr>
    </w:lvl>
    <w:lvl w:ilvl="4" w:tplc="517085C6" w:tentative="1">
      <w:start w:val="1"/>
      <w:numFmt w:val="lowerLetter"/>
      <w:lvlText w:val="%5."/>
      <w:lvlJc w:val="left"/>
      <w:pPr>
        <w:ind w:left="3600" w:hanging="360"/>
      </w:pPr>
    </w:lvl>
    <w:lvl w:ilvl="5" w:tplc="A65CA286" w:tentative="1">
      <w:start w:val="1"/>
      <w:numFmt w:val="lowerRoman"/>
      <w:lvlText w:val="%6."/>
      <w:lvlJc w:val="right"/>
      <w:pPr>
        <w:ind w:left="4320" w:hanging="180"/>
      </w:pPr>
    </w:lvl>
    <w:lvl w:ilvl="6" w:tplc="6C58D5C4" w:tentative="1">
      <w:start w:val="1"/>
      <w:numFmt w:val="decimal"/>
      <w:lvlText w:val="%7."/>
      <w:lvlJc w:val="left"/>
      <w:pPr>
        <w:ind w:left="5040" w:hanging="360"/>
      </w:pPr>
    </w:lvl>
    <w:lvl w:ilvl="7" w:tplc="6624CAA0" w:tentative="1">
      <w:start w:val="1"/>
      <w:numFmt w:val="lowerLetter"/>
      <w:lvlText w:val="%8."/>
      <w:lvlJc w:val="left"/>
      <w:pPr>
        <w:ind w:left="5760" w:hanging="360"/>
      </w:pPr>
    </w:lvl>
    <w:lvl w:ilvl="8" w:tplc="E79038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9DC6602">
      <w:start w:val="1"/>
      <w:numFmt w:val="lowerRoman"/>
      <w:lvlText w:val="(%1)"/>
      <w:lvlJc w:val="left"/>
      <w:pPr>
        <w:ind w:left="1080" w:hanging="720"/>
      </w:pPr>
      <w:rPr>
        <w:rFonts w:hint="default"/>
      </w:rPr>
    </w:lvl>
    <w:lvl w:ilvl="1" w:tplc="CADAB250" w:tentative="1">
      <w:start w:val="1"/>
      <w:numFmt w:val="lowerLetter"/>
      <w:lvlText w:val="%2."/>
      <w:lvlJc w:val="left"/>
      <w:pPr>
        <w:ind w:left="1440" w:hanging="360"/>
      </w:pPr>
    </w:lvl>
    <w:lvl w:ilvl="2" w:tplc="3540508A" w:tentative="1">
      <w:start w:val="1"/>
      <w:numFmt w:val="lowerRoman"/>
      <w:lvlText w:val="%3."/>
      <w:lvlJc w:val="right"/>
      <w:pPr>
        <w:ind w:left="2160" w:hanging="180"/>
      </w:pPr>
    </w:lvl>
    <w:lvl w:ilvl="3" w:tplc="562C647C" w:tentative="1">
      <w:start w:val="1"/>
      <w:numFmt w:val="decimal"/>
      <w:lvlText w:val="%4."/>
      <w:lvlJc w:val="left"/>
      <w:pPr>
        <w:ind w:left="2880" w:hanging="360"/>
      </w:pPr>
    </w:lvl>
    <w:lvl w:ilvl="4" w:tplc="6F769B3E" w:tentative="1">
      <w:start w:val="1"/>
      <w:numFmt w:val="lowerLetter"/>
      <w:lvlText w:val="%5."/>
      <w:lvlJc w:val="left"/>
      <w:pPr>
        <w:ind w:left="3600" w:hanging="360"/>
      </w:pPr>
    </w:lvl>
    <w:lvl w:ilvl="5" w:tplc="3ADA34C0" w:tentative="1">
      <w:start w:val="1"/>
      <w:numFmt w:val="lowerRoman"/>
      <w:lvlText w:val="%6."/>
      <w:lvlJc w:val="right"/>
      <w:pPr>
        <w:ind w:left="4320" w:hanging="180"/>
      </w:pPr>
    </w:lvl>
    <w:lvl w:ilvl="6" w:tplc="216C7F06" w:tentative="1">
      <w:start w:val="1"/>
      <w:numFmt w:val="decimal"/>
      <w:lvlText w:val="%7."/>
      <w:lvlJc w:val="left"/>
      <w:pPr>
        <w:ind w:left="5040" w:hanging="360"/>
      </w:pPr>
    </w:lvl>
    <w:lvl w:ilvl="7" w:tplc="ADA66E00" w:tentative="1">
      <w:start w:val="1"/>
      <w:numFmt w:val="lowerLetter"/>
      <w:lvlText w:val="%8."/>
      <w:lvlJc w:val="left"/>
      <w:pPr>
        <w:ind w:left="5760" w:hanging="360"/>
      </w:pPr>
    </w:lvl>
    <w:lvl w:ilvl="8" w:tplc="82BA8A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EE4BA42">
      <w:start w:val="1"/>
      <w:numFmt w:val="lowerRoman"/>
      <w:lvlText w:val="(%1)"/>
      <w:lvlJc w:val="left"/>
      <w:pPr>
        <w:ind w:left="1080" w:hanging="720"/>
      </w:pPr>
      <w:rPr>
        <w:rFonts w:hint="default"/>
      </w:rPr>
    </w:lvl>
    <w:lvl w:ilvl="1" w:tplc="E88838A4" w:tentative="1">
      <w:start w:val="1"/>
      <w:numFmt w:val="lowerLetter"/>
      <w:lvlText w:val="%2."/>
      <w:lvlJc w:val="left"/>
      <w:pPr>
        <w:ind w:left="1440" w:hanging="360"/>
      </w:pPr>
    </w:lvl>
    <w:lvl w:ilvl="2" w:tplc="3CFE250C" w:tentative="1">
      <w:start w:val="1"/>
      <w:numFmt w:val="lowerRoman"/>
      <w:lvlText w:val="%3."/>
      <w:lvlJc w:val="right"/>
      <w:pPr>
        <w:ind w:left="2160" w:hanging="180"/>
      </w:pPr>
    </w:lvl>
    <w:lvl w:ilvl="3" w:tplc="C8DAE470" w:tentative="1">
      <w:start w:val="1"/>
      <w:numFmt w:val="decimal"/>
      <w:lvlText w:val="%4."/>
      <w:lvlJc w:val="left"/>
      <w:pPr>
        <w:ind w:left="2880" w:hanging="360"/>
      </w:pPr>
    </w:lvl>
    <w:lvl w:ilvl="4" w:tplc="2D9AC824" w:tentative="1">
      <w:start w:val="1"/>
      <w:numFmt w:val="lowerLetter"/>
      <w:lvlText w:val="%5."/>
      <w:lvlJc w:val="left"/>
      <w:pPr>
        <w:ind w:left="3600" w:hanging="360"/>
      </w:pPr>
    </w:lvl>
    <w:lvl w:ilvl="5" w:tplc="A79A5AEC" w:tentative="1">
      <w:start w:val="1"/>
      <w:numFmt w:val="lowerRoman"/>
      <w:lvlText w:val="%6."/>
      <w:lvlJc w:val="right"/>
      <w:pPr>
        <w:ind w:left="4320" w:hanging="180"/>
      </w:pPr>
    </w:lvl>
    <w:lvl w:ilvl="6" w:tplc="92BA51DC" w:tentative="1">
      <w:start w:val="1"/>
      <w:numFmt w:val="decimal"/>
      <w:lvlText w:val="%7."/>
      <w:lvlJc w:val="left"/>
      <w:pPr>
        <w:ind w:left="5040" w:hanging="360"/>
      </w:pPr>
    </w:lvl>
    <w:lvl w:ilvl="7" w:tplc="CA0A787E" w:tentative="1">
      <w:start w:val="1"/>
      <w:numFmt w:val="lowerLetter"/>
      <w:lvlText w:val="%8."/>
      <w:lvlJc w:val="left"/>
      <w:pPr>
        <w:ind w:left="5760" w:hanging="360"/>
      </w:pPr>
    </w:lvl>
    <w:lvl w:ilvl="8" w:tplc="D7DE09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E5A5A5E">
      <w:start w:val="1"/>
      <w:numFmt w:val="lowerRoman"/>
      <w:lvlText w:val="(%1)"/>
      <w:lvlJc w:val="left"/>
      <w:pPr>
        <w:ind w:left="1080" w:hanging="720"/>
      </w:pPr>
      <w:rPr>
        <w:rFonts w:hint="default"/>
      </w:rPr>
    </w:lvl>
    <w:lvl w:ilvl="1" w:tplc="2D7C3BCA" w:tentative="1">
      <w:start w:val="1"/>
      <w:numFmt w:val="lowerLetter"/>
      <w:lvlText w:val="%2."/>
      <w:lvlJc w:val="left"/>
      <w:pPr>
        <w:ind w:left="1440" w:hanging="360"/>
      </w:pPr>
    </w:lvl>
    <w:lvl w:ilvl="2" w:tplc="213655D6" w:tentative="1">
      <w:start w:val="1"/>
      <w:numFmt w:val="lowerRoman"/>
      <w:lvlText w:val="%3."/>
      <w:lvlJc w:val="right"/>
      <w:pPr>
        <w:ind w:left="2160" w:hanging="180"/>
      </w:pPr>
    </w:lvl>
    <w:lvl w:ilvl="3" w:tplc="50648FAA" w:tentative="1">
      <w:start w:val="1"/>
      <w:numFmt w:val="decimal"/>
      <w:lvlText w:val="%4."/>
      <w:lvlJc w:val="left"/>
      <w:pPr>
        <w:ind w:left="2880" w:hanging="360"/>
      </w:pPr>
    </w:lvl>
    <w:lvl w:ilvl="4" w:tplc="0D46785E" w:tentative="1">
      <w:start w:val="1"/>
      <w:numFmt w:val="lowerLetter"/>
      <w:lvlText w:val="%5."/>
      <w:lvlJc w:val="left"/>
      <w:pPr>
        <w:ind w:left="3600" w:hanging="360"/>
      </w:pPr>
    </w:lvl>
    <w:lvl w:ilvl="5" w:tplc="22BA7EF8" w:tentative="1">
      <w:start w:val="1"/>
      <w:numFmt w:val="lowerRoman"/>
      <w:lvlText w:val="%6."/>
      <w:lvlJc w:val="right"/>
      <w:pPr>
        <w:ind w:left="4320" w:hanging="180"/>
      </w:pPr>
    </w:lvl>
    <w:lvl w:ilvl="6" w:tplc="980C94D0" w:tentative="1">
      <w:start w:val="1"/>
      <w:numFmt w:val="decimal"/>
      <w:lvlText w:val="%7."/>
      <w:lvlJc w:val="left"/>
      <w:pPr>
        <w:ind w:left="5040" w:hanging="360"/>
      </w:pPr>
    </w:lvl>
    <w:lvl w:ilvl="7" w:tplc="911A36A4" w:tentative="1">
      <w:start w:val="1"/>
      <w:numFmt w:val="lowerLetter"/>
      <w:lvlText w:val="%8."/>
      <w:lvlJc w:val="left"/>
      <w:pPr>
        <w:ind w:left="5760" w:hanging="360"/>
      </w:pPr>
    </w:lvl>
    <w:lvl w:ilvl="8" w:tplc="A11C1C8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11"/>
  </w:num>
  <w:num w:numId="13">
    <w:abstractNumId w:val="11"/>
  </w:num>
  <w:num w:numId="14">
    <w:abstractNumId w:val="0"/>
  </w:num>
  <w:num w:numId="15">
    <w:abstractNumId w:val="11"/>
  </w:num>
  <w:num w:numId="16">
    <w:abstractNumId w:val="1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5BB"/>
    <w:rsid w:val="000112D0"/>
    <w:rsid w:val="00042BA5"/>
    <w:rsid w:val="00057E98"/>
    <w:rsid w:val="00066D7D"/>
    <w:rsid w:val="00077B67"/>
    <w:rsid w:val="0008259C"/>
    <w:rsid w:val="000A24D2"/>
    <w:rsid w:val="000A4AC1"/>
    <w:rsid w:val="000C1B86"/>
    <w:rsid w:val="000D38B5"/>
    <w:rsid w:val="000D6C8C"/>
    <w:rsid w:val="000E0CB5"/>
    <w:rsid w:val="000F7BA4"/>
    <w:rsid w:val="00104A90"/>
    <w:rsid w:val="00114938"/>
    <w:rsid w:val="001152F5"/>
    <w:rsid w:val="00116E22"/>
    <w:rsid w:val="001318EF"/>
    <w:rsid w:val="00137DB4"/>
    <w:rsid w:val="00147FAF"/>
    <w:rsid w:val="0015690D"/>
    <w:rsid w:val="00165C3B"/>
    <w:rsid w:val="001669AB"/>
    <w:rsid w:val="00172F1E"/>
    <w:rsid w:val="00176833"/>
    <w:rsid w:val="001805FE"/>
    <w:rsid w:val="00190BAD"/>
    <w:rsid w:val="001946E5"/>
    <w:rsid w:val="00196B6F"/>
    <w:rsid w:val="001A2047"/>
    <w:rsid w:val="001A2FBF"/>
    <w:rsid w:val="001B0D05"/>
    <w:rsid w:val="001B43D8"/>
    <w:rsid w:val="001B6335"/>
    <w:rsid w:val="001C1879"/>
    <w:rsid w:val="001C1ED6"/>
    <w:rsid w:val="001D3A2A"/>
    <w:rsid w:val="001E0028"/>
    <w:rsid w:val="001E290F"/>
    <w:rsid w:val="001E3DCC"/>
    <w:rsid w:val="00210F78"/>
    <w:rsid w:val="00211589"/>
    <w:rsid w:val="002207F1"/>
    <w:rsid w:val="00227A45"/>
    <w:rsid w:val="00255B40"/>
    <w:rsid w:val="00270189"/>
    <w:rsid w:val="00281581"/>
    <w:rsid w:val="00291C6C"/>
    <w:rsid w:val="0029557D"/>
    <w:rsid w:val="002B56EB"/>
    <w:rsid w:val="002B6DFF"/>
    <w:rsid w:val="002C1943"/>
    <w:rsid w:val="002D2AAB"/>
    <w:rsid w:val="002E3728"/>
    <w:rsid w:val="002E6ECF"/>
    <w:rsid w:val="002E7201"/>
    <w:rsid w:val="002E7749"/>
    <w:rsid w:val="002F1A89"/>
    <w:rsid w:val="002F5DD0"/>
    <w:rsid w:val="00301E57"/>
    <w:rsid w:val="00306212"/>
    <w:rsid w:val="003157C3"/>
    <w:rsid w:val="00322333"/>
    <w:rsid w:val="00327545"/>
    <w:rsid w:val="003347C6"/>
    <w:rsid w:val="00341867"/>
    <w:rsid w:val="0034567A"/>
    <w:rsid w:val="00345BE4"/>
    <w:rsid w:val="003612BB"/>
    <w:rsid w:val="003612E4"/>
    <w:rsid w:val="00362E52"/>
    <w:rsid w:val="00365971"/>
    <w:rsid w:val="00367A60"/>
    <w:rsid w:val="003726BA"/>
    <w:rsid w:val="00372BCF"/>
    <w:rsid w:val="003A0F96"/>
    <w:rsid w:val="003A3DF3"/>
    <w:rsid w:val="003C1E86"/>
    <w:rsid w:val="003C54E4"/>
    <w:rsid w:val="003D40B1"/>
    <w:rsid w:val="003E4683"/>
    <w:rsid w:val="003E7806"/>
    <w:rsid w:val="00401263"/>
    <w:rsid w:val="00404B39"/>
    <w:rsid w:val="00404E19"/>
    <w:rsid w:val="00416AB9"/>
    <w:rsid w:val="0042648E"/>
    <w:rsid w:val="0043418E"/>
    <w:rsid w:val="00455493"/>
    <w:rsid w:val="00466814"/>
    <w:rsid w:val="00467956"/>
    <w:rsid w:val="00490675"/>
    <w:rsid w:val="004A1B31"/>
    <w:rsid w:val="004A1CE3"/>
    <w:rsid w:val="004A1D07"/>
    <w:rsid w:val="004A27BE"/>
    <w:rsid w:val="004B2781"/>
    <w:rsid w:val="004D1586"/>
    <w:rsid w:val="004E351F"/>
    <w:rsid w:val="004F089B"/>
    <w:rsid w:val="004F3910"/>
    <w:rsid w:val="004F52F6"/>
    <w:rsid w:val="004F5557"/>
    <w:rsid w:val="0050602F"/>
    <w:rsid w:val="00506923"/>
    <w:rsid w:val="005076D1"/>
    <w:rsid w:val="0053629A"/>
    <w:rsid w:val="0054045D"/>
    <w:rsid w:val="00543B01"/>
    <w:rsid w:val="00547261"/>
    <w:rsid w:val="005475AF"/>
    <w:rsid w:val="00547BD4"/>
    <w:rsid w:val="00570186"/>
    <w:rsid w:val="005715BB"/>
    <w:rsid w:val="00593B3F"/>
    <w:rsid w:val="005A1376"/>
    <w:rsid w:val="005C7A91"/>
    <w:rsid w:val="005D2C63"/>
    <w:rsid w:val="005D668D"/>
    <w:rsid w:val="005D7271"/>
    <w:rsid w:val="005F648D"/>
    <w:rsid w:val="005F71CC"/>
    <w:rsid w:val="00600A0E"/>
    <w:rsid w:val="00601E37"/>
    <w:rsid w:val="006045CC"/>
    <w:rsid w:val="00610E02"/>
    <w:rsid w:val="00611713"/>
    <w:rsid w:val="0061443A"/>
    <w:rsid w:val="0061600F"/>
    <w:rsid w:val="00625CE2"/>
    <w:rsid w:val="00635A2E"/>
    <w:rsid w:val="00643C81"/>
    <w:rsid w:val="0065629E"/>
    <w:rsid w:val="00670319"/>
    <w:rsid w:val="00680A6B"/>
    <w:rsid w:val="006828FA"/>
    <w:rsid w:val="006975FE"/>
    <w:rsid w:val="006A1E9C"/>
    <w:rsid w:val="006A523E"/>
    <w:rsid w:val="006A73D8"/>
    <w:rsid w:val="006B46C5"/>
    <w:rsid w:val="006C4309"/>
    <w:rsid w:val="006D29BF"/>
    <w:rsid w:val="006D41FD"/>
    <w:rsid w:val="006D6081"/>
    <w:rsid w:val="006D6960"/>
    <w:rsid w:val="006E4E73"/>
    <w:rsid w:val="006F260A"/>
    <w:rsid w:val="006F467B"/>
    <w:rsid w:val="00717B2D"/>
    <w:rsid w:val="00722D79"/>
    <w:rsid w:val="00724318"/>
    <w:rsid w:val="00724EBC"/>
    <w:rsid w:val="00732B73"/>
    <w:rsid w:val="00737B7D"/>
    <w:rsid w:val="00745693"/>
    <w:rsid w:val="00757B9B"/>
    <w:rsid w:val="00771CB1"/>
    <w:rsid w:val="00792407"/>
    <w:rsid w:val="007A4606"/>
    <w:rsid w:val="007D116D"/>
    <w:rsid w:val="007E47D1"/>
    <w:rsid w:val="007E7F3F"/>
    <w:rsid w:val="007F06E8"/>
    <w:rsid w:val="008062D0"/>
    <w:rsid w:val="00811B37"/>
    <w:rsid w:val="00813E30"/>
    <w:rsid w:val="00814665"/>
    <w:rsid w:val="008225E8"/>
    <w:rsid w:val="0082683E"/>
    <w:rsid w:val="00827FA1"/>
    <w:rsid w:val="00832E77"/>
    <w:rsid w:val="0083714D"/>
    <w:rsid w:val="00843587"/>
    <w:rsid w:val="00856D36"/>
    <w:rsid w:val="00867EC3"/>
    <w:rsid w:val="00873923"/>
    <w:rsid w:val="00876986"/>
    <w:rsid w:val="008860EA"/>
    <w:rsid w:val="00886FE3"/>
    <w:rsid w:val="0089723B"/>
    <w:rsid w:val="008A6FB6"/>
    <w:rsid w:val="008B346A"/>
    <w:rsid w:val="008B6DE2"/>
    <w:rsid w:val="008D75FD"/>
    <w:rsid w:val="008E0CA0"/>
    <w:rsid w:val="008E10E0"/>
    <w:rsid w:val="0090207E"/>
    <w:rsid w:val="0090439D"/>
    <w:rsid w:val="00911559"/>
    <w:rsid w:val="00915B79"/>
    <w:rsid w:val="00917BAF"/>
    <w:rsid w:val="00924F52"/>
    <w:rsid w:val="009350ED"/>
    <w:rsid w:val="00945D79"/>
    <w:rsid w:val="0095627E"/>
    <w:rsid w:val="009578DD"/>
    <w:rsid w:val="00961DE8"/>
    <w:rsid w:val="00965955"/>
    <w:rsid w:val="00965B7B"/>
    <w:rsid w:val="00970A15"/>
    <w:rsid w:val="009711FF"/>
    <w:rsid w:val="009840C1"/>
    <w:rsid w:val="00986224"/>
    <w:rsid w:val="00991322"/>
    <w:rsid w:val="009A6AB4"/>
    <w:rsid w:val="009B781E"/>
    <w:rsid w:val="009E1BFB"/>
    <w:rsid w:val="009F0775"/>
    <w:rsid w:val="009F6089"/>
    <w:rsid w:val="009F67CC"/>
    <w:rsid w:val="00A031E9"/>
    <w:rsid w:val="00A046AF"/>
    <w:rsid w:val="00A07774"/>
    <w:rsid w:val="00A255F4"/>
    <w:rsid w:val="00A47DEE"/>
    <w:rsid w:val="00A615C9"/>
    <w:rsid w:val="00A83287"/>
    <w:rsid w:val="00A91926"/>
    <w:rsid w:val="00A94A7F"/>
    <w:rsid w:val="00A950FF"/>
    <w:rsid w:val="00AB451E"/>
    <w:rsid w:val="00AC2B62"/>
    <w:rsid w:val="00AC4686"/>
    <w:rsid w:val="00AD0016"/>
    <w:rsid w:val="00AD0121"/>
    <w:rsid w:val="00AD2EFF"/>
    <w:rsid w:val="00AE0F1D"/>
    <w:rsid w:val="00AE3A3E"/>
    <w:rsid w:val="00AE441E"/>
    <w:rsid w:val="00AF3807"/>
    <w:rsid w:val="00B011B9"/>
    <w:rsid w:val="00B02461"/>
    <w:rsid w:val="00B2071B"/>
    <w:rsid w:val="00B21FFC"/>
    <w:rsid w:val="00B26075"/>
    <w:rsid w:val="00B32A59"/>
    <w:rsid w:val="00B4080A"/>
    <w:rsid w:val="00B41E24"/>
    <w:rsid w:val="00B50F7A"/>
    <w:rsid w:val="00B56480"/>
    <w:rsid w:val="00B61122"/>
    <w:rsid w:val="00B630A2"/>
    <w:rsid w:val="00B76F3C"/>
    <w:rsid w:val="00B80CF7"/>
    <w:rsid w:val="00B90A77"/>
    <w:rsid w:val="00B932DB"/>
    <w:rsid w:val="00B937A2"/>
    <w:rsid w:val="00B94679"/>
    <w:rsid w:val="00BA5DFB"/>
    <w:rsid w:val="00BC09DD"/>
    <w:rsid w:val="00BC6968"/>
    <w:rsid w:val="00BD57D8"/>
    <w:rsid w:val="00BE6898"/>
    <w:rsid w:val="00BE6B09"/>
    <w:rsid w:val="00BF1EC6"/>
    <w:rsid w:val="00BF4A78"/>
    <w:rsid w:val="00BF61FF"/>
    <w:rsid w:val="00BF647F"/>
    <w:rsid w:val="00C02E1C"/>
    <w:rsid w:val="00C04D20"/>
    <w:rsid w:val="00C062EA"/>
    <w:rsid w:val="00C1032B"/>
    <w:rsid w:val="00C12256"/>
    <w:rsid w:val="00C14C47"/>
    <w:rsid w:val="00C178ED"/>
    <w:rsid w:val="00C33419"/>
    <w:rsid w:val="00C5069A"/>
    <w:rsid w:val="00C54FF0"/>
    <w:rsid w:val="00C55F93"/>
    <w:rsid w:val="00C65109"/>
    <w:rsid w:val="00C70269"/>
    <w:rsid w:val="00C82241"/>
    <w:rsid w:val="00C83402"/>
    <w:rsid w:val="00C86620"/>
    <w:rsid w:val="00CA2210"/>
    <w:rsid w:val="00CA6B68"/>
    <w:rsid w:val="00CB46F2"/>
    <w:rsid w:val="00CC470B"/>
    <w:rsid w:val="00CC7836"/>
    <w:rsid w:val="00CD31CD"/>
    <w:rsid w:val="00CD3CB1"/>
    <w:rsid w:val="00CD6DD9"/>
    <w:rsid w:val="00CE09DF"/>
    <w:rsid w:val="00D002D7"/>
    <w:rsid w:val="00D167D8"/>
    <w:rsid w:val="00D2486C"/>
    <w:rsid w:val="00D25C89"/>
    <w:rsid w:val="00D3132D"/>
    <w:rsid w:val="00D314E7"/>
    <w:rsid w:val="00D46B68"/>
    <w:rsid w:val="00D4702D"/>
    <w:rsid w:val="00D507FD"/>
    <w:rsid w:val="00D53934"/>
    <w:rsid w:val="00D72A02"/>
    <w:rsid w:val="00D85767"/>
    <w:rsid w:val="00D85B2D"/>
    <w:rsid w:val="00D92AB9"/>
    <w:rsid w:val="00DB5ED6"/>
    <w:rsid w:val="00DC0C98"/>
    <w:rsid w:val="00DC3D4A"/>
    <w:rsid w:val="00DD020A"/>
    <w:rsid w:val="00DE0593"/>
    <w:rsid w:val="00DE1D19"/>
    <w:rsid w:val="00DF2D4C"/>
    <w:rsid w:val="00DF52FA"/>
    <w:rsid w:val="00E10395"/>
    <w:rsid w:val="00E11000"/>
    <w:rsid w:val="00E13670"/>
    <w:rsid w:val="00E30211"/>
    <w:rsid w:val="00E31BAE"/>
    <w:rsid w:val="00E31FBC"/>
    <w:rsid w:val="00E40D9F"/>
    <w:rsid w:val="00E46481"/>
    <w:rsid w:val="00E608B1"/>
    <w:rsid w:val="00E82679"/>
    <w:rsid w:val="00E85A13"/>
    <w:rsid w:val="00EA1F26"/>
    <w:rsid w:val="00EA5572"/>
    <w:rsid w:val="00EB416A"/>
    <w:rsid w:val="00EC1E35"/>
    <w:rsid w:val="00EC7301"/>
    <w:rsid w:val="00EE29CE"/>
    <w:rsid w:val="00EE71E3"/>
    <w:rsid w:val="00F02E35"/>
    <w:rsid w:val="00F05F0B"/>
    <w:rsid w:val="00F06D80"/>
    <w:rsid w:val="00F114BB"/>
    <w:rsid w:val="00F22C39"/>
    <w:rsid w:val="00F264B3"/>
    <w:rsid w:val="00F34EB8"/>
    <w:rsid w:val="00F40758"/>
    <w:rsid w:val="00F52DD6"/>
    <w:rsid w:val="00F56ABA"/>
    <w:rsid w:val="00F76DAD"/>
    <w:rsid w:val="00F77E1B"/>
    <w:rsid w:val="00F902C6"/>
    <w:rsid w:val="00F9794B"/>
    <w:rsid w:val="00F97FCE"/>
    <w:rsid w:val="00FA06C6"/>
    <w:rsid w:val="00FA1B52"/>
    <w:rsid w:val="00FD353C"/>
    <w:rsid w:val="00FE2CF7"/>
    <w:rsid w:val="00FE381A"/>
    <w:rsid w:val="00FF7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0B81A"/>
  <w15:docId w15:val="{E189DC5F-F08E-4A37-9127-56E2E145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724EB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24EBC"/>
    <w:rPr>
      <w:sz w:val="16"/>
      <w:szCs w:val="16"/>
    </w:rPr>
  </w:style>
  <w:style w:type="paragraph" w:styleId="CommentSubject">
    <w:name w:val="annotation subject"/>
    <w:basedOn w:val="CommentText"/>
    <w:next w:val="CommentText"/>
    <w:link w:val="CommentSubjectChar"/>
    <w:uiPriority w:val="99"/>
    <w:semiHidden/>
    <w:unhideWhenUsed/>
    <w:rsid w:val="00724EBC"/>
    <w:rPr>
      <w:b/>
      <w:bCs/>
      <w:sz w:val="20"/>
      <w:szCs w:val="20"/>
    </w:rPr>
  </w:style>
  <w:style w:type="character" w:customStyle="1" w:styleId="CommentSubjectChar">
    <w:name w:val="Comment Subject Char"/>
    <w:basedOn w:val="CommentTextChar"/>
    <w:link w:val="CommentSubject"/>
    <w:uiPriority w:val="99"/>
    <w:semiHidden/>
    <w:rsid w:val="00724EB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E6AE3"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E6AE3"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EB0"/>
    <w:rsid w:val="00032E79"/>
    <w:rsid w:val="00610B4D"/>
    <w:rsid w:val="0083589A"/>
    <w:rsid w:val="008A0AAD"/>
    <w:rsid w:val="008E6AE3"/>
    <w:rsid w:val="00925D7E"/>
    <w:rsid w:val="00C248EF"/>
    <w:rsid w:val="00E97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6191</RACS_x0020_ID>
    <Approved_x0020_Provider xmlns="a8338b6e-77a6-4851-82b6-98166143ffdd">Estia Investments Pty Ltd</Approved_x0020_Provider>
    <Management_x0020_Company_x0020_ID xmlns="a8338b6e-77a6-4851-82b6-98166143ffdd" xsi:nil="true"/>
    <Home xmlns="a8338b6e-77a6-4851-82b6-98166143ffdd">Estia Health Flagstaff Hill</Home>
    <Signed xmlns="a8338b6e-77a6-4851-82b6-98166143ffdd" xsi:nil="true"/>
    <Uploaded xmlns="a8338b6e-77a6-4851-82b6-98166143ffdd">False</Uploaded>
    <Management_x0020_Company xmlns="a8338b6e-77a6-4851-82b6-98166143ffdd" xsi:nil="true"/>
    <Doc_x0020_Date xmlns="a8338b6e-77a6-4851-82b6-98166143ffdd">2023-09-13T03:23:00+00:00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CCFD2E1C-7CF4-DC11-AD41-005056922186</Home_x0020_ID>
    <State xmlns="a8338b6e-77a6-4851-82b6-98166143ffdd">SA</State>
    <Doc_x0020_Sent_Received_x0020_Date xmlns="a8338b6e-77a6-4851-82b6-98166143ffdd">2023-09-13T00:00:00+00:00</Doc_x0020_Sent_Received_x0020_Date>
    <Activity_x0020_ID xmlns="a8338b6e-77a6-4851-82b6-98166143ffdd">D980F273-F64D-EE11-A248-005056922186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0F5657C-4097-4C54-BEDE-DA6A62511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1335</Words>
  <Characters>7613</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2023-10-25T04:19:00Z</dcterms:created>
  <dcterms:modified xsi:type="dcterms:W3CDTF">2023-10-25T04:20:00Z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