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FAF400" w14:textId="77777777" w:rsidR="00CE7DD2" w:rsidRPr="002C3EBF" w:rsidRDefault="00CE7DD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3AA267" wp14:editId="757513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6F79F1" w14:textId="77777777" w:rsidR="00CE7DD2" w:rsidRDefault="00CE7DD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A5F980" w14:textId="77777777" w:rsidR="00CE7DD2" w:rsidRDefault="00CE7DD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61935E" w14:textId="77777777" w:rsidR="00CE7DD2" w:rsidRPr="002C3EBF" w:rsidRDefault="00CE7DD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56B1" w14:paraId="0259C1FE" w14:textId="77777777" w:rsidTr="007A56B1">
        <w:tc>
          <w:tcPr>
            <w:cnfStyle w:val="001000000000" w:firstRow="0" w:lastRow="0" w:firstColumn="1" w:lastColumn="0" w:oddVBand="0" w:evenVBand="0" w:oddHBand="0" w:evenHBand="0" w:firstRowFirstColumn="0" w:firstRowLastColumn="0" w:lastRowFirstColumn="0" w:lastRowLastColumn="0"/>
            <w:tcW w:w="3227" w:type="dxa"/>
          </w:tcPr>
          <w:p w14:paraId="6E5F5E41" w14:textId="77777777" w:rsidR="00CE7DD2" w:rsidRPr="00996FAF" w:rsidRDefault="00CE7DD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AFCD09" w14:textId="77777777" w:rsidR="00CE7DD2" w:rsidRPr="00996FAF" w:rsidRDefault="00CE7D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Golden Grove</w:t>
            </w:r>
          </w:p>
        </w:tc>
      </w:tr>
      <w:tr w:rsidR="007A56B1" w14:paraId="5E830A5B" w14:textId="77777777" w:rsidTr="007A5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73DA15" w14:textId="77777777" w:rsidR="00CE7DD2" w:rsidRPr="00996FAF" w:rsidRDefault="00CE7DD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8222F0" w14:textId="77777777" w:rsidR="00CE7DD2" w:rsidRPr="00C27BE3" w:rsidRDefault="00CE7D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6876</w:t>
            </w:r>
          </w:p>
        </w:tc>
      </w:tr>
      <w:tr w:rsidR="007A56B1" w14:paraId="5526F254" w14:textId="77777777" w:rsidTr="007A56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13599" w14:textId="77777777" w:rsidR="00CE7DD2" w:rsidRPr="00996FAF" w:rsidRDefault="00CE7DD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E2280A" w14:textId="77777777" w:rsidR="00CE7DD2" w:rsidRPr="00996FAF" w:rsidRDefault="00CE7D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27-31 Captain</w:t>
            </w:r>
            <w:r>
              <w:rPr>
                <w:rFonts w:ascii="Arial" w:eastAsia="Times New Roman" w:hAnsi="Arial" w:cs="Arial"/>
                <w:lang w:eastAsia="en-AU"/>
              </w:rPr>
              <w:t xml:space="preserve"> Robertson Avenue, Golden Grove, South Australia, 5125</w:t>
            </w:r>
          </w:p>
        </w:tc>
      </w:tr>
      <w:tr w:rsidR="007A56B1" w14:paraId="48E3A896" w14:textId="77777777" w:rsidTr="007A5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B7388" w14:textId="77777777" w:rsidR="00CE7DD2" w:rsidRPr="00996FAF" w:rsidRDefault="00CE7DD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FBFB46" w14:textId="77777777" w:rsidR="00CE7DD2" w:rsidRPr="00996FAF" w:rsidRDefault="00CE7D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A56B1" w14:paraId="50EB3FD0" w14:textId="77777777" w:rsidTr="007A56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C75B81" w14:textId="77777777" w:rsidR="00CE7DD2" w:rsidRPr="00996FAF" w:rsidRDefault="00CE7DD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0E5BF9" w14:textId="3C4F7840" w:rsidR="00CE7DD2" w:rsidRPr="00996FAF" w:rsidRDefault="00CE7D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July 2024</w:t>
            </w:r>
          </w:p>
        </w:tc>
      </w:tr>
      <w:tr w:rsidR="007A56B1" w14:paraId="181BFBBA" w14:textId="77777777" w:rsidTr="007A5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FBFF07" w14:textId="77777777" w:rsidR="00CE7DD2" w:rsidRPr="00996FAF" w:rsidRDefault="00CE7DD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99153800"/>
            <w:placeholder>
              <w:docPart w:val="DefaultPlaceholder_-1854013437"/>
            </w:placeholder>
            <w:date w:fullDate="2024-07-15T00:00:00Z">
              <w:dateFormat w:val="d MMMM yyyy"/>
              <w:lid w:val="en-AU"/>
              <w:storeMappedDataAs w:val="dateTime"/>
              <w:calendar w:val="gregorian"/>
            </w:date>
          </w:sdtPr>
          <w:sdtEndPr/>
          <w:sdtContent>
            <w:tc>
              <w:tcPr>
                <w:tcW w:w="7114" w:type="dxa"/>
                <w:shd w:val="clear" w:color="auto" w:fill="FFFFFF" w:themeFill="background1"/>
              </w:tcPr>
              <w:p w14:paraId="3D73A209" w14:textId="61E108A1" w:rsidR="00CE7DD2" w:rsidRPr="00996FAF" w:rsidRDefault="000940B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July 2024</w:t>
                </w:r>
              </w:p>
            </w:tc>
          </w:sdtContent>
        </w:sdt>
      </w:tr>
      <w:tr w:rsidR="007A56B1" w14:paraId="683E18F3" w14:textId="77777777" w:rsidTr="007A56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94DADA" w14:textId="77777777" w:rsidR="00CE7DD2" w:rsidRPr="00996FAF" w:rsidRDefault="00CE7DD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9C8D39" w14:textId="77777777" w:rsidR="00CE7DD2" w:rsidRPr="009B6303" w:rsidRDefault="00CE7D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59E2AE1B" w14:textId="77777777" w:rsidR="00CE7DD2" w:rsidRPr="009B6303" w:rsidRDefault="00CE7D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4296 Estia Health Golden Grove</w:t>
            </w:r>
          </w:p>
        </w:tc>
      </w:tr>
    </w:tbl>
    <w:bookmarkEnd w:id="0"/>
    <w:p w14:paraId="315005A2" w14:textId="77777777" w:rsidR="00CE7DD2" w:rsidRPr="00996FAF" w:rsidRDefault="00CE7DD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F4EC25" w14:textId="77777777" w:rsidR="00CE7DD2" w:rsidRPr="00996FAF" w:rsidRDefault="00CE7DD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0142E8C" w14:textId="0A439C48" w:rsidR="00CE7DD2" w:rsidRPr="00996FAF" w:rsidRDefault="00CE7DD2" w:rsidP="0036130C">
      <w:pPr>
        <w:pStyle w:val="NormalArial"/>
      </w:pPr>
      <w:r w:rsidRPr="00996FAF">
        <w:t xml:space="preserve">This performance report for </w:t>
      </w:r>
      <w:r w:rsidRPr="00C27BE3">
        <w:rPr>
          <w:color w:val="auto"/>
        </w:rPr>
        <w:t>Estia Health Golden Grove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4F2ABB">
        <w:rPr>
          <w:color w:val="auto"/>
        </w:rP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14A61F1" w14:textId="77777777" w:rsidR="00CE7DD2" w:rsidRPr="00996FAF" w:rsidRDefault="00CE7DD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ADA389" w14:textId="77777777" w:rsidR="00CE7DD2" w:rsidRPr="00996FAF" w:rsidRDefault="00CE7DD2" w:rsidP="00712752">
      <w:pPr>
        <w:pStyle w:val="Heading1"/>
        <w:spacing w:before="240" w:after="240" w:line="22" w:lineRule="atLeast"/>
        <w:rPr>
          <w:rFonts w:ascii="Arial" w:hAnsi="Arial" w:cs="Arial"/>
        </w:rPr>
      </w:pPr>
      <w:r w:rsidRPr="00996FAF">
        <w:rPr>
          <w:rFonts w:ascii="Arial" w:hAnsi="Arial" w:cs="Arial"/>
        </w:rPr>
        <w:t>Material relied on</w:t>
      </w:r>
    </w:p>
    <w:p w14:paraId="6E678340" w14:textId="77777777" w:rsidR="00CE7DD2" w:rsidRPr="00996FAF" w:rsidRDefault="00CE7DD2" w:rsidP="0036130C">
      <w:pPr>
        <w:pStyle w:val="NormalArial"/>
      </w:pPr>
      <w:r w:rsidRPr="00996FAF">
        <w:t>The following information has been considered in preparing the performance report:</w:t>
      </w:r>
    </w:p>
    <w:p w14:paraId="14232F34" w14:textId="0CBBF95D" w:rsidR="00CE7DD2" w:rsidRPr="00764109" w:rsidRDefault="00CE7DD2" w:rsidP="00764109">
      <w:pPr>
        <w:pStyle w:val="ListBullet"/>
        <w:spacing w:before="0" w:after="120" w:line="22" w:lineRule="atLeast"/>
        <w:ind w:left="425" w:hanging="425"/>
        <w:rPr>
          <w:rFonts w:ascii="Arial" w:hAnsi="Arial" w:cs="Arial"/>
          <w:color w:val="auto"/>
        </w:rPr>
      </w:pPr>
      <w:r w:rsidRPr="00764109">
        <w:rPr>
          <w:rFonts w:ascii="Arial" w:hAnsi="Arial" w:cs="Arial"/>
          <w:color w:val="auto"/>
        </w:rPr>
        <w:t xml:space="preserve">the assessment team’s report for the </w:t>
      </w:r>
      <w:r w:rsidR="004F2ABB" w:rsidRPr="00764109">
        <w:rPr>
          <w:rFonts w:ascii="Arial" w:hAnsi="Arial" w:cs="Arial"/>
          <w:color w:val="auto"/>
        </w:rPr>
        <w:t>a</w:t>
      </w:r>
      <w:r w:rsidRPr="00764109">
        <w:rPr>
          <w:rFonts w:ascii="Arial" w:hAnsi="Arial" w:cs="Arial"/>
          <w:color w:val="auto"/>
        </w:rPr>
        <w:t>ssessment contact (performance assessment) – site</w:t>
      </w:r>
      <w:r w:rsidR="004F2ABB" w:rsidRPr="00764109">
        <w:rPr>
          <w:rFonts w:ascii="Arial" w:hAnsi="Arial" w:cs="Arial"/>
          <w:color w:val="auto"/>
        </w:rPr>
        <w:t>, which</w:t>
      </w:r>
      <w:r w:rsidRPr="00764109">
        <w:rPr>
          <w:rFonts w:ascii="Arial" w:hAnsi="Arial" w:cs="Arial"/>
          <w:color w:val="auto"/>
        </w:rPr>
        <w:t xml:space="preserve"> was informed by a site assessment, observations at the service, review of documents and interviews with consumers</w:t>
      </w:r>
      <w:r w:rsidR="004F2ABB" w:rsidRPr="00764109">
        <w:rPr>
          <w:rFonts w:ascii="Arial" w:hAnsi="Arial" w:cs="Arial"/>
          <w:color w:val="auto"/>
        </w:rPr>
        <w:t xml:space="preserve">, </w:t>
      </w:r>
      <w:r w:rsidRPr="00764109">
        <w:rPr>
          <w:rFonts w:ascii="Arial" w:hAnsi="Arial" w:cs="Arial"/>
          <w:color w:val="auto"/>
        </w:rPr>
        <w:t>representatives</w:t>
      </w:r>
      <w:r w:rsidR="004F2ABB" w:rsidRPr="00764109">
        <w:rPr>
          <w:rFonts w:ascii="Arial" w:hAnsi="Arial" w:cs="Arial"/>
          <w:color w:val="auto"/>
        </w:rPr>
        <w:t>, staff</w:t>
      </w:r>
      <w:r w:rsidR="009B3EFB" w:rsidRPr="00764109">
        <w:rPr>
          <w:rFonts w:ascii="Arial" w:hAnsi="Arial" w:cs="Arial"/>
          <w:color w:val="auto"/>
        </w:rPr>
        <w:t xml:space="preserve"> and management;</w:t>
      </w:r>
      <w:r w:rsidRPr="00764109">
        <w:rPr>
          <w:rFonts w:ascii="Arial" w:hAnsi="Arial" w:cs="Arial"/>
          <w:color w:val="auto"/>
        </w:rPr>
        <w:t xml:space="preserve"> and </w:t>
      </w:r>
    </w:p>
    <w:p w14:paraId="24D6A899" w14:textId="6BD1893B" w:rsidR="00764109" w:rsidRPr="00764109" w:rsidRDefault="00CE7DD2" w:rsidP="00764109">
      <w:pPr>
        <w:pStyle w:val="ListBullet"/>
        <w:spacing w:before="0" w:after="120" w:line="22" w:lineRule="atLeast"/>
        <w:ind w:left="425" w:hanging="425"/>
        <w:rPr>
          <w:rFonts w:ascii="Arial" w:hAnsi="Arial" w:cs="Arial"/>
          <w:color w:val="auto"/>
        </w:rPr>
      </w:pPr>
      <w:r w:rsidRPr="00764109">
        <w:rPr>
          <w:rFonts w:ascii="Arial" w:hAnsi="Arial" w:cs="Arial"/>
          <w:color w:val="auto"/>
        </w:rPr>
        <w:t xml:space="preserve">the provider’s response </w:t>
      </w:r>
      <w:r w:rsidR="009B3EFB" w:rsidRPr="00764109">
        <w:rPr>
          <w:rFonts w:ascii="Arial" w:hAnsi="Arial" w:cs="Arial"/>
          <w:color w:val="auto"/>
        </w:rPr>
        <w:t xml:space="preserve">received 12 July 2024 accepting the assessment team’s recommendation. </w:t>
      </w:r>
    </w:p>
    <w:p w14:paraId="66D2A14B" w14:textId="7A922A9F" w:rsidR="00CE7DD2" w:rsidRPr="00712752" w:rsidRDefault="00CE7DD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829AD5" w14:textId="77777777" w:rsidR="00CE7DD2" w:rsidRPr="00996FAF" w:rsidRDefault="00CE7DD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A56B1" w14:paraId="463D40C4" w14:textId="77777777" w:rsidTr="007A56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DDA4CF" w14:textId="77777777" w:rsidR="00CE7DD2" w:rsidRPr="00996FAF" w:rsidRDefault="00CE7DD2" w:rsidP="002C5FA9">
            <w:pPr>
              <w:keepNext/>
              <w:spacing w:before="0" w:line="22" w:lineRule="atLeast"/>
              <w:rPr>
                <w:rFonts w:ascii="Arial" w:hAnsi="Arial" w:cs="Arial"/>
              </w:rPr>
            </w:pPr>
            <w:r w:rsidRPr="00996FAF">
              <w:rPr>
                <w:rFonts w:ascii="Arial" w:hAnsi="Arial" w:cs="Arial"/>
              </w:rPr>
              <w:t xml:space="preserve">Standard 3 </w:t>
            </w:r>
            <w:r w:rsidRPr="00764109">
              <w:rPr>
                <w:rFonts w:ascii="Arial" w:hAnsi="Arial" w:cs="Arial"/>
                <w:b w:val="0"/>
                <w:bCs/>
              </w:rPr>
              <w:t>Personal care and clinical care</w:t>
            </w:r>
          </w:p>
        </w:tc>
        <w:tc>
          <w:tcPr>
            <w:tcW w:w="1175" w:type="pct"/>
            <w:shd w:val="clear" w:color="auto" w:fill="auto"/>
          </w:tcPr>
          <w:p w14:paraId="290880AD" w14:textId="2FA29C07" w:rsidR="00CE7DD2" w:rsidRPr="00B6323F" w:rsidRDefault="00B6323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6323F">
              <w:rPr>
                <w:rFonts w:ascii="Arial" w:hAnsi="Arial" w:cs="Arial"/>
                <w:bCs/>
              </w:rPr>
              <w:t>Not Fully Assessed</w:t>
            </w:r>
          </w:p>
        </w:tc>
      </w:tr>
      <w:tr w:rsidR="007A56B1" w14:paraId="7C4E9A01" w14:textId="77777777" w:rsidTr="007A56B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85E18B" w14:textId="77777777" w:rsidR="00CE7DD2" w:rsidRPr="00996FAF" w:rsidRDefault="00CE7DD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C2A42B8" w14:textId="24BB8EDE" w:rsidR="00CE7DD2" w:rsidRPr="00B6323F" w:rsidRDefault="00B6323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6323F">
              <w:rPr>
                <w:rFonts w:ascii="Arial" w:hAnsi="Arial" w:cs="Arial"/>
                <w:b/>
                <w:bCs/>
              </w:rPr>
              <w:t xml:space="preserve">Not Fully Assessed </w:t>
            </w:r>
          </w:p>
        </w:tc>
      </w:tr>
      <w:tr w:rsidR="007A56B1" w14:paraId="2D606FDC" w14:textId="77777777" w:rsidTr="007A56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7720A8" w14:textId="77777777" w:rsidR="00CE7DD2" w:rsidRPr="00996FAF" w:rsidRDefault="00CE7DD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B2CB674" w14:textId="0B4F4533" w:rsidR="00CE7DD2" w:rsidRPr="00B6323F" w:rsidRDefault="00B6323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6323F">
              <w:rPr>
                <w:rFonts w:ascii="Arial" w:hAnsi="Arial" w:cs="Arial"/>
                <w:b/>
                <w:bCs/>
              </w:rPr>
              <w:t>Not Fully Assessed</w:t>
            </w:r>
          </w:p>
        </w:tc>
      </w:tr>
    </w:tbl>
    <w:p w14:paraId="67B01E2A" w14:textId="77777777" w:rsidR="00CE7DD2" w:rsidRPr="00996FAF" w:rsidRDefault="00CE7DD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8229E4" w14:textId="77777777" w:rsidR="00CE7DD2" w:rsidRPr="00996FAF" w:rsidRDefault="00CE7DD2" w:rsidP="00712752">
      <w:pPr>
        <w:pStyle w:val="Heading1"/>
        <w:spacing w:before="0" w:after="240" w:line="22" w:lineRule="atLeast"/>
        <w:rPr>
          <w:rFonts w:ascii="Arial" w:hAnsi="Arial" w:cs="Arial"/>
        </w:rPr>
      </w:pPr>
      <w:r w:rsidRPr="00996FAF">
        <w:rPr>
          <w:rFonts w:ascii="Arial" w:hAnsi="Arial" w:cs="Arial"/>
        </w:rPr>
        <w:t>Areas for improvement</w:t>
      </w:r>
    </w:p>
    <w:p w14:paraId="47D3B991" w14:textId="77777777" w:rsidR="00CE7DD2" w:rsidRPr="00996FAF" w:rsidRDefault="00CE7DD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B26CDA" w14:textId="65D0DF46" w:rsidR="00CE7DD2" w:rsidRPr="00996FAF" w:rsidRDefault="00CE7DD2" w:rsidP="0036130C">
      <w:pPr>
        <w:pStyle w:val="NormalArial"/>
      </w:pPr>
      <w:r w:rsidRPr="00996FAF">
        <w:br w:type="page"/>
      </w:r>
    </w:p>
    <w:p w14:paraId="2E72CA11" w14:textId="77777777" w:rsidR="00CE7DD2" w:rsidRPr="00996FAF" w:rsidRDefault="00CE7DD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A56B1" w14:paraId="7BDB90C0" w14:textId="77777777" w:rsidTr="007A5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BEAED8" w14:textId="77777777" w:rsidR="00CE7DD2" w:rsidRPr="00996FAF" w:rsidRDefault="00CE7DD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463E95" w14:textId="77777777" w:rsidR="00CE7DD2" w:rsidRPr="00996FAF" w:rsidRDefault="00CE7D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56B1" w14:paraId="031E4CEE" w14:textId="77777777" w:rsidTr="007A56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BFD27" w14:textId="77777777" w:rsidR="00CE7DD2" w:rsidRPr="00996FAF" w:rsidRDefault="00CE7DD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42B9324" w14:textId="77777777" w:rsidR="00CE7DD2" w:rsidRPr="00996FAF" w:rsidRDefault="00CE7D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6B89AFA" w14:textId="77777777" w:rsidR="00CE7DD2" w:rsidRPr="00996FAF" w:rsidRDefault="00F410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60182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E7DD2" w:rsidRPr="002C2F15">
                  <w:rPr>
                    <w:rFonts w:ascii="Arial" w:hAnsi="Arial" w:cs="Arial"/>
                  </w:rPr>
                  <w:t>Compliant</w:t>
                </w:r>
              </w:sdtContent>
            </w:sdt>
          </w:p>
        </w:tc>
      </w:tr>
    </w:tbl>
    <w:p w14:paraId="2A845FC9" w14:textId="77777777" w:rsidR="00CE7DD2" w:rsidRDefault="00CE7DD2" w:rsidP="00D87E7C">
      <w:pPr>
        <w:pStyle w:val="Heading20"/>
      </w:pPr>
      <w:r w:rsidRPr="00996FAF">
        <w:t>Findings</w:t>
      </w:r>
    </w:p>
    <w:p w14:paraId="2E6EAEDA" w14:textId="5303B179" w:rsidR="00BB641D" w:rsidRPr="00BB641D" w:rsidRDefault="0006554D" w:rsidP="00004D45">
      <w:pPr>
        <w:pStyle w:val="NormalArial"/>
      </w:pPr>
      <w:r>
        <w:t>There are processes to identify, assess, plan for, manage and review high impact or high prevalence risks associated with consumers’ care. Care files demonstrate effective management of risks associated with</w:t>
      </w:r>
      <w:r w:rsidR="00367632">
        <w:t xml:space="preserve"> behaviours</w:t>
      </w:r>
      <w:r w:rsidR="00004D45">
        <w:t xml:space="preserve"> and</w:t>
      </w:r>
      <w:r w:rsidR="00576523">
        <w:t xml:space="preserve"> falls</w:t>
      </w:r>
      <w:r w:rsidR="000940BF">
        <w:t xml:space="preserve">, and </w:t>
      </w:r>
      <w:r w:rsidR="00004D45">
        <w:t xml:space="preserve">evidence involvement of specialist services in the management of identified risks. </w:t>
      </w:r>
      <w:r w:rsidR="00004D45" w:rsidRPr="00BB641D">
        <w:t xml:space="preserve">Care and clinical staff </w:t>
      </w:r>
      <w:r w:rsidR="00004D45" w:rsidRPr="00004D45">
        <w:t xml:space="preserve">are aware of consumers’ high impact or high prevalence risks, and described </w:t>
      </w:r>
      <w:r w:rsidR="00004D45" w:rsidRPr="00BB641D">
        <w:t>how they identify, assess, and manage risks</w:t>
      </w:r>
      <w:r w:rsidR="00004D45" w:rsidRPr="00004D45">
        <w:t xml:space="preserve">. </w:t>
      </w:r>
      <w:r w:rsidR="00BB641D" w:rsidRPr="00BB641D">
        <w:t xml:space="preserve">All consumers and representatives </w:t>
      </w:r>
      <w:r w:rsidRPr="00004D45">
        <w:t>said consumers</w:t>
      </w:r>
      <w:r w:rsidR="00BB641D" w:rsidRPr="00BB641D">
        <w:t xml:space="preserve"> receive the care and services they need and </w:t>
      </w:r>
      <w:r w:rsidRPr="00004D45">
        <w:t>a</w:t>
      </w:r>
      <w:r w:rsidR="00BB641D" w:rsidRPr="00BB641D">
        <w:t xml:space="preserve">re satisfied with how the service </w:t>
      </w:r>
      <w:r w:rsidRPr="00004D45">
        <w:t>manages</w:t>
      </w:r>
      <w:r w:rsidR="00BB641D" w:rsidRPr="00BB641D">
        <w:t xml:space="preserve"> individual risks, such as falls, behaviours and pain. </w:t>
      </w:r>
    </w:p>
    <w:p w14:paraId="56B6CD69" w14:textId="42979283" w:rsidR="00BB641D" w:rsidRPr="00BB641D" w:rsidRDefault="00004D45" w:rsidP="00004D45">
      <w:pPr>
        <w:pStyle w:val="NormalArial"/>
        <w:rPr>
          <w:color w:val="auto"/>
          <w:szCs w:val="22"/>
        </w:rPr>
      </w:pPr>
      <w:r>
        <w:rPr>
          <w:rFonts w:eastAsia="Arial"/>
          <w:color w:val="auto"/>
        </w:rPr>
        <w:t xml:space="preserve">Based on the assessment team’s report, I find requirement (3)(b) in Standard 3 Personal care and clinical care compliant. </w:t>
      </w:r>
    </w:p>
    <w:p w14:paraId="0E1A989B" w14:textId="77777777" w:rsidR="00BB641D" w:rsidRDefault="00BB641D" w:rsidP="0036130C">
      <w:pPr>
        <w:pStyle w:val="NormalArial"/>
      </w:pPr>
    </w:p>
    <w:p w14:paraId="536CE97A" w14:textId="77777777" w:rsidR="00CE7DD2" w:rsidRPr="00262C0B" w:rsidRDefault="00CE7DD2" w:rsidP="0036130C">
      <w:pPr>
        <w:pStyle w:val="NormalArial"/>
      </w:pPr>
      <w:r>
        <w:br w:type="page"/>
      </w:r>
    </w:p>
    <w:p w14:paraId="54FBFD2A" w14:textId="77777777" w:rsidR="00CE7DD2" w:rsidRPr="00996FAF" w:rsidRDefault="00CE7DD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A56B1" w14:paraId="409FA4E0" w14:textId="77777777" w:rsidTr="007A5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2C2732" w14:textId="77777777" w:rsidR="00CE7DD2" w:rsidRPr="00996FAF" w:rsidRDefault="00CE7DD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2E89B6E" w14:textId="77777777" w:rsidR="00CE7DD2" w:rsidRPr="00996FAF" w:rsidRDefault="00CE7D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56B1" w14:paraId="33F56BE9" w14:textId="77777777" w:rsidTr="007A56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675CD" w14:textId="77777777" w:rsidR="00CE7DD2" w:rsidRPr="00996FAF" w:rsidRDefault="00CE7DD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28217F5" w14:textId="77777777" w:rsidR="00CE7DD2" w:rsidRPr="00996FAF" w:rsidRDefault="00CE7D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3DDEDB7" w14:textId="77777777" w:rsidR="00CE7DD2" w:rsidRPr="00996FAF" w:rsidRDefault="00F4101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03847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E7DD2" w:rsidRPr="002F768C">
                  <w:rPr>
                    <w:rFonts w:ascii="Arial" w:hAnsi="Arial" w:cs="Arial"/>
                  </w:rPr>
                  <w:t>Compliant</w:t>
                </w:r>
              </w:sdtContent>
            </w:sdt>
          </w:p>
        </w:tc>
      </w:tr>
    </w:tbl>
    <w:p w14:paraId="485D5433" w14:textId="77777777" w:rsidR="00CE7DD2" w:rsidRDefault="00CE7DD2" w:rsidP="002B0C90">
      <w:pPr>
        <w:pStyle w:val="Heading20"/>
      </w:pPr>
      <w:r>
        <w:t>Findings</w:t>
      </w:r>
    </w:p>
    <w:p w14:paraId="5FD0051C" w14:textId="486F69E3" w:rsidR="003B57A0" w:rsidRPr="003B57A0" w:rsidRDefault="00666784" w:rsidP="00666784">
      <w:pPr>
        <w:pStyle w:val="NormalArial"/>
      </w:pPr>
      <w:r>
        <w:rPr>
          <w:rFonts w:eastAsia="Times New Roman"/>
          <w:color w:val="000000"/>
          <w:lang w:eastAsia="en-AU"/>
        </w:rPr>
        <w:t>C</w:t>
      </w:r>
      <w:r w:rsidRPr="003B57A0">
        <w:rPr>
          <w:rFonts w:eastAsia="Times New Roman"/>
          <w:color w:val="000000"/>
          <w:lang w:eastAsia="en-AU"/>
        </w:rPr>
        <w:t xml:space="preserve">onsumers and representatives </w:t>
      </w:r>
      <w:r>
        <w:rPr>
          <w:rFonts w:eastAsia="Times New Roman"/>
          <w:color w:val="000000"/>
          <w:lang w:eastAsia="en-AU"/>
        </w:rPr>
        <w:t>are</w:t>
      </w:r>
      <w:r w:rsidRPr="003B57A0">
        <w:rPr>
          <w:rFonts w:eastAsia="Times New Roman"/>
          <w:color w:val="000000"/>
          <w:lang w:eastAsia="en-AU"/>
        </w:rPr>
        <w:t xml:space="preserve"> satisfied with the level of training provided to staff. </w:t>
      </w:r>
      <w:r w:rsidR="003B57A0" w:rsidRPr="003B57A0">
        <w:rPr>
          <w:rFonts w:eastAsia="Times New Roman"/>
          <w:color w:val="000000"/>
          <w:lang w:eastAsia="en-AU"/>
        </w:rPr>
        <w:t>The</w:t>
      </w:r>
      <w:r w:rsidR="00004D45">
        <w:rPr>
          <w:rFonts w:eastAsia="Times New Roman"/>
          <w:color w:val="000000"/>
          <w:lang w:eastAsia="en-AU"/>
        </w:rPr>
        <w:t xml:space="preserve">re are </w:t>
      </w:r>
      <w:r w:rsidR="003B57A0" w:rsidRPr="003B57A0">
        <w:rPr>
          <w:rFonts w:eastAsia="Times New Roman"/>
          <w:color w:val="000000"/>
          <w:lang w:eastAsia="en-AU"/>
        </w:rPr>
        <w:t xml:space="preserve">procedures to guide management in selecting potential candidates for employment </w:t>
      </w:r>
      <w:r w:rsidR="00004D45">
        <w:rPr>
          <w:rFonts w:eastAsia="Times New Roman"/>
          <w:color w:val="000000"/>
          <w:lang w:eastAsia="en-AU"/>
        </w:rPr>
        <w:t xml:space="preserve">and </w:t>
      </w:r>
      <w:r w:rsidR="003B57A0" w:rsidRPr="003B57A0">
        <w:rPr>
          <w:rFonts w:eastAsia="Times New Roman"/>
          <w:color w:val="000000"/>
          <w:lang w:eastAsia="en-AU"/>
        </w:rPr>
        <w:t xml:space="preserve">an onboarding process which involves mandatory training specific to </w:t>
      </w:r>
      <w:r w:rsidR="00004D45">
        <w:rPr>
          <w:rFonts w:eastAsia="Times New Roman"/>
          <w:color w:val="000000"/>
          <w:lang w:eastAsia="en-AU"/>
        </w:rPr>
        <w:t xml:space="preserve">the </w:t>
      </w:r>
      <w:r w:rsidR="003B57A0" w:rsidRPr="003B57A0">
        <w:rPr>
          <w:rFonts w:eastAsia="Times New Roman"/>
          <w:color w:val="000000"/>
          <w:lang w:eastAsia="en-AU"/>
        </w:rPr>
        <w:t>job role</w:t>
      </w:r>
      <w:r w:rsidR="007051A9">
        <w:rPr>
          <w:rFonts w:eastAsia="Times New Roman"/>
          <w:color w:val="000000"/>
          <w:lang w:eastAsia="en-AU"/>
        </w:rPr>
        <w:t>.</w:t>
      </w:r>
      <w:r w:rsidR="003B57A0" w:rsidRPr="003B57A0">
        <w:rPr>
          <w:rFonts w:eastAsia="Times New Roman"/>
          <w:color w:val="000000"/>
          <w:lang w:eastAsia="en-AU"/>
        </w:rPr>
        <w:t xml:space="preserve"> </w:t>
      </w:r>
      <w:r w:rsidR="007F2566">
        <w:rPr>
          <w:color w:val="auto"/>
          <w:szCs w:val="22"/>
        </w:rPr>
        <w:t xml:space="preserve">The service offers a range of training topics ongoing, including mandatory components which are monitored for compliance. </w:t>
      </w:r>
      <w:r w:rsidR="00B461B6" w:rsidRPr="003B57A0">
        <w:rPr>
          <w:color w:val="auto"/>
          <w:szCs w:val="22"/>
        </w:rPr>
        <w:t>Buzz training sessions are delivered in response</w:t>
      </w:r>
      <w:r w:rsidR="000940BF">
        <w:rPr>
          <w:color w:val="auto"/>
          <w:szCs w:val="22"/>
        </w:rPr>
        <w:t xml:space="preserve"> to</w:t>
      </w:r>
      <w:r w:rsidR="00B461B6" w:rsidRPr="003B57A0">
        <w:rPr>
          <w:color w:val="auto"/>
          <w:szCs w:val="22"/>
        </w:rPr>
        <w:t xml:space="preserve"> identified staff knowledge</w:t>
      </w:r>
      <w:r w:rsidR="00B461B6">
        <w:rPr>
          <w:color w:val="auto"/>
          <w:szCs w:val="22"/>
        </w:rPr>
        <w:t xml:space="preserve"> gaps</w:t>
      </w:r>
      <w:r w:rsidR="00B461B6" w:rsidRPr="003B57A0">
        <w:rPr>
          <w:color w:val="auto"/>
          <w:szCs w:val="22"/>
        </w:rPr>
        <w:t>, with a recent topic derived from the authority responsible for food safety.</w:t>
      </w:r>
      <w:r>
        <w:rPr>
          <w:color w:val="auto"/>
          <w:szCs w:val="22"/>
        </w:rPr>
        <w:t xml:space="preserve"> </w:t>
      </w:r>
      <w:r w:rsidR="007051A9">
        <w:rPr>
          <w:color w:val="auto"/>
          <w:szCs w:val="22"/>
        </w:rPr>
        <w:t>C</w:t>
      </w:r>
      <w:r w:rsidR="003B57A0" w:rsidRPr="003B57A0">
        <w:rPr>
          <w:color w:val="auto"/>
          <w:szCs w:val="22"/>
        </w:rPr>
        <w:t xml:space="preserve">are staff described their experience </w:t>
      </w:r>
      <w:r w:rsidR="000940BF">
        <w:rPr>
          <w:color w:val="auto"/>
          <w:szCs w:val="22"/>
        </w:rPr>
        <w:t>commencing</w:t>
      </w:r>
      <w:r w:rsidR="003B57A0" w:rsidRPr="003B57A0">
        <w:rPr>
          <w:color w:val="auto"/>
          <w:szCs w:val="22"/>
        </w:rPr>
        <w:t xml:space="preserve"> employment at the service which included </w:t>
      </w:r>
      <w:r w:rsidR="007051A9">
        <w:rPr>
          <w:color w:val="auto"/>
          <w:szCs w:val="22"/>
        </w:rPr>
        <w:t>an</w:t>
      </w:r>
      <w:r w:rsidR="003B57A0" w:rsidRPr="003B57A0">
        <w:rPr>
          <w:color w:val="auto"/>
          <w:szCs w:val="22"/>
        </w:rPr>
        <w:t xml:space="preserve"> induction, onboarding and a full training day</w:t>
      </w:r>
      <w:r w:rsidR="007051A9">
        <w:rPr>
          <w:color w:val="auto"/>
          <w:szCs w:val="22"/>
        </w:rPr>
        <w:t>, as well as b</w:t>
      </w:r>
      <w:r w:rsidR="003B57A0" w:rsidRPr="003B57A0">
        <w:rPr>
          <w:color w:val="auto"/>
          <w:szCs w:val="22"/>
        </w:rPr>
        <w:t xml:space="preserve">uddy shifts </w:t>
      </w:r>
      <w:r w:rsidR="007051A9">
        <w:rPr>
          <w:color w:val="auto"/>
          <w:szCs w:val="22"/>
        </w:rPr>
        <w:t>prior to</w:t>
      </w:r>
      <w:r w:rsidR="003B57A0" w:rsidRPr="003B57A0">
        <w:rPr>
          <w:color w:val="auto"/>
          <w:szCs w:val="22"/>
        </w:rPr>
        <w:t xml:space="preserve"> working independently.  </w:t>
      </w:r>
    </w:p>
    <w:p w14:paraId="2CF8F595" w14:textId="20C5E615" w:rsidR="00666784" w:rsidRPr="00BB641D" w:rsidRDefault="00666784" w:rsidP="00666784">
      <w:pPr>
        <w:pStyle w:val="NormalArial"/>
        <w:rPr>
          <w:color w:val="auto"/>
          <w:szCs w:val="22"/>
        </w:rPr>
      </w:pPr>
      <w:r>
        <w:rPr>
          <w:rFonts w:eastAsia="Arial"/>
          <w:color w:val="auto"/>
        </w:rPr>
        <w:t xml:space="preserve">Based on the assessment team’s report, I find requirement (3)(d) in Standard 7 Human resources compliant. </w:t>
      </w:r>
    </w:p>
    <w:p w14:paraId="4C51BAAD" w14:textId="77777777" w:rsidR="003B57A0" w:rsidRDefault="003B57A0" w:rsidP="0036130C">
      <w:pPr>
        <w:pStyle w:val="NormalArial"/>
      </w:pPr>
    </w:p>
    <w:p w14:paraId="62C4C836" w14:textId="77777777" w:rsidR="00CE7DD2" w:rsidRPr="00262C0B" w:rsidRDefault="00CE7DD2" w:rsidP="0036130C">
      <w:pPr>
        <w:pStyle w:val="NormalArial"/>
      </w:pPr>
      <w:r>
        <w:br w:type="page"/>
      </w:r>
    </w:p>
    <w:p w14:paraId="3241B508" w14:textId="77777777" w:rsidR="00CE7DD2" w:rsidRPr="00996FAF" w:rsidRDefault="00CE7DD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A56B1" w14:paraId="467AED81" w14:textId="77777777" w:rsidTr="007A5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CABF96" w14:textId="77777777" w:rsidR="00CE7DD2" w:rsidRPr="00996FAF" w:rsidRDefault="00CE7DD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624A281" w14:textId="77777777" w:rsidR="00CE7DD2" w:rsidRPr="00996FAF" w:rsidRDefault="00CE7D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56B1" w14:paraId="2BDF945F" w14:textId="77777777" w:rsidTr="007A56B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E325B1" w14:textId="77777777" w:rsidR="00CE7DD2" w:rsidRPr="00996FAF" w:rsidRDefault="00CE7DD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729DDA8" w14:textId="77777777" w:rsidR="00CE7DD2" w:rsidRPr="00996FAF" w:rsidRDefault="00CE7D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292E4E" w14:textId="77777777" w:rsidR="00CE7DD2" w:rsidRPr="00996FAF" w:rsidRDefault="00CE7DD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E229A0" w14:textId="77777777" w:rsidR="00CE7DD2" w:rsidRPr="00996FAF" w:rsidRDefault="00CE7DD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96396F2" w14:textId="77777777" w:rsidR="00CE7DD2" w:rsidRPr="00996FAF" w:rsidRDefault="00CE7DD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A2A81D" w14:textId="77777777" w:rsidR="00CE7DD2" w:rsidRPr="00996FAF" w:rsidRDefault="00CE7DD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7185772" w14:textId="77777777" w:rsidR="00CE7DD2" w:rsidRPr="00996FAF" w:rsidRDefault="00F4101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60122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E7DD2" w:rsidRPr="00384E73">
                  <w:rPr>
                    <w:rFonts w:ascii="Arial" w:hAnsi="Arial" w:cs="Arial"/>
                  </w:rPr>
                  <w:t>Compliant</w:t>
                </w:r>
              </w:sdtContent>
            </w:sdt>
          </w:p>
        </w:tc>
      </w:tr>
    </w:tbl>
    <w:p w14:paraId="6ADDBE02" w14:textId="77777777" w:rsidR="00CE7DD2" w:rsidRDefault="00CE7DD2" w:rsidP="00D87E7C">
      <w:pPr>
        <w:pStyle w:val="Heading20"/>
      </w:pPr>
      <w:r w:rsidRPr="00996FAF">
        <w:t>Findings</w:t>
      </w:r>
    </w:p>
    <w:p w14:paraId="0E5DE36F" w14:textId="77777777" w:rsidR="000940BF" w:rsidRDefault="002D6812" w:rsidP="007E40EA">
      <w:pPr>
        <w:pStyle w:val="NormalArial"/>
        <w:rPr>
          <w:color w:val="auto"/>
          <w:szCs w:val="22"/>
          <w:lang w:val="en-US"/>
        </w:rPr>
      </w:pPr>
      <w:r>
        <w:rPr>
          <w:rFonts w:eastAsia="Arial"/>
          <w:lang w:eastAsia="en-AU"/>
        </w:rPr>
        <w:t>The</w:t>
      </w:r>
      <w:r w:rsidR="000940BF">
        <w:rPr>
          <w:rFonts w:eastAsia="Arial"/>
          <w:lang w:eastAsia="en-AU"/>
        </w:rPr>
        <w:t>re are</w:t>
      </w:r>
      <w:r>
        <w:rPr>
          <w:rFonts w:eastAsia="Arial"/>
          <w:lang w:eastAsia="en-AU"/>
        </w:rPr>
        <w:t xml:space="preserve"> e</w:t>
      </w:r>
      <w:r w:rsidR="00AE351D" w:rsidRPr="00AE351D">
        <w:rPr>
          <w:rFonts w:eastAsia="Arial"/>
          <w:lang w:eastAsia="en-AU"/>
        </w:rPr>
        <w:t xml:space="preserve">ffective risk management </w:t>
      </w:r>
      <w:r>
        <w:rPr>
          <w:rFonts w:eastAsia="Arial"/>
          <w:lang w:eastAsia="en-AU"/>
        </w:rPr>
        <w:t>systems and practices, supported by</w:t>
      </w:r>
      <w:r w:rsidR="00AE351D" w:rsidRPr="00AE351D">
        <w:rPr>
          <w:rFonts w:eastAsia="Arial"/>
          <w:lang w:eastAsia="en-AU"/>
        </w:rPr>
        <w:t xml:space="preserve"> policies and procedures to guide staff </w:t>
      </w:r>
      <w:r>
        <w:rPr>
          <w:rFonts w:eastAsia="Arial"/>
          <w:lang w:eastAsia="en-AU"/>
        </w:rPr>
        <w:t>practice</w:t>
      </w:r>
      <w:r w:rsidR="00AE351D" w:rsidRPr="00AE351D">
        <w:rPr>
          <w:rFonts w:eastAsia="Arial"/>
          <w:lang w:eastAsia="en-AU"/>
        </w:rPr>
        <w:t xml:space="preserve">. </w:t>
      </w:r>
      <w:r w:rsidRPr="00AE351D">
        <w:rPr>
          <w:rFonts w:eastAsia="Arial"/>
          <w:lang w:val="en-US" w:eastAsia="en-AU"/>
        </w:rPr>
        <w:t xml:space="preserve">Risk management is embedded as an integral part of governance and operations to ensure appropriate strategies and systems are in place to identify and manage risk. </w:t>
      </w:r>
      <w:r w:rsidRPr="00AE351D">
        <w:rPr>
          <w:rFonts w:eastAsia="Arial"/>
          <w:lang w:val="en-US"/>
        </w:rPr>
        <w:t xml:space="preserve">The </w:t>
      </w:r>
      <w:r>
        <w:rPr>
          <w:rFonts w:eastAsia="Arial"/>
          <w:lang w:val="en-US"/>
        </w:rPr>
        <w:t>b</w:t>
      </w:r>
      <w:r w:rsidRPr="00AE351D">
        <w:rPr>
          <w:rFonts w:eastAsia="Arial"/>
          <w:lang w:val="en-US"/>
        </w:rPr>
        <w:t>oard is responsible for overseeing the management of risk and ensuring risk management and accountability arrangements are in place throughout the organisation.</w:t>
      </w:r>
      <w:r w:rsidR="007E40EA">
        <w:rPr>
          <w:color w:val="auto"/>
          <w:szCs w:val="22"/>
          <w:lang w:val="en-US"/>
        </w:rPr>
        <w:t xml:space="preserve"> </w:t>
      </w:r>
    </w:p>
    <w:p w14:paraId="5F188AA5" w14:textId="74E849A3" w:rsidR="00AE351D" w:rsidRPr="00AE351D" w:rsidRDefault="002D6812" w:rsidP="007E40EA">
      <w:pPr>
        <w:pStyle w:val="NormalArial"/>
      </w:pPr>
      <w:r>
        <w:rPr>
          <w:color w:val="auto"/>
          <w:szCs w:val="22"/>
        </w:rPr>
        <w:t xml:space="preserve">High impact or high prevalence </w:t>
      </w:r>
      <w:r w:rsidR="00AE351D" w:rsidRPr="00AE351D">
        <w:rPr>
          <w:color w:val="auto"/>
          <w:szCs w:val="22"/>
        </w:rPr>
        <w:t>risk data is identified through clinical assessment and incident review</w:t>
      </w:r>
      <w:r w:rsidR="00DE1AED">
        <w:rPr>
          <w:color w:val="auto"/>
          <w:szCs w:val="22"/>
        </w:rPr>
        <w:t>. M</w:t>
      </w:r>
      <w:r w:rsidR="00AE351D" w:rsidRPr="00AE351D">
        <w:rPr>
          <w:color w:val="auto"/>
          <w:szCs w:val="22"/>
        </w:rPr>
        <w:t xml:space="preserve">onthly and quarterly reports </w:t>
      </w:r>
      <w:r w:rsidR="00DE1AED">
        <w:rPr>
          <w:color w:val="auto"/>
          <w:szCs w:val="22"/>
        </w:rPr>
        <w:t xml:space="preserve">are </w:t>
      </w:r>
      <w:r w:rsidR="00AE351D" w:rsidRPr="00AE351D">
        <w:rPr>
          <w:color w:val="auto"/>
          <w:szCs w:val="22"/>
        </w:rPr>
        <w:t xml:space="preserve">developed and tabled at </w:t>
      </w:r>
      <w:r w:rsidR="00DE1AED">
        <w:rPr>
          <w:color w:val="auto"/>
          <w:szCs w:val="22"/>
        </w:rPr>
        <w:t>relevant service and organisational</w:t>
      </w:r>
      <w:r w:rsidR="00AE351D" w:rsidRPr="00AE351D">
        <w:rPr>
          <w:color w:val="auto"/>
          <w:szCs w:val="22"/>
        </w:rPr>
        <w:t xml:space="preserve"> level meetings to further analyse the data, identify trends, and minimise or eliminate risks of a similar nature, with escalation to the board where required.</w:t>
      </w:r>
      <w:r w:rsidR="007E40EA">
        <w:rPr>
          <w:color w:val="auto"/>
          <w:szCs w:val="22"/>
          <w:lang w:val="en-US"/>
        </w:rPr>
        <w:t xml:space="preserve"> </w:t>
      </w:r>
      <w:r w:rsidR="00AE351D" w:rsidRPr="00AE351D">
        <w:rPr>
          <w:rFonts w:eastAsia="Arial"/>
          <w:color w:val="auto"/>
        </w:rPr>
        <w:t xml:space="preserve">Incident reporting policies and procedures guide staff practice and are supported by elder abuse and </w:t>
      </w:r>
      <w:r w:rsidR="00F15CF7">
        <w:rPr>
          <w:rFonts w:eastAsia="Arial"/>
          <w:color w:val="auto"/>
        </w:rPr>
        <w:t>serious incident response scheme (</w:t>
      </w:r>
      <w:r w:rsidR="00AE351D" w:rsidRPr="00AE351D">
        <w:rPr>
          <w:rFonts w:eastAsia="Arial"/>
          <w:color w:val="auto"/>
        </w:rPr>
        <w:t>SIRS</w:t>
      </w:r>
      <w:r w:rsidR="00F15CF7">
        <w:rPr>
          <w:rFonts w:eastAsia="Arial"/>
          <w:color w:val="auto"/>
        </w:rPr>
        <w:t>)</w:t>
      </w:r>
      <w:r w:rsidR="00AE351D" w:rsidRPr="00AE351D">
        <w:rPr>
          <w:rFonts w:eastAsia="Arial"/>
          <w:color w:val="auto"/>
        </w:rPr>
        <w:t xml:space="preserve"> training. SIRS incident data is included as part of indicator data reports provided to the board and sub-committees for further analysis and action where required.</w:t>
      </w:r>
      <w:r w:rsidR="00E47AE5">
        <w:rPr>
          <w:rFonts w:eastAsia="Arial"/>
        </w:rPr>
        <w:t xml:space="preserve"> </w:t>
      </w:r>
      <w:r w:rsidR="00AE351D" w:rsidRPr="00AE351D">
        <w:rPr>
          <w:rFonts w:eastAsia="Arial"/>
          <w:color w:val="auto"/>
        </w:rPr>
        <w:t xml:space="preserve">Incident data </w:t>
      </w:r>
      <w:r w:rsidR="00E47AE5">
        <w:rPr>
          <w:rFonts w:eastAsia="Arial"/>
          <w:color w:val="auto"/>
        </w:rPr>
        <w:t>for a</w:t>
      </w:r>
      <w:r w:rsidR="00AE351D" w:rsidRPr="00AE351D">
        <w:rPr>
          <w:rFonts w:eastAsia="Arial"/>
          <w:color w:val="auto"/>
        </w:rPr>
        <w:t xml:space="preserve"> </w:t>
      </w:r>
      <w:r w:rsidR="00E47AE5">
        <w:rPr>
          <w:rFonts w:eastAsia="Arial"/>
          <w:color w:val="auto"/>
        </w:rPr>
        <w:t>six</w:t>
      </w:r>
      <w:r w:rsidR="00AE351D" w:rsidRPr="00AE351D">
        <w:rPr>
          <w:rFonts w:eastAsia="Arial"/>
          <w:color w:val="auto"/>
        </w:rPr>
        <w:t xml:space="preserve">-month period </w:t>
      </w:r>
      <w:r w:rsidR="00E47AE5">
        <w:rPr>
          <w:rFonts w:eastAsia="Arial"/>
          <w:color w:val="auto"/>
        </w:rPr>
        <w:t>shows</w:t>
      </w:r>
      <w:r w:rsidR="00AE351D" w:rsidRPr="00AE351D">
        <w:rPr>
          <w:rFonts w:eastAsia="Arial"/>
          <w:color w:val="auto"/>
        </w:rPr>
        <w:t xml:space="preserve"> incidents have been reported through SIRS and within legislative timeframes.</w:t>
      </w:r>
      <w:r w:rsidR="007E40EA" w:rsidRPr="007E40EA">
        <w:rPr>
          <w:rFonts w:eastAsia="Arial"/>
          <w:color w:val="auto"/>
        </w:rPr>
        <w:t xml:space="preserve"> </w:t>
      </w:r>
      <w:r w:rsidR="007E40EA" w:rsidRPr="00AE351D">
        <w:rPr>
          <w:rFonts w:eastAsia="Arial"/>
          <w:color w:val="auto"/>
        </w:rPr>
        <w:t>The</w:t>
      </w:r>
      <w:r w:rsidR="007E40EA">
        <w:rPr>
          <w:rFonts w:eastAsia="Arial"/>
          <w:color w:val="auto"/>
        </w:rPr>
        <w:t xml:space="preserve">re are </w:t>
      </w:r>
      <w:r w:rsidR="007E40EA" w:rsidRPr="00AE351D">
        <w:rPr>
          <w:rFonts w:eastAsia="Arial"/>
          <w:color w:val="auto"/>
        </w:rPr>
        <w:t>processes to identify and assess risky activities, and staff are guided in relation to supporting consumers to take risks through individual risk assessments.</w:t>
      </w:r>
      <w:r w:rsidR="007E40EA">
        <w:rPr>
          <w:rFonts w:eastAsia="Arial"/>
          <w:color w:val="auto"/>
        </w:rPr>
        <w:t xml:space="preserve"> </w:t>
      </w:r>
      <w:r w:rsidR="00E47AE5">
        <w:rPr>
          <w:rFonts w:eastAsia="Arial"/>
          <w:color w:val="auto"/>
        </w:rPr>
        <w:t>I</w:t>
      </w:r>
      <w:r w:rsidR="00AE351D" w:rsidRPr="00AE351D">
        <w:rPr>
          <w:rFonts w:eastAsia="Arial"/>
          <w:color w:val="auto"/>
        </w:rPr>
        <w:t>ncident</w:t>
      </w:r>
      <w:r w:rsidR="00E47AE5">
        <w:rPr>
          <w:rFonts w:eastAsia="Arial"/>
          <w:color w:val="auto"/>
        </w:rPr>
        <w:t>s are reported, recorded and</w:t>
      </w:r>
      <w:r w:rsidR="007E40EA">
        <w:rPr>
          <w:rFonts w:eastAsia="Arial"/>
          <w:color w:val="auto"/>
        </w:rPr>
        <w:t xml:space="preserve"> monitored, with </w:t>
      </w:r>
      <w:r w:rsidR="00AE351D" w:rsidRPr="00AE351D">
        <w:rPr>
          <w:rFonts w:eastAsia="Arial"/>
          <w:color w:val="auto"/>
        </w:rPr>
        <w:t xml:space="preserve">total figures trended against </w:t>
      </w:r>
      <w:r w:rsidR="007E40EA">
        <w:rPr>
          <w:rFonts w:eastAsia="Arial"/>
          <w:color w:val="auto"/>
        </w:rPr>
        <w:t xml:space="preserve">the </w:t>
      </w:r>
      <w:r w:rsidR="00AE351D" w:rsidRPr="00AE351D">
        <w:rPr>
          <w:rFonts w:eastAsia="Arial"/>
          <w:color w:val="auto"/>
        </w:rPr>
        <w:t xml:space="preserve">prior month to monitor or evaluate risks associated with the care of consumers and ensure </w:t>
      </w:r>
      <w:r w:rsidR="007E40EA">
        <w:rPr>
          <w:rFonts w:eastAsia="Arial"/>
          <w:color w:val="auto"/>
        </w:rPr>
        <w:t xml:space="preserve">effectiveness of </w:t>
      </w:r>
      <w:r w:rsidR="00AE351D" w:rsidRPr="00AE351D">
        <w:rPr>
          <w:rFonts w:eastAsia="Arial"/>
          <w:color w:val="auto"/>
        </w:rPr>
        <w:t xml:space="preserve">current interventions. </w:t>
      </w:r>
    </w:p>
    <w:p w14:paraId="339FEC48" w14:textId="47A00A84" w:rsidR="00CD0EEC" w:rsidRPr="00BB641D" w:rsidRDefault="00CD0EEC" w:rsidP="00CD0EEC">
      <w:pPr>
        <w:pStyle w:val="NormalArial"/>
        <w:rPr>
          <w:color w:val="auto"/>
          <w:szCs w:val="22"/>
        </w:rPr>
      </w:pPr>
      <w:r>
        <w:rPr>
          <w:rFonts w:eastAsia="Arial"/>
          <w:color w:val="auto"/>
        </w:rPr>
        <w:t xml:space="preserve">Based on the assessment team’s report, I find requirement (3)(d) in Standard 8 </w:t>
      </w:r>
      <w:r w:rsidR="00372215">
        <w:rPr>
          <w:rFonts w:eastAsia="Arial"/>
          <w:color w:val="auto"/>
        </w:rPr>
        <w:t>Organisational governance</w:t>
      </w:r>
      <w:r>
        <w:rPr>
          <w:rFonts w:eastAsia="Arial"/>
          <w:color w:val="auto"/>
        </w:rPr>
        <w:t xml:space="preserve"> compliant. </w:t>
      </w:r>
    </w:p>
    <w:p w14:paraId="1B967FB2" w14:textId="77777777" w:rsidR="00AE351D" w:rsidRPr="00712752" w:rsidRDefault="00AE351D" w:rsidP="0036130C">
      <w:pPr>
        <w:pStyle w:val="NormalArial"/>
      </w:pPr>
    </w:p>
    <w:sectPr w:rsidR="00AE351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5DE09" w14:textId="77777777" w:rsidR="005C0793" w:rsidRDefault="005C0793">
      <w:pPr>
        <w:spacing w:after="0"/>
      </w:pPr>
      <w:r>
        <w:separator/>
      </w:r>
    </w:p>
  </w:endnote>
  <w:endnote w:type="continuationSeparator" w:id="0">
    <w:p w14:paraId="054B024A" w14:textId="77777777" w:rsidR="005C0793" w:rsidRDefault="005C07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9BD7F" w14:textId="77777777" w:rsidR="00CE7DD2" w:rsidRPr="00DF37F2" w:rsidRDefault="00CE7DD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Golden Grove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E7976A" w14:textId="77777777" w:rsidR="00CE7DD2" w:rsidRPr="00DF37F2" w:rsidRDefault="00CE7DD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6876</w:t>
    </w:r>
    <w:bookmarkEnd w:id="1"/>
    <w:r w:rsidRPr="00DF37F2">
      <w:rPr>
        <w:rStyle w:val="FooterBold"/>
        <w:rFonts w:ascii="Arial" w:hAnsi="Arial"/>
        <w:b w:val="0"/>
      </w:rPr>
      <w:tab/>
      <w:t xml:space="preserve">OFFICIAL: Sensitive </w:t>
    </w:r>
  </w:p>
  <w:p w14:paraId="3FA89506" w14:textId="77777777" w:rsidR="00CE7DD2" w:rsidRPr="00DF37F2" w:rsidRDefault="00CE7DD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298EC" w14:textId="77777777" w:rsidR="00CE7DD2" w:rsidRDefault="00CE7DD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33E56" w14:textId="77777777" w:rsidR="005C0793" w:rsidRDefault="005C0793" w:rsidP="00D71F88">
      <w:pPr>
        <w:spacing w:after="0"/>
      </w:pPr>
      <w:r>
        <w:separator/>
      </w:r>
    </w:p>
  </w:footnote>
  <w:footnote w:type="continuationSeparator" w:id="0">
    <w:p w14:paraId="78D48750" w14:textId="77777777" w:rsidR="005C0793" w:rsidRDefault="005C0793" w:rsidP="00D71F88">
      <w:pPr>
        <w:spacing w:after="0"/>
      </w:pPr>
      <w:r>
        <w:continuationSeparator/>
      </w:r>
    </w:p>
  </w:footnote>
  <w:footnote w:id="1">
    <w:p w14:paraId="1FAC2562" w14:textId="3C8EBA3E" w:rsidR="00CE7DD2" w:rsidRDefault="00CE7DD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64109">
        <w:rPr>
          <w:rFonts w:ascii="Arial" w:hAnsi="Arial" w:cs="Arial"/>
          <w:color w:val="auto"/>
          <w:sz w:val="20"/>
          <w:szCs w:val="20"/>
        </w:rPr>
        <w:t>section 68A</w:t>
      </w:r>
      <w:r w:rsidRPr="00764109">
        <w:rPr>
          <w:rFonts w:ascii="Arial" w:hAnsi="Arial" w:cs="Arial"/>
          <w:b/>
          <w:color w:val="auto"/>
          <w:sz w:val="20"/>
          <w:szCs w:val="20"/>
        </w:rPr>
        <w:t xml:space="preserve"> </w:t>
      </w:r>
      <w:r w:rsidRPr="0076410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A22D175" w14:textId="77777777" w:rsidR="00CE7DD2" w:rsidRDefault="00CE7DD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0F069" w14:textId="77777777" w:rsidR="00CE7DD2" w:rsidRDefault="00CE7DD2">
    <w:pPr>
      <w:pStyle w:val="Header"/>
    </w:pPr>
    <w:r>
      <w:rPr>
        <w:noProof/>
        <w:color w:val="2B579A"/>
        <w:shd w:val="clear" w:color="auto" w:fill="E6E6E6"/>
        <w:lang w:val="en-US"/>
      </w:rPr>
      <w:drawing>
        <wp:anchor distT="0" distB="0" distL="114300" distR="114300" simplePos="0" relativeHeight="251658241" behindDoc="1" locked="0" layoutInCell="1" allowOverlap="1" wp14:anchorId="70131E16" wp14:editId="287637A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04425" w14:textId="77777777" w:rsidR="00CE7DD2" w:rsidRDefault="00CE7DD2">
    <w:pPr>
      <w:pStyle w:val="Header"/>
    </w:pPr>
    <w:r>
      <w:rPr>
        <w:noProof/>
      </w:rPr>
      <w:drawing>
        <wp:anchor distT="0" distB="0" distL="114300" distR="114300" simplePos="0" relativeHeight="251658240" behindDoc="0" locked="0" layoutInCell="1" allowOverlap="1" wp14:anchorId="5A425065" wp14:editId="3D13122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600F0E4">
      <w:start w:val="1"/>
      <w:numFmt w:val="lowerRoman"/>
      <w:lvlText w:val="(%1)"/>
      <w:lvlJc w:val="left"/>
      <w:pPr>
        <w:ind w:left="1080" w:hanging="720"/>
      </w:pPr>
      <w:rPr>
        <w:rFonts w:hint="default"/>
      </w:rPr>
    </w:lvl>
    <w:lvl w:ilvl="1" w:tplc="135E39B2" w:tentative="1">
      <w:start w:val="1"/>
      <w:numFmt w:val="lowerLetter"/>
      <w:lvlText w:val="%2."/>
      <w:lvlJc w:val="left"/>
      <w:pPr>
        <w:ind w:left="1440" w:hanging="360"/>
      </w:pPr>
    </w:lvl>
    <w:lvl w:ilvl="2" w:tplc="D152D622" w:tentative="1">
      <w:start w:val="1"/>
      <w:numFmt w:val="lowerRoman"/>
      <w:lvlText w:val="%3."/>
      <w:lvlJc w:val="right"/>
      <w:pPr>
        <w:ind w:left="2160" w:hanging="180"/>
      </w:pPr>
    </w:lvl>
    <w:lvl w:ilvl="3" w:tplc="7CAC51E2" w:tentative="1">
      <w:start w:val="1"/>
      <w:numFmt w:val="decimal"/>
      <w:lvlText w:val="%4."/>
      <w:lvlJc w:val="left"/>
      <w:pPr>
        <w:ind w:left="2880" w:hanging="360"/>
      </w:pPr>
    </w:lvl>
    <w:lvl w:ilvl="4" w:tplc="D8D4B498" w:tentative="1">
      <w:start w:val="1"/>
      <w:numFmt w:val="lowerLetter"/>
      <w:lvlText w:val="%5."/>
      <w:lvlJc w:val="left"/>
      <w:pPr>
        <w:ind w:left="3600" w:hanging="360"/>
      </w:pPr>
    </w:lvl>
    <w:lvl w:ilvl="5" w:tplc="D47E9EB6" w:tentative="1">
      <w:start w:val="1"/>
      <w:numFmt w:val="lowerRoman"/>
      <w:lvlText w:val="%6."/>
      <w:lvlJc w:val="right"/>
      <w:pPr>
        <w:ind w:left="4320" w:hanging="180"/>
      </w:pPr>
    </w:lvl>
    <w:lvl w:ilvl="6" w:tplc="1F5678AE" w:tentative="1">
      <w:start w:val="1"/>
      <w:numFmt w:val="decimal"/>
      <w:lvlText w:val="%7."/>
      <w:lvlJc w:val="left"/>
      <w:pPr>
        <w:ind w:left="5040" w:hanging="360"/>
      </w:pPr>
    </w:lvl>
    <w:lvl w:ilvl="7" w:tplc="2F1A6C24" w:tentative="1">
      <w:start w:val="1"/>
      <w:numFmt w:val="lowerLetter"/>
      <w:lvlText w:val="%8."/>
      <w:lvlJc w:val="left"/>
      <w:pPr>
        <w:ind w:left="5760" w:hanging="360"/>
      </w:pPr>
    </w:lvl>
    <w:lvl w:ilvl="8" w:tplc="1018C2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0FC9332">
      <w:start w:val="1"/>
      <w:numFmt w:val="lowerRoman"/>
      <w:lvlText w:val="(%1)"/>
      <w:lvlJc w:val="left"/>
      <w:pPr>
        <w:ind w:left="1080" w:hanging="720"/>
      </w:pPr>
      <w:rPr>
        <w:rFonts w:hint="default"/>
      </w:rPr>
    </w:lvl>
    <w:lvl w:ilvl="1" w:tplc="6DF8355C" w:tentative="1">
      <w:start w:val="1"/>
      <w:numFmt w:val="lowerLetter"/>
      <w:lvlText w:val="%2."/>
      <w:lvlJc w:val="left"/>
      <w:pPr>
        <w:ind w:left="1440" w:hanging="360"/>
      </w:pPr>
    </w:lvl>
    <w:lvl w:ilvl="2" w:tplc="837EEF6A" w:tentative="1">
      <w:start w:val="1"/>
      <w:numFmt w:val="lowerRoman"/>
      <w:lvlText w:val="%3."/>
      <w:lvlJc w:val="right"/>
      <w:pPr>
        <w:ind w:left="2160" w:hanging="180"/>
      </w:pPr>
    </w:lvl>
    <w:lvl w:ilvl="3" w:tplc="6C6CD2A4" w:tentative="1">
      <w:start w:val="1"/>
      <w:numFmt w:val="decimal"/>
      <w:lvlText w:val="%4."/>
      <w:lvlJc w:val="left"/>
      <w:pPr>
        <w:ind w:left="2880" w:hanging="360"/>
      </w:pPr>
    </w:lvl>
    <w:lvl w:ilvl="4" w:tplc="9D3EC410" w:tentative="1">
      <w:start w:val="1"/>
      <w:numFmt w:val="lowerLetter"/>
      <w:lvlText w:val="%5."/>
      <w:lvlJc w:val="left"/>
      <w:pPr>
        <w:ind w:left="3600" w:hanging="360"/>
      </w:pPr>
    </w:lvl>
    <w:lvl w:ilvl="5" w:tplc="4A7AB976" w:tentative="1">
      <w:start w:val="1"/>
      <w:numFmt w:val="lowerRoman"/>
      <w:lvlText w:val="%6."/>
      <w:lvlJc w:val="right"/>
      <w:pPr>
        <w:ind w:left="4320" w:hanging="180"/>
      </w:pPr>
    </w:lvl>
    <w:lvl w:ilvl="6" w:tplc="926E1AC2" w:tentative="1">
      <w:start w:val="1"/>
      <w:numFmt w:val="decimal"/>
      <w:lvlText w:val="%7."/>
      <w:lvlJc w:val="left"/>
      <w:pPr>
        <w:ind w:left="5040" w:hanging="360"/>
      </w:pPr>
    </w:lvl>
    <w:lvl w:ilvl="7" w:tplc="DFD8F654" w:tentative="1">
      <w:start w:val="1"/>
      <w:numFmt w:val="lowerLetter"/>
      <w:lvlText w:val="%8."/>
      <w:lvlJc w:val="left"/>
      <w:pPr>
        <w:ind w:left="5760" w:hanging="360"/>
      </w:pPr>
    </w:lvl>
    <w:lvl w:ilvl="8" w:tplc="92D685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E3E040C">
      <w:start w:val="1"/>
      <w:numFmt w:val="lowerRoman"/>
      <w:lvlText w:val="(%1)"/>
      <w:lvlJc w:val="left"/>
      <w:pPr>
        <w:ind w:left="1080" w:hanging="720"/>
      </w:pPr>
      <w:rPr>
        <w:rFonts w:hint="default"/>
      </w:rPr>
    </w:lvl>
    <w:lvl w:ilvl="1" w:tplc="9F202B1A" w:tentative="1">
      <w:start w:val="1"/>
      <w:numFmt w:val="lowerLetter"/>
      <w:lvlText w:val="%2."/>
      <w:lvlJc w:val="left"/>
      <w:pPr>
        <w:ind w:left="1440" w:hanging="360"/>
      </w:pPr>
    </w:lvl>
    <w:lvl w:ilvl="2" w:tplc="D7A21324" w:tentative="1">
      <w:start w:val="1"/>
      <w:numFmt w:val="lowerRoman"/>
      <w:lvlText w:val="%3."/>
      <w:lvlJc w:val="right"/>
      <w:pPr>
        <w:ind w:left="2160" w:hanging="180"/>
      </w:pPr>
    </w:lvl>
    <w:lvl w:ilvl="3" w:tplc="9260D340" w:tentative="1">
      <w:start w:val="1"/>
      <w:numFmt w:val="decimal"/>
      <w:lvlText w:val="%4."/>
      <w:lvlJc w:val="left"/>
      <w:pPr>
        <w:ind w:left="2880" w:hanging="360"/>
      </w:pPr>
    </w:lvl>
    <w:lvl w:ilvl="4" w:tplc="EA601A26" w:tentative="1">
      <w:start w:val="1"/>
      <w:numFmt w:val="lowerLetter"/>
      <w:lvlText w:val="%5."/>
      <w:lvlJc w:val="left"/>
      <w:pPr>
        <w:ind w:left="3600" w:hanging="360"/>
      </w:pPr>
    </w:lvl>
    <w:lvl w:ilvl="5" w:tplc="9E3E1C3C" w:tentative="1">
      <w:start w:val="1"/>
      <w:numFmt w:val="lowerRoman"/>
      <w:lvlText w:val="%6."/>
      <w:lvlJc w:val="right"/>
      <w:pPr>
        <w:ind w:left="4320" w:hanging="180"/>
      </w:pPr>
    </w:lvl>
    <w:lvl w:ilvl="6" w:tplc="8FE830BC" w:tentative="1">
      <w:start w:val="1"/>
      <w:numFmt w:val="decimal"/>
      <w:lvlText w:val="%7."/>
      <w:lvlJc w:val="left"/>
      <w:pPr>
        <w:ind w:left="5040" w:hanging="360"/>
      </w:pPr>
    </w:lvl>
    <w:lvl w:ilvl="7" w:tplc="27486688" w:tentative="1">
      <w:start w:val="1"/>
      <w:numFmt w:val="lowerLetter"/>
      <w:lvlText w:val="%8."/>
      <w:lvlJc w:val="left"/>
      <w:pPr>
        <w:ind w:left="5760" w:hanging="360"/>
      </w:pPr>
    </w:lvl>
    <w:lvl w:ilvl="8" w:tplc="0C5465D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FA077C2">
      <w:start w:val="1"/>
      <w:numFmt w:val="bullet"/>
      <w:lvlText w:val=""/>
      <w:lvlJc w:val="left"/>
      <w:pPr>
        <w:ind w:left="720" w:hanging="360"/>
      </w:pPr>
      <w:rPr>
        <w:rFonts w:ascii="Symbol" w:hAnsi="Symbol" w:hint="default"/>
        <w:color w:val="auto"/>
        <w:sz w:val="24"/>
        <w:szCs w:val="24"/>
      </w:rPr>
    </w:lvl>
    <w:lvl w:ilvl="1" w:tplc="BD20F742" w:tentative="1">
      <w:start w:val="1"/>
      <w:numFmt w:val="bullet"/>
      <w:lvlText w:val="o"/>
      <w:lvlJc w:val="left"/>
      <w:pPr>
        <w:ind w:left="1440" w:hanging="360"/>
      </w:pPr>
      <w:rPr>
        <w:rFonts w:ascii="Courier New" w:hAnsi="Courier New" w:cs="Courier New" w:hint="default"/>
      </w:rPr>
    </w:lvl>
    <w:lvl w:ilvl="2" w:tplc="583C73CC" w:tentative="1">
      <w:start w:val="1"/>
      <w:numFmt w:val="bullet"/>
      <w:lvlText w:val=""/>
      <w:lvlJc w:val="left"/>
      <w:pPr>
        <w:ind w:left="2160" w:hanging="360"/>
      </w:pPr>
      <w:rPr>
        <w:rFonts w:ascii="Wingdings" w:hAnsi="Wingdings" w:hint="default"/>
      </w:rPr>
    </w:lvl>
    <w:lvl w:ilvl="3" w:tplc="EE0C09CC" w:tentative="1">
      <w:start w:val="1"/>
      <w:numFmt w:val="bullet"/>
      <w:lvlText w:val=""/>
      <w:lvlJc w:val="left"/>
      <w:pPr>
        <w:ind w:left="2880" w:hanging="360"/>
      </w:pPr>
      <w:rPr>
        <w:rFonts w:ascii="Symbol" w:hAnsi="Symbol" w:hint="default"/>
      </w:rPr>
    </w:lvl>
    <w:lvl w:ilvl="4" w:tplc="4F48FB0E" w:tentative="1">
      <w:start w:val="1"/>
      <w:numFmt w:val="bullet"/>
      <w:lvlText w:val="o"/>
      <w:lvlJc w:val="left"/>
      <w:pPr>
        <w:ind w:left="3600" w:hanging="360"/>
      </w:pPr>
      <w:rPr>
        <w:rFonts w:ascii="Courier New" w:hAnsi="Courier New" w:cs="Courier New" w:hint="default"/>
      </w:rPr>
    </w:lvl>
    <w:lvl w:ilvl="5" w:tplc="DE7CCB40" w:tentative="1">
      <w:start w:val="1"/>
      <w:numFmt w:val="bullet"/>
      <w:lvlText w:val=""/>
      <w:lvlJc w:val="left"/>
      <w:pPr>
        <w:ind w:left="4320" w:hanging="360"/>
      </w:pPr>
      <w:rPr>
        <w:rFonts w:ascii="Wingdings" w:hAnsi="Wingdings" w:hint="default"/>
      </w:rPr>
    </w:lvl>
    <w:lvl w:ilvl="6" w:tplc="1024B778" w:tentative="1">
      <w:start w:val="1"/>
      <w:numFmt w:val="bullet"/>
      <w:lvlText w:val=""/>
      <w:lvlJc w:val="left"/>
      <w:pPr>
        <w:ind w:left="5040" w:hanging="360"/>
      </w:pPr>
      <w:rPr>
        <w:rFonts w:ascii="Symbol" w:hAnsi="Symbol" w:hint="default"/>
      </w:rPr>
    </w:lvl>
    <w:lvl w:ilvl="7" w:tplc="EC7E3094" w:tentative="1">
      <w:start w:val="1"/>
      <w:numFmt w:val="bullet"/>
      <w:lvlText w:val="o"/>
      <w:lvlJc w:val="left"/>
      <w:pPr>
        <w:ind w:left="5760" w:hanging="360"/>
      </w:pPr>
      <w:rPr>
        <w:rFonts w:ascii="Courier New" w:hAnsi="Courier New" w:cs="Courier New" w:hint="default"/>
      </w:rPr>
    </w:lvl>
    <w:lvl w:ilvl="8" w:tplc="FE0805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C6CF496">
      <w:start w:val="1"/>
      <w:numFmt w:val="lowerRoman"/>
      <w:lvlText w:val="(%1)"/>
      <w:lvlJc w:val="left"/>
      <w:pPr>
        <w:ind w:left="1080" w:hanging="720"/>
      </w:pPr>
      <w:rPr>
        <w:rFonts w:hint="default"/>
      </w:rPr>
    </w:lvl>
    <w:lvl w:ilvl="1" w:tplc="A67ECEAE" w:tentative="1">
      <w:start w:val="1"/>
      <w:numFmt w:val="lowerLetter"/>
      <w:lvlText w:val="%2."/>
      <w:lvlJc w:val="left"/>
      <w:pPr>
        <w:ind w:left="1440" w:hanging="360"/>
      </w:pPr>
    </w:lvl>
    <w:lvl w:ilvl="2" w:tplc="64184FF4" w:tentative="1">
      <w:start w:val="1"/>
      <w:numFmt w:val="lowerRoman"/>
      <w:lvlText w:val="%3."/>
      <w:lvlJc w:val="right"/>
      <w:pPr>
        <w:ind w:left="2160" w:hanging="180"/>
      </w:pPr>
    </w:lvl>
    <w:lvl w:ilvl="3" w:tplc="DE367C18" w:tentative="1">
      <w:start w:val="1"/>
      <w:numFmt w:val="decimal"/>
      <w:lvlText w:val="%4."/>
      <w:lvlJc w:val="left"/>
      <w:pPr>
        <w:ind w:left="2880" w:hanging="360"/>
      </w:pPr>
    </w:lvl>
    <w:lvl w:ilvl="4" w:tplc="43F0AC80" w:tentative="1">
      <w:start w:val="1"/>
      <w:numFmt w:val="lowerLetter"/>
      <w:lvlText w:val="%5."/>
      <w:lvlJc w:val="left"/>
      <w:pPr>
        <w:ind w:left="3600" w:hanging="360"/>
      </w:pPr>
    </w:lvl>
    <w:lvl w:ilvl="5" w:tplc="3BFCC754" w:tentative="1">
      <w:start w:val="1"/>
      <w:numFmt w:val="lowerRoman"/>
      <w:lvlText w:val="%6."/>
      <w:lvlJc w:val="right"/>
      <w:pPr>
        <w:ind w:left="4320" w:hanging="180"/>
      </w:pPr>
    </w:lvl>
    <w:lvl w:ilvl="6" w:tplc="658AC6EA" w:tentative="1">
      <w:start w:val="1"/>
      <w:numFmt w:val="decimal"/>
      <w:lvlText w:val="%7."/>
      <w:lvlJc w:val="left"/>
      <w:pPr>
        <w:ind w:left="5040" w:hanging="360"/>
      </w:pPr>
    </w:lvl>
    <w:lvl w:ilvl="7" w:tplc="B510AA06" w:tentative="1">
      <w:start w:val="1"/>
      <w:numFmt w:val="lowerLetter"/>
      <w:lvlText w:val="%8."/>
      <w:lvlJc w:val="left"/>
      <w:pPr>
        <w:ind w:left="5760" w:hanging="360"/>
      </w:pPr>
    </w:lvl>
    <w:lvl w:ilvl="8" w:tplc="536A8E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D307B88">
      <w:start w:val="1"/>
      <w:numFmt w:val="lowerRoman"/>
      <w:lvlText w:val="(%1)"/>
      <w:lvlJc w:val="left"/>
      <w:pPr>
        <w:ind w:left="1080" w:hanging="720"/>
      </w:pPr>
      <w:rPr>
        <w:rFonts w:hint="default"/>
      </w:rPr>
    </w:lvl>
    <w:lvl w:ilvl="1" w:tplc="B3D468E6" w:tentative="1">
      <w:start w:val="1"/>
      <w:numFmt w:val="lowerLetter"/>
      <w:lvlText w:val="%2."/>
      <w:lvlJc w:val="left"/>
      <w:pPr>
        <w:ind w:left="1440" w:hanging="360"/>
      </w:pPr>
    </w:lvl>
    <w:lvl w:ilvl="2" w:tplc="A1A22E0E" w:tentative="1">
      <w:start w:val="1"/>
      <w:numFmt w:val="lowerRoman"/>
      <w:lvlText w:val="%3."/>
      <w:lvlJc w:val="right"/>
      <w:pPr>
        <w:ind w:left="2160" w:hanging="180"/>
      </w:pPr>
    </w:lvl>
    <w:lvl w:ilvl="3" w:tplc="39FA9C6A" w:tentative="1">
      <w:start w:val="1"/>
      <w:numFmt w:val="decimal"/>
      <w:lvlText w:val="%4."/>
      <w:lvlJc w:val="left"/>
      <w:pPr>
        <w:ind w:left="2880" w:hanging="360"/>
      </w:pPr>
    </w:lvl>
    <w:lvl w:ilvl="4" w:tplc="2DD6C4CC" w:tentative="1">
      <w:start w:val="1"/>
      <w:numFmt w:val="lowerLetter"/>
      <w:lvlText w:val="%5."/>
      <w:lvlJc w:val="left"/>
      <w:pPr>
        <w:ind w:left="3600" w:hanging="360"/>
      </w:pPr>
    </w:lvl>
    <w:lvl w:ilvl="5" w:tplc="8250BEEA" w:tentative="1">
      <w:start w:val="1"/>
      <w:numFmt w:val="lowerRoman"/>
      <w:lvlText w:val="%6."/>
      <w:lvlJc w:val="right"/>
      <w:pPr>
        <w:ind w:left="4320" w:hanging="180"/>
      </w:pPr>
    </w:lvl>
    <w:lvl w:ilvl="6" w:tplc="A8566DB8" w:tentative="1">
      <w:start w:val="1"/>
      <w:numFmt w:val="decimal"/>
      <w:lvlText w:val="%7."/>
      <w:lvlJc w:val="left"/>
      <w:pPr>
        <w:ind w:left="5040" w:hanging="360"/>
      </w:pPr>
    </w:lvl>
    <w:lvl w:ilvl="7" w:tplc="C764CA2E" w:tentative="1">
      <w:start w:val="1"/>
      <w:numFmt w:val="lowerLetter"/>
      <w:lvlText w:val="%8."/>
      <w:lvlJc w:val="left"/>
      <w:pPr>
        <w:ind w:left="5760" w:hanging="360"/>
      </w:pPr>
    </w:lvl>
    <w:lvl w:ilvl="8" w:tplc="ECF89BA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124229C">
      <w:start w:val="1"/>
      <w:numFmt w:val="lowerRoman"/>
      <w:lvlText w:val="(%1)"/>
      <w:lvlJc w:val="left"/>
      <w:pPr>
        <w:ind w:left="1080" w:hanging="720"/>
      </w:pPr>
      <w:rPr>
        <w:rFonts w:hint="default"/>
      </w:rPr>
    </w:lvl>
    <w:lvl w:ilvl="1" w:tplc="3BE092DE" w:tentative="1">
      <w:start w:val="1"/>
      <w:numFmt w:val="lowerLetter"/>
      <w:lvlText w:val="%2."/>
      <w:lvlJc w:val="left"/>
      <w:pPr>
        <w:ind w:left="1440" w:hanging="360"/>
      </w:pPr>
    </w:lvl>
    <w:lvl w:ilvl="2" w:tplc="DE3A11D8" w:tentative="1">
      <w:start w:val="1"/>
      <w:numFmt w:val="lowerRoman"/>
      <w:lvlText w:val="%3."/>
      <w:lvlJc w:val="right"/>
      <w:pPr>
        <w:ind w:left="2160" w:hanging="180"/>
      </w:pPr>
    </w:lvl>
    <w:lvl w:ilvl="3" w:tplc="CF4C15BC" w:tentative="1">
      <w:start w:val="1"/>
      <w:numFmt w:val="decimal"/>
      <w:lvlText w:val="%4."/>
      <w:lvlJc w:val="left"/>
      <w:pPr>
        <w:ind w:left="2880" w:hanging="360"/>
      </w:pPr>
    </w:lvl>
    <w:lvl w:ilvl="4" w:tplc="21CE45C4" w:tentative="1">
      <w:start w:val="1"/>
      <w:numFmt w:val="lowerLetter"/>
      <w:lvlText w:val="%5."/>
      <w:lvlJc w:val="left"/>
      <w:pPr>
        <w:ind w:left="3600" w:hanging="360"/>
      </w:pPr>
    </w:lvl>
    <w:lvl w:ilvl="5" w:tplc="D61A58DE" w:tentative="1">
      <w:start w:val="1"/>
      <w:numFmt w:val="lowerRoman"/>
      <w:lvlText w:val="%6."/>
      <w:lvlJc w:val="right"/>
      <w:pPr>
        <w:ind w:left="4320" w:hanging="180"/>
      </w:pPr>
    </w:lvl>
    <w:lvl w:ilvl="6" w:tplc="A17EEC6C" w:tentative="1">
      <w:start w:val="1"/>
      <w:numFmt w:val="decimal"/>
      <w:lvlText w:val="%7."/>
      <w:lvlJc w:val="left"/>
      <w:pPr>
        <w:ind w:left="5040" w:hanging="360"/>
      </w:pPr>
    </w:lvl>
    <w:lvl w:ilvl="7" w:tplc="6F14D3F6" w:tentative="1">
      <w:start w:val="1"/>
      <w:numFmt w:val="lowerLetter"/>
      <w:lvlText w:val="%8."/>
      <w:lvlJc w:val="left"/>
      <w:pPr>
        <w:ind w:left="5760" w:hanging="360"/>
      </w:pPr>
    </w:lvl>
    <w:lvl w:ilvl="8" w:tplc="1CE86C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19E6C3A">
      <w:start w:val="1"/>
      <w:numFmt w:val="lowerRoman"/>
      <w:lvlText w:val="(%1)"/>
      <w:lvlJc w:val="left"/>
      <w:pPr>
        <w:ind w:left="1080" w:hanging="720"/>
      </w:pPr>
      <w:rPr>
        <w:rFonts w:hint="default"/>
      </w:rPr>
    </w:lvl>
    <w:lvl w:ilvl="1" w:tplc="8CD09154" w:tentative="1">
      <w:start w:val="1"/>
      <w:numFmt w:val="lowerLetter"/>
      <w:lvlText w:val="%2."/>
      <w:lvlJc w:val="left"/>
      <w:pPr>
        <w:ind w:left="1440" w:hanging="360"/>
      </w:pPr>
    </w:lvl>
    <w:lvl w:ilvl="2" w:tplc="B28669AE" w:tentative="1">
      <w:start w:val="1"/>
      <w:numFmt w:val="lowerRoman"/>
      <w:lvlText w:val="%3."/>
      <w:lvlJc w:val="right"/>
      <w:pPr>
        <w:ind w:left="2160" w:hanging="180"/>
      </w:pPr>
    </w:lvl>
    <w:lvl w:ilvl="3" w:tplc="AE3CA20C" w:tentative="1">
      <w:start w:val="1"/>
      <w:numFmt w:val="decimal"/>
      <w:lvlText w:val="%4."/>
      <w:lvlJc w:val="left"/>
      <w:pPr>
        <w:ind w:left="2880" w:hanging="360"/>
      </w:pPr>
    </w:lvl>
    <w:lvl w:ilvl="4" w:tplc="29A4D6D2" w:tentative="1">
      <w:start w:val="1"/>
      <w:numFmt w:val="lowerLetter"/>
      <w:lvlText w:val="%5."/>
      <w:lvlJc w:val="left"/>
      <w:pPr>
        <w:ind w:left="3600" w:hanging="360"/>
      </w:pPr>
    </w:lvl>
    <w:lvl w:ilvl="5" w:tplc="C0EE20D6" w:tentative="1">
      <w:start w:val="1"/>
      <w:numFmt w:val="lowerRoman"/>
      <w:lvlText w:val="%6."/>
      <w:lvlJc w:val="right"/>
      <w:pPr>
        <w:ind w:left="4320" w:hanging="180"/>
      </w:pPr>
    </w:lvl>
    <w:lvl w:ilvl="6" w:tplc="33326582" w:tentative="1">
      <w:start w:val="1"/>
      <w:numFmt w:val="decimal"/>
      <w:lvlText w:val="%7."/>
      <w:lvlJc w:val="left"/>
      <w:pPr>
        <w:ind w:left="5040" w:hanging="360"/>
      </w:pPr>
    </w:lvl>
    <w:lvl w:ilvl="7" w:tplc="A0AC7CC2" w:tentative="1">
      <w:start w:val="1"/>
      <w:numFmt w:val="lowerLetter"/>
      <w:lvlText w:val="%8."/>
      <w:lvlJc w:val="left"/>
      <w:pPr>
        <w:ind w:left="5760" w:hanging="360"/>
      </w:pPr>
    </w:lvl>
    <w:lvl w:ilvl="8" w:tplc="AB66E3C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3AC36BC">
      <w:start w:val="1"/>
      <w:numFmt w:val="lowerRoman"/>
      <w:lvlText w:val="(%1)"/>
      <w:lvlJc w:val="left"/>
      <w:pPr>
        <w:ind w:left="1080" w:hanging="720"/>
      </w:pPr>
      <w:rPr>
        <w:rFonts w:hint="default"/>
      </w:rPr>
    </w:lvl>
    <w:lvl w:ilvl="1" w:tplc="41C8F8CE" w:tentative="1">
      <w:start w:val="1"/>
      <w:numFmt w:val="lowerLetter"/>
      <w:lvlText w:val="%2."/>
      <w:lvlJc w:val="left"/>
      <w:pPr>
        <w:ind w:left="1440" w:hanging="360"/>
      </w:pPr>
    </w:lvl>
    <w:lvl w:ilvl="2" w:tplc="8C6A67C2" w:tentative="1">
      <w:start w:val="1"/>
      <w:numFmt w:val="lowerRoman"/>
      <w:lvlText w:val="%3."/>
      <w:lvlJc w:val="right"/>
      <w:pPr>
        <w:ind w:left="2160" w:hanging="180"/>
      </w:pPr>
    </w:lvl>
    <w:lvl w:ilvl="3" w:tplc="F764583E" w:tentative="1">
      <w:start w:val="1"/>
      <w:numFmt w:val="decimal"/>
      <w:lvlText w:val="%4."/>
      <w:lvlJc w:val="left"/>
      <w:pPr>
        <w:ind w:left="2880" w:hanging="360"/>
      </w:pPr>
    </w:lvl>
    <w:lvl w:ilvl="4" w:tplc="C12A1EBA" w:tentative="1">
      <w:start w:val="1"/>
      <w:numFmt w:val="lowerLetter"/>
      <w:lvlText w:val="%5."/>
      <w:lvlJc w:val="left"/>
      <w:pPr>
        <w:ind w:left="3600" w:hanging="360"/>
      </w:pPr>
    </w:lvl>
    <w:lvl w:ilvl="5" w:tplc="3D8A545A" w:tentative="1">
      <w:start w:val="1"/>
      <w:numFmt w:val="lowerRoman"/>
      <w:lvlText w:val="%6."/>
      <w:lvlJc w:val="right"/>
      <w:pPr>
        <w:ind w:left="4320" w:hanging="180"/>
      </w:pPr>
    </w:lvl>
    <w:lvl w:ilvl="6" w:tplc="7B92FC3E" w:tentative="1">
      <w:start w:val="1"/>
      <w:numFmt w:val="decimal"/>
      <w:lvlText w:val="%7."/>
      <w:lvlJc w:val="left"/>
      <w:pPr>
        <w:ind w:left="5040" w:hanging="360"/>
      </w:pPr>
    </w:lvl>
    <w:lvl w:ilvl="7" w:tplc="A2E814CC" w:tentative="1">
      <w:start w:val="1"/>
      <w:numFmt w:val="lowerLetter"/>
      <w:lvlText w:val="%8."/>
      <w:lvlJc w:val="left"/>
      <w:pPr>
        <w:ind w:left="5760" w:hanging="360"/>
      </w:pPr>
    </w:lvl>
    <w:lvl w:ilvl="8" w:tplc="191EDC7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FCA59A6">
      <w:start w:val="1"/>
      <w:numFmt w:val="lowerRoman"/>
      <w:lvlText w:val="(%1)"/>
      <w:lvlJc w:val="left"/>
      <w:pPr>
        <w:ind w:left="1080" w:hanging="720"/>
      </w:pPr>
      <w:rPr>
        <w:rFonts w:hint="default"/>
      </w:rPr>
    </w:lvl>
    <w:lvl w:ilvl="1" w:tplc="AC36306E" w:tentative="1">
      <w:start w:val="1"/>
      <w:numFmt w:val="lowerLetter"/>
      <w:lvlText w:val="%2."/>
      <w:lvlJc w:val="left"/>
      <w:pPr>
        <w:ind w:left="1440" w:hanging="360"/>
      </w:pPr>
    </w:lvl>
    <w:lvl w:ilvl="2" w:tplc="38C8BBCA" w:tentative="1">
      <w:start w:val="1"/>
      <w:numFmt w:val="lowerRoman"/>
      <w:lvlText w:val="%3."/>
      <w:lvlJc w:val="right"/>
      <w:pPr>
        <w:ind w:left="2160" w:hanging="180"/>
      </w:pPr>
    </w:lvl>
    <w:lvl w:ilvl="3" w:tplc="BEE632D2" w:tentative="1">
      <w:start w:val="1"/>
      <w:numFmt w:val="decimal"/>
      <w:lvlText w:val="%4."/>
      <w:lvlJc w:val="left"/>
      <w:pPr>
        <w:ind w:left="2880" w:hanging="360"/>
      </w:pPr>
    </w:lvl>
    <w:lvl w:ilvl="4" w:tplc="24F0707A" w:tentative="1">
      <w:start w:val="1"/>
      <w:numFmt w:val="lowerLetter"/>
      <w:lvlText w:val="%5."/>
      <w:lvlJc w:val="left"/>
      <w:pPr>
        <w:ind w:left="3600" w:hanging="360"/>
      </w:pPr>
    </w:lvl>
    <w:lvl w:ilvl="5" w:tplc="5E4E5AFC" w:tentative="1">
      <w:start w:val="1"/>
      <w:numFmt w:val="lowerRoman"/>
      <w:lvlText w:val="%6."/>
      <w:lvlJc w:val="right"/>
      <w:pPr>
        <w:ind w:left="4320" w:hanging="180"/>
      </w:pPr>
    </w:lvl>
    <w:lvl w:ilvl="6" w:tplc="12E06EEA" w:tentative="1">
      <w:start w:val="1"/>
      <w:numFmt w:val="decimal"/>
      <w:lvlText w:val="%7."/>
      <w:lvlJc w:val="left"/>
      <w:pPr>
        <w:ind w:left="5040" w:hanging="360"/>
      </w:pPr>
    </w:lvl>
    <w:lvl w:ilvl="7" w:tplc="9CF604FE" w:tentative="1">
      <w:start w:val="1"/>
      <w:numFmt w:val="lowerLetter"/>
      <w:lvlText w:val="%8."/>
      <w:lvlJc w:val="left"/>
      <w:pPr>
        <w:ind w:left="5760" w:hanging="360"/>
      </w:pPr>
    </w:lvl>
    <w:lvl w:ilvl="8" w:tplc="DBEC6DB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88113488">
    <w:abstractNumId w:val="11"/>
  </w:num>
  <w:num w:numId="2" w16cid:durableId="565919980">
    <w:abstractNumId w:val="4"/>
  </w:num>
  <w:num w:numId="3" w16cid:durableId="1842159724">
    <w:abstractNumId w:val="2"/>
  </w:num>
  <w:num w:numId="4" w16cid:durableId="1952201679">
    <w:abstractNumId w:val="7"/>
  </w:num>
  <w:num w:numId="5" w16cid:durableId="1650404439">
    <w:abstractNumId w:val="6"/>
  </w:num>
  <w:num w:numId="6" w16cid:durableId="2132745779">
    <w:abstractNumId w:val="1"/>
  </w:num>
  <w:num w:numId="7" w16cid:durableId="1601062877">
    <w:abstractNumId w:val="9"/>
  </w:num>
  <w:num w:numId="8" w16cid:durableId="802574465">
    <w:abstractNumId w:val="5"/>
  </w:num>
  <w:num w:numId="9" w16cid:durableId="1668483560">
    <w:abstractNumId w:val="8"/>
  </w:num>
  <w:num w:numId="10" w16cid:durableId="1928424014">
    <w:abstractNumId w:val="3"/>
  </w:num>
  <w:num w:numId="11" w16cid:durableId="1479151487">
    <w:abstractNumId w:val="10"/>
  </w:num>
  <w:num w:numId="12" w16cid:durableId="49963003">
    <w:abstractNumId w:val="0"/>
  </w:num>
  <w:num w:numId="13" w16cid:durableId="220599292">
    <w:abstractNumId w:val="11"/>
  </w:num>
  <w:num w:numId="14" w16cid:durableId="886718328">
    <w:abstractNumId w:val="11"/>
  </w:num>
  <w:num w:numId="15" w16cid:durableId="1585914913">
    <w:abstractNumId w:val="11"/>
  </w:num>
  <w:num w:numId="16" w16cid:durableId="10168094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B1"/>
    <w:rsid w:val="00004D45"/>
    <w:rsid w:val="0006554D"/>
    <w:rsid w:val="00092DDF"/>
    <w:rsid w:val="000940BF"/>
    <w:rsid w:val="000B6D77"/>
    <w:rsid w:val="00113892"/>
    <w:rsid w:val="002D6812"/>
    <w:rsid w:val="0036455A"/>
    <w:rsid w:val="00367632"/>
    <w:rsid w:val="00372215"/>
    <w:rsid w:val="0038588F"/>
    <w:rsid w:val="003B57A0"/>
    <w:rsid w:val="004F2ABB"/>
    <w:rsid w:val="00576523"/>
    <w:rsid w:val="00586380"/>
    <w:rsid w:val="005C0793"/>
    <w:rsid w:val="005C1C03"/>
    <w:rsid w:val="005D24F7"/>
    <w:rsid w:val="0061012D"/>
    <w:rsid w:val="00666784"/>
    <w:rsid w:val="007051A9"/>
    <w:rsid w:val="00764109"/>
    <w:rsid w:val="007A56B1"/>
    <w:rsid w:val="007E40EA"/>
    <w:rsid w:val="007F2566"/>
    <w:rsid w:val="0081595D"/>
    <w:rsid w:val="00852581"/>
    <w:rsid w:val="009B3EFB"/>
    <w:rsid w:val="00A12B6B"/>
    <w:rsid w:val="00A836F0"/>
    <w:rsid w:val="00A968ED"/>
    <w:rsid w:val="00AE351D"/>
    <w:rsid w:val="00B16352"/>
    <w:rsid w:val="00B461B6"/>
    <w:rsid w:val="00B6323F"/>
    <w:rsid w:val="00BB641D"/>
    <w:rsid w:val="00BC2FCE"/>
    <w:rsid w:val="00CD0EEC"/>
    <w:rsid w:val="00CE7DD2"/>
    <w:rsid w:val="00CF3EF7"/>
    <w:rsid w:val="00D852F3"/>
    <w:rsid w:val="00DE1AED"/>
    <w:rsid w:val="00E47AE5"/>
    <w:rsid w:val="00ED23D1"/>
    <w:rsid w:val="00F15CF7"/>
    <w:rsid w:val="00F5583F"/>
    <w:rsid w:val="00F91E8F"/>
    <w:rsid w:val="00FA22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808E5"/>
  <w15:docId w15:val="{45A49A37-DD50-49E0-B350-B0F5C4EFC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A0C87" w:rsidRDefault="00FA0C87">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A0C87" w:rsidRDefault="00FA0C87" w:rsidP="00AF0AC5">
          <w:pPr>
            <w:pStyle w:val="B49FA1BBEF644AB6B201ADBCD49F2011"/>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A0C87" w:rsidRDefault="00FA0C87"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A0C87" w:rsidRDefault="00FA0C87"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A0C87"/>
    <w:rsid w:val="00092DDF"/>
    <w:rsid w:val="0038588F"/>
    <w:rsid w:val="00554C2C"/>
    <w:rsid w:val="005C1C03"/>
    <w:rsid w:val="007149D6"/>
    <w:rsid w:val="0081595D"/>
    <w:rsid w:val="00A12B6B"/>
    <w:rsid w:val="00A42EAB"/>
    <w:rsid w:val="00CF3EF7"/>
    <w:rsid w:val="00E07118"/>
    <w:rsid w:val="00FA0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07118"/>
    <w:rPr>
      <w:color w:val="808080"/>
    </w:rPr>
  </w:style>
  <w:style w:type="paragraph" w:customStyle="1" w:styleId="B49FA1BBEF644AB6B201ADBCD49F2011">
    <w:name w:val="B49FA1BBEF644AB6B201ADBCD49F2011"/>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947</Words>
  <Characters>5402</Characters>
  <Application>Microsoft Office Word</Application>
  <DocSecurity>8</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2024-07-15T02:36:00Z</cp:lastPrinted>
  <dcterms:created xsi:type="dcterms:W3CDTF">2024-07-16T01:57:00Z</dcterms:created>
  <dcterms:modified xsi:type="dcterms:W3CDTF">2024-07-16T01:59:00Z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