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FFA0C" w14:textId="77777777" w:rsidR="00D2559D" w:rsidRPr="002C3EBF" w:rsidRDefault="00BA1D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3FFB48" wp14:editId="553FFB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083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3FFA0D" w14:textId="77777777" w:rsidR="00D2559D" w:rsidRDefault="00BA1D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3FFA0E" w14:textId="77777777" w:rsidR="00D2559D" w:rsidRDefault="00BA1D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3FFA0F" w14:textId="77777777" w:rsidR="00D2559D" w:rsidRPr="002C3EBF" w:rsidRDefault="00BA1D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1D24" w14:paraId="553FFA12" w14:textId="77777777" w:rsidTr="006B1D24">
        <w:tc>
          <w:tcPr>
            <w:cnfStyle w:val="001000000000" w:firstRow="0" w:lastRow="0" w:firstColumn="1" w:lastColumn="0" w:oddVBand="0" w:evenVBand="0" w:oddHBand="0" w:evenHBand="0" w:firstRowFirstColumn="0" w:firstRowLastColumn="0" w:lastRowFirstColumn="0" w:lastRowLastColumn="0"/>
            <w:tcW w:w="3227" w:type="dxa"/>
          </w:tcPr>
          <w:p w14:paraId="553FFA10" w14:textId="77777777" w:rsidR="00D2559D" w:rsidRPr="00996FAF" w:rsidRDefault="00BA1D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3FFA11" w14:textId="77777777" w:rsidR="00D2559D" w:rsidRPr="00996FAF" w:rsidRDefault="00BA1D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Estia</w:t>
            </w:r>
            <w:proofErr w:type="spellEnd"/>
            <w:r w:rsidRPr="00996FAF">
              <w:rPr>
                <w:rFonts w:ascii="Arial" w:hAnsi="Arial" w:cs="Arial"/>
                <w:color w:val="auto"/>
              </w:rPr>
              <w:t xml:space="preserve"> Health Mudgeeraba</w:t>
            </w:r>
          </w:p>
        </w:tc>
      </w:tr>
      <w:tr w:rsidR="006B1D24" w14:paraId="553FFA15" w14:textId="77777777" w:rsidTr="006B1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FFA13" w14:textId="77777777" w:rsidR="00CA37CB" w:rsidRPr="00996FAF" w:rsidRDefault="00BA1D2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3FFA14" w14:textId="77777777" w:rsidR="00CA37CB" w:rsidRPr="00996FAF" w:rsidRDefault="00BA1D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21-25 Old Coach Road</w:t>
            </w:r>
            <w:r w:rsidRPr="00602258">
              <w:rPr>
                <w:rFonts w:ascii="Arial" w:hAnsi="Arial" w:cs="Arial"/>
                <w:color w:val="auto"/>
              </w:rPr>
              <w:t xml:space="preserve"> MUDGEERABA QLD 4213</w:t>
            </w:r>
          </w:p>
        </w:tc>
      </w:tr>
      <w:tr w:rsidR="006B1D24" w14:paraId="553FFA18" w14:textId="77777777" w:rsidTr="006B1D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FFA16" w14:textId="77777777" w:rsidR="00CA37CB" w:rsidRPr="00996FAF" w:rsidRDefault="00BA1D2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3FFA17" w14:textId="77777777" w:rsidR="00CA37CB" w:rsidRPr="00996FAF" w:rsidRDefault="00BA1D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5991</w:t>
            </w:r>
          </w:p>
        </w:tc>
      </w:tr>
      <w:tr w:rsidR="006B1D24" w14:paraId="553FFA1B" w14:textId="77777777" w:rsidTr="006B1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FFA19" w14:textId="77777777" w:rsidR="00D2559D" w:rsidRPr="00996FAF" w:rsidRDefault="00BA1D2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3FFA1A" w14:textId="77777777" w:rsidR="00D2559D" w:rsidRPr="00996FAF" w:rsidRDefault="00BA1D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Estia</w:t>
            </w:r>
            <w:proofErr w:type="spellEnd"/>
            <w:r w:rsidRPr="00996FAF">
              <w:rPr>
                <w:rFonts w:ascii="Arial" w:hAnsi="Arial" w:cs="Arial"/>
                <w:color w:val="auto"/>
              </w:rPr>
              <w:t xml:space="preserve"> Investments Pty Ltd</w:t>
            </w:r>
          </w:p>
        </w:tc>
      </w:tr>
      <w:tr w:rsidR="006B1D24" w14:paraId="553FFA1E" w14:textId="77777777" w:rsidTr="006B1D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FFA1C" w14:textId="77777777" w:rsidR="00D2559D" w:rsidRPr="00996FAF" w:rsidRDefault="00BA1D2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3FFA1D" w14:textId="77777777" w:rsidR="00D2559D" w:rsidRPr="00996FAF" w:rsidRDefault="00BA1D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B1D24" w14:paraId="553FFA21" w14:textId="77777777" w:rsidTr="006B1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FFA1F" w14:textId="77777777" w:rsidR="00D2559D" w:rsidRPr="00996FAF" w:rsidRDefault="00BA1D2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3FFA20" w14:textId="77777777" w:rsidR="00D2559D" w:rsidRPr="00996FAF" w:rsidRDefault="00BA1D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March 2023 to 21 March 2023</w:t>
            </w:r>
          </w:p>
        </w:tc>
      </w:tr>
      <w:tr w:rsidR="006B1D24" w14:paraId="553FFA24" w14:textId="77777777" w:rsidTr="002E27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3FFA22" w14:textId="77777777" w:rsidR="00D2559D" w:rsidRPr="00996FAF" w:rsidRDefault="00BA1D2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3FFA23" w14:textId="69E3CAD6" w:rsidR="00D2559D" w:rsidRPr="00996FAF" w:rsidRDefault="002E27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E2781">
              <w:rPr>
                <w:rFonts w:ascii="Arial" w:hAnsi="Arial" w:cs="Arial"/>
                <w:color w:val="auto"/>
              </w:rPr>
              <w:t>11 April 2023</w:t>
            </w:r>
          </w:p>
        </w:tc>
      </w:tr>
    </w:tbl>
    <w:bookmarkEnd w:id="0"/>
    <w:p w14:paraId="553FFA25" w14:textId="77777777" w:rsidR="00FA0A5B" w:rsidRPr="00996FAF" w:rsidRDefault="00BA1D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3FFA26" w14:textId="77777777" w:rsidR="000078F8" w:rsidRPr="00996FAF" w:rsidRDefault="00BA1D2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3FFA27" w14:textId="255407C5" w:rsidR="000078F8" w:rsidRPr="002E2781" w:rsidRDefault="00BA1D20" w:rsidP="0036130C">
      <w:pPr>
        <w:pStyle w:val="NormalArial"/>
        <w:rPr>
          <w:color w:val="auto"/>
        </w:rPr>
      </w:pPr>
      <w:r w:rsidRPr="00996FAF">
        <w:t xml:space="preserve">This performance report for </w:t>
      </w:r>
      <w:proofErr w:type="spellStart"/>
      <w:r w:rsidRPr="00996FAF">
        <w:rPr>
          <w:color w:val="auto"/>
        </w:rPr>
        <w:t>Estia</w:t>
      </w:r>
      <w:proofErr w:type="spellEnd"/>
      <w:r w:rsidRPr="00996FAF">
        <w:rPr>
          <w:color w:val="auto"/>
        </w:rPr>
        <w:t xml:space="preserve"> Health Mudgeeraba (</w:t>
      </w:r>
      <w:r w:rsidRPr="00996FAF">
        <w:rPr>
          <w:b/>
          <w:color w:val="auto"/>
        </w:rPr>
        <w:t>the service</w:t>
      </w:r>
      <w:r w:rsidRPr="00996FAF">
        <w:rPr>
          <w:color w:val="auto"/>
        </w:rPr>
        <w:t xml:space="preserve">) has been </w:t>
      </w:r>
      <w:r w:rsidRPr="002E2781">
        <w:rPr>
          <w:color w:val="auto"/>
        </w:rPr>
        <w:t xml:space="preserve">prepared by </w:t>
      </w:r>
      <w:r w:rsidR="002E2781" w:rsidRPr="002E2781">
        <w:rPr>
          <w:color w:val="auto"/>
        </w:rPr>
        <w:t>K. Reed</w:t>
      </w:r>
      <w:r w:rsidRPr="002E2781">
        <w:rPr>
          <w:color w:val="auto"/>
        </w:rPr>
        <w:t>, delegate of the Aged Care Quality and Safety Commissioner (Commissioner)</w:t>
      </w:r>
      <w:r w:rsidRPr="002E2781">
        <w:rPr>
          <w:rStyle w:val="FootnoteReference"/>
          <w:color w:val="auto"/>
        </w:rPr>
        <w:footnoteReference w:id="1"/>
      </w:r>
      <w:r w:rsidRPr="002E2781">
        <w:rPr>
          <w:color w:val="auto"/>
        </w:rPr>
        <w:t xml:space="preserve">. </w:t>
      </w:r>
    </w:p>
    <w:p w14:paraId="553FFA28" w14:textId="77777777" w:rsidR="000078F8" w:rsidRPr="00996FAF" w:rsidRDefault="00BA1D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3FFA29" w14:textId="77777777" w:rsidR="000078F8" w:rsidRPr="00996FAF" w:rsidRDefault="00BA1D20" w:rsidP="0036130C">
      <w:pPr>
        <w:pStyle w:val="NormalArial"/>
      </w:pPr>
      <w:r w:rsidRPr="00996FAF">
        <w:t>The report also specifies any areas in which improvements must be made to ensure the Quality Standards are complied with.</w:t>
      </w:r>
    </w:p>
    <w:p w14:paraId="553FFA2A" w14:textId="77777777" w:rsidR="00DF37F2" w:rsidRPr="00996FAF" w:rsidRDefault="00BA1D20" w:rsidP="00712752">
      <w:pPr>
        <w:pStyle w:val="Heading1"/>
        <w:spacing w:before="240" w:after="240" w:line="22" w:lineRule="atLeast"/>
        <w:rPr>
          <w:rFonts w:ascii="Arial" w:hAnsi="Arial" w:cs="Arial"/>
        </w:rPr>
      </w:pPr>
      <w:r w:rsidRPr="00996FAF">
        <w:rPr>
          <w:rFonts w:ascii="Arial" w:hAnsi="Arial" w:cs="Arial"/>
        </w:rPr>
        <w:t>Material relied on</w:t>
      </w:r>
    </w:p>
    <w:p w14:paraId="553FFA2B" w14:textId="77777777" w:rsidR="00DF37F2" w:rsidRPr="00996FAF" w:rsidRDefault="00BA1D20" w:rsidP="0036130C">
      <w:pPr>
        <w:pStyle w:val="NormalArial"/>
      </w:pPr>
      <w:r w:rsidRPr="00996FAF">
        <w:t>The following information has been considered in preparing the performance report:</w:t>
      </w:r>
    </w:p>
    <w:p w14:paraId="553FFA2C" w14:textId="61586332" w:rsidR="00DF37F2" w:rsidRPr="002E2781" w:rsidRDefault="00BA1D20" w:rsidP="00712752">
      <w:pPr>
        <w:pStyle w:val="ListParagraph"/>
        <w:numPr>
          <w:ilvl w:val="0"/>
          <w:numId w:val="2"/>
        </w:numPr>
        <w:spacing w:line="240" w:lineRule="atLeast"/>
        <w:ind w:left="714" w:hanging="357"/>
        <w:contextualSpacing w:val="0"/>
        <w:rPr>
          <w:rFonts w:ascii="Arial" w:hAnsi="Arial" w:cs="Arial"/>
          <w:color w:val="auto"/>
        </w:rPr>
      </w:pPr>
      <w:r w:rsidRPr="002E278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53FFA2D" w14:textId="1C12A75F" w:rsidR="00DF37F2" w:rsidRPr="002E2781" w:rsidRDefault="00BA1D20" w:rsidP="00712752">
      <w:pPr>
        <w:pStyle w:val="ListParagraph"/>
        <w:numPr>
          <w:ilvl w:val="0"/>
          <w:numId w:val="2"/>
        </w:numPr>
        <w:spacing w:line="240" w:lineRule="atLeast"/>
        <w:ind w:left="714" w:hanging="357"/>
        <w:contextualSpacing w:val="0"/>
        <w:rPr>
          <w:rFonts w:ascii="Arial" w:hAnsi="Arial" w:cs="Arial"/>
          <w:color w:val="auto"/>
        </w:rPr>
      </w:pPr>
      <w:r w:rsidRPr="002E2781">
        <w:rPr>
          <w:rFonts w:ascii="Arial" w:hAnsi="Arial" w:cs="Arial"/>
          <w:color w:val="auto"/>
        </w:rPr>
        <w:t xml:space="preserve">the provider’s response to the assessment team’s report received </w:t>
      </w:r>
      <w:r w:rsidR="002E2781" w:rsidRPr="002E2781">
        <w:rPr>
          <w:rFonts w:ascii="Arial" w:hAnsi="Arial" w:cs="Arial"/>
          <w:color w:val="auto"/>
        </w:rPr>
        <w:t>04 April 2023</w:t>
      </w:r>
    </w:p>
    <w:p w14:paraId="45FA14DE" w14:textId="77777777" w:rsidR="002E2781" w:rsidRPr="002E2781" w:rsidRDefault="00BA1D20" w:rsidP="00712752">
      <w:pPr>
        <w:pStyle w:val="ListParagraph"/>
        <w:numPr>
          <w:ilvl w:val="0"/>
          <w:numId w:val="2"/>
        </w:numPr>
        <w:spacing w:line="240" w:lineRule="atLeast"/>
        <w:ind w:left="714" w:hanging="357"/>
        <w:contextualSpacing w:val="0"/>
        <w:rPr>
          <w:rFonts w:ascii="Arial" w:hAnsi="Arial" w:cs="Arial"/>
          <w:color w:val="auto"/>
        </w:rPr>
      </w:pPr>
      <w:r w:rsidRPr="002E2781">
        <w:rPr>
          <w:rFonts w:ascii="Arial" w:hAnsi="Arial" w:cs="Arial"/>
          <w:color w:val="auto"/>
        </w:rPr>
        <w:t>the fo</w:t>
      </w:r>
      <w:r w:rsidR="002E2781" w:rsidRPr="002E2781">
        <w:rPr>
          <w:rFonts w:ascii="Arial" w:hAnsi="Arial" w:cs="Arial"/>
          <w:color w:val="auto"/>
        </w:rPr>
        <w:t>od and nutrition checklist completed 21 March 2023</w:t>
      </w:r>
    </w:p>
    <w:p w14:paraId="553FFA2E" w14:textId="4363BB57" w:rsidR="002E2781" w:rsidRPr="002E2781" w:rsidRDefault="002E2781" w:rsidP="002E2781">
      <w:pPr>
        <w:pStyle w:val="ListParagraph"/>
        <w:numPr>
          <w:ilvl w:val="0"/>
          <w:numId w:val="2"/>
        </w:numPr>
        <w:spacing w:line="240" w:lineRule="atLeast"/>
        <w:ind w:left="714" w:hanging="357"/>
        <w:contextualSpacing w:val="0"/>
        <w:rPr>
          <w:rFonts w:ascii="Arial" w:hAnsi="Arial" w:cs="Arial"/>
          <w:color w:val="auto"/>
        </w:rPr>
      </w:pPr>
      <w:r w:rsidRPr="002E2781">
        <w:rPr>
          <w:rFonts w:ascii="Arial" w:hAnsi="Arial" w:cs="Arial"/>
          <w:color w:val="auto"/>
        </w:rPr>
        <w:t xml:space="preserve">other information and intelligence held by the Commission in relation to the service. </w:t>
      </w:r>
    </w:p>
    <w:p w14:paraId="553FFA30" w14:textId="19FBD7E7" w:rsidR="003B1763" w:rsidRPr="002E2781" w:rsidRDefault="00BA1D20" w:rsidP="008E1713">
      <w:pPr>
        <w:pStyle w:val="ListParagraph"/>
        <w:numPr>
          <w:ilvl w:val="0"/>
          <w:numId w:val="2"/>
        </w:numPr>
        <w:spacing w:line="22" w:lineRule="atLeast"/>
        <w:ind w:left="714" w:hanging="357"/>
        <w:contextualSpacing w:val="0"/>
        <w:rPr>
          <w:rFonts w:ascii="Arial" w:hAnsi="Arial" w:cs="Arial"/>
          <w:color w:val="auto"/>
        </w:rPr>
      </w:pPr>
      <w:r w:rsidRPr="002E2781">
        <w:rPr>
          <w:rFonts w:ascii="Arial" w:hAnsi="Arial" w:cs="Arial"/>
          <w:color w:val="auto"/>
        </w:rPr>
        <w:br w:type="page"/>
      </w:r>
    </w:p>
    <w:p w14:paraId="553FFA31" w14:textId="77777777" w:rsidR="00FC045E" w:rsidRPr="00996FAF" w:rsidRDefault="00BA1D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1D24" w14:paraId="553FFA3A" w14:textId="77777777" w:rsidTr="006B1D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FFA38" w14:textId="77777777" w:rsidR="00FC045E" w:rsidRPr="00996FAF" w:rsidRDefault="00BA1D20" w:rsidP="009767BC">
            <w:pPr>
              <w:keepNext/>
              <w:spacing w:before="0" w:line="22" w:lineRule="atLeast"/>
              <w:rPr>
                <w:rFonts w:ascii="Arial" w:hAnsi="Arial" w:cs="Arial"/>
              </w:rPr>
            </w:pPr>
            <w:r w:rsidRPr="00996FAF">
              <w:rPr>
                <w:rFonts w:ascii="Arial" w:hAnsi="Arial" w:cs="Arial"/>
              </w:rPr>
              <w:t xml:space="preserve">Standard 3 </w:t>
            </w:r>
            <w:r w:rsidRPr="002E2781">
              <w:rPr>
                <w:rFonts w:ascii="Arial" w:hAnsi="Arial" w:cs="Arial"/>
                <w:b w:val="0"/>
              </w:rPr>
              <w:t>Personal care and clinical care</w:t>
            </w:r>
          </w:p>
        </w:tc>
        <w:tc>
          <w:tcPr>
            <w:tcW w:w="1583" w:type="pct"/>
            <w:shd w:val="clear" w:color="auto" w:fill="auto"/>
          </w:tcPr>
          <w:p w14:paraId="553FFA39" w14:textId="2CB2D62D" w:rsidR="00FC045E" w:rsidRPr="00996FAF" w:rsidRDefault="009B48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781" w:rsidRPr="002E2781">
                  <w:rPr>
                    <w:rFonts w:ascii="Arial" w:hAnsi="Arial" w:cs="Arial"/>
                  </w:rPr>
                  <w:t>Not applicable as not all requirements have been assessed</w:t>
                </w:r>
              </w:sdtContent>
            </w:sdt>
            <w:r w:rsidR="00BA1D20" w:rsidRPr="00996FAF">
              <w:rPr>
                <w:rFonts w:ascii="Arial" w:hAnsi="Arial" w:cs="Arial"/>
              </w:rPr>
              <w:t xml:space="preserve"> </w:t>
            </w:r>
          </w:p>
        </w:tc>
      </w:tr>
      <w:tr w:rsidR="006B1D24" w14:paraId="553FFA43" w14:textId="77777777" w:rsidTr="006B1D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FFA41" w14:textId="77777777" w:rsidR="00FC045E" w:rsidRPr="00996FAF" w:rsidRDefault="00BA1D2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3FFA42" w14:textId="20A68997" w:rsidR="00FC045E" w:rsidRPr="00996FAF" w:rsidRDefault="009B48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781">
                  <w:rPr>
                    <w:rFonts w:ascii="Arial" w:hAnsi="Arial" w:cs="Arial"/>
                    <w:b/>
                  </w:rPr>
                  <w:t>Not applicable as not all requirements have been assessed</w:t>
                </w:r>
              </w:sdtContent>
            </w:sdt>
            <w:r w:rsidR="00BA1D20" w:rsidRPr="00996FAF">
              <w:rPr>
                <w:rFonts w:ascii="Arial" w:hAnsi="Arial" w:cs="Arial"/>
                <w:b/>
              </w:rPr>
              <w:t xml:space="preserve"> </w:t>
            </w:r>
          </w:p>
        </w:tc>
      </w:tr>
      <w:tr w:rsidR="006B1D24" w14:paraId="553FFA46" w14:textId="77777777" w:rsidTr="006B1D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3FFA44" w14:textId="77777777" w:rsidR="00FC045E" w:rsidRPr="00996FAF" w:rsidRDefault="00BA1D2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3FFA45" w14:textId="05D15B13" w:rsidR="00FC045E" w:rsidRPr="00996FAF" w:rsidRDefault="009B48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2781">
                  <w:rPr>
                    <w:rFonts w:ascii="Arial" w:hAnsi="Arial" w:cs="Arial"/>
                    <w:b/>
                  </w:rPr>
                  <w:t>Not applicable as not all requirements have been assessed</w:t>
                </w:r>
              </w:sdtContent>
            </w:sdt>
            <w:r w:rsidR="00BA1D20" w:rsidRPr="00996FAF">
              <w:rPr>
                <w:rFonts w:ascii="Arial" w:hAnsi="Arial" w:cs="Arial"/>
                <w:b/>
              </w:rPr>
              <w:t xml:space="preserve"> </w:t>
            </w:r>
          </w:p>
        </w:tc>
      </w:tr>
    </w:tbl>
    <w:p w14:paraId="553FFA4A" w14:textId="77777777" w:rsidR="00FC045E" w:rsidRPr="00996FAF" w:rsidRDefault="00BA1D2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3FFA4B" w14:textId="77777777" w:rsidR="00FC045E" w:rsidRPr="00996FAF" w:rsidRDefault="00BA1D20" w:rsidP="00712752">
      <w:pPr>
        <w:pStyle w:val="Heading1"/>
        <w:spacing w:before="0" w:after="240" w:line="22" w:lineRule="atLeast"/>
        <w:rPr>
          <w:rFonts w:ascii="Arial" w:hAnsi="Arial" w:cs="Arial"/>
        </w:rPr>
      </w:pPr>
      <w:r w:rsidRPr="00996FAF">
        <w:rPr>
          <w:rFonts w:ascii="Arial" w:hAnsi="Arial" w:cs="Arial"/>
        </w:rPr>
        <w:t>Areas for improvement</w:t>
      </w:r>
    </w:p>
    <w:p w14:paraId="553FFA4D" w14:textId="77777777" w:rsidR="00FC045E" w:rsidRPr="00996FAF" w:rsidRDefault="00BA1D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3FFA52" w14:textId="4B9FA964" w:rsidR="00FC045E" w:rsidRPr="00996FAF" w:rsidRDefault="00BA1D20" w:rsidP="0036130C">
      <w:pPr>
        <w:pStyle w:val="NormalArial"/>
      </w:pPr>
      <w:r w:rsidRPr="00996FAF">
        <w:br w:type="page"/>
      </w:r>
    </w:p>
    <w:p w14:paraId="553FFA91" w14:textId="77777777" w:rsidR="00FC045E" w:rsidRPr="00996FAF" w:rsidRDefault="00BA1D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B1D24" w14:paraId="553FFA94" w14:textId="77777777" w:rsidTr="002E2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3FFA92" w14:textId="77777777" w:rsidR="00FC045E" w:rsidRPr="00996FAF" w:rsidRDefault="00BA1D2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3FFA93" w14:textId="77777777" w:rsidR="00FC045E" w:rsidRPr="00996FAF" w:rsidRDefault="009B48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1D24" w14:paraId="553FFA9B" w14:textId="77777777" w:rsidTr="006B1D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FFA95" w14:textId="77777777" w:rsidR="00FC045E" w:rsidRPr="00996FAF" w:rsidRDefault="00BA1D20" w:rsidP="00B31E03">
            <w:pPr>
              <w:spacing w:line="22" w:lineRule="atLeast"/>
              <w:rPr>
                <w:rFonts w:ascii="Arial" w:hAnsi="Arial" w:cs="Arial"/>
                <w:color w:val="auto"/>
              </w:rPr>
            </w:pPr>
            <w:bookmarkStart w:id="1" w:name="_Hlk132097749"/>
            <w:r w:rsidRPr="00996FAF">
              <w:rPr>
                <w:rFonts w:ascii="Arial" w:hAnsi="Arial" w:cs="Arial"/>
                <w:color w:val="auto"/>
              </w:rPr>
              <w:t>Requirement 3(3)(a)</w:t>
            </w:r>
            <w:bookmarkEnd w:id="1"/>
          </w:p>
        </w:tc>
        <w:tc>
          <w:tcPr>
            <w:tcW w:w="6350" w:type="dxa"/>
            <w:shd w:val="clear" w:color="auto" w:fill="auto"/>
            <w:vAlign w:val="top"/>
          </w:tcPr>
          <w:p w14:paraId="553FFA96" w14:textId="77777777" w:rsidR="00FC045E" w:rsidRPr="00996FAF" w:rsidRDefault="00BA1D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3FFA97" w14:textId="77777777" w:rsidR="00FC045E" w:rsidRPr="00996FAF" w:rsidRDefault="00BA1D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3FFA98" w14:textId="77777777" w:rsidR="00FC045E" w:rsidRPr="00996FAF" w:rsidRDefault="00BA1D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3FFA99" w14:textId="77777777" w:rsidR="00FC045E" w:rsidRPr="00996FAF" w:rsidRDefault="00BA1D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3FFA9A" w14:textId="474A7E73" w:rsidR="00FC045E" w:rsidRPr="00996FAF" w:rsidRDefault="009B48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A1D20">
                  <w:rPr>
                    <w:rFonts w:ascii="Arial" w:hAnsi="Arial" w:cs="Arial"/>
                    <w:color w:val="auto"/>
                  </w:rPr>
                  <w:t>Compliant</w:t>
                </w:r>
              </w:sdtContent>
            </w:sdt>
            <w:r w:rsidR="00BA1D20" w:rsidRPr="00996FAF">
              <w:rPr>
                <w:rFonts w:ascii="Arial" w:hAnsi="Arial" w:cs="Arial"/>
                <w:color w:val="0000FF"/>
              </w:rPr>
              <w:t xml:space="preserve"> </w:t>
            </w:r>
          </w:p>
        </w:tc>
      </w:tr>
      <w:tr w:rsidR="006B1D24" w14:paraId="553FFA9F" w14:textId="77777777" w:rsidTr="006B1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FFA9C" w14:textId="77777777" w:rsidR="00FC045E" w:rsidRPr="00996FAF" w:rsidRDefault="00BA1D2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53FFA9D" w14:textId="77777777" w:rsidR="00FC045E" w:rsidRPr="00996FAF" w:rsidRDefault="00BA1D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53FFA9E" w14:textId="65B61973" w:rsidR="00FC045E" w:rsidRPr="00996FAF" w:rsidRDefault="009B48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A1D20">
                  <w:rPr>
                    <w:rFonts w:ascii="Arial" w:hAnsi="Arial" w:cs="Arial"/>
                    <w:color w:val="auto"/>
                  </w:rPr>
                  <w:t>Compliant</w:t>
                </w:r>
              </w:sdtContent>
            </w:sdt>
            <w:r w:rsidR="00BA1D20" w:rsidRPr="00996FAF">
              <w:rPr>
                <w:rFonts w:ascii="Arial" w:hAnsi="Arial" w:cs="Arial"/>
                <w:color w:val="0000FF"/>
              </w:rPr>
              <w:t xml:space="preserve"> </w:t>
            </w:r>
          </w:p>
        </w:tc>
      </w:tr>
    </w:tbl>
    <w:p w14:paraId="553FFAB6" w14:textId="249BE8AA" w:rsidR="00D87E7C" w:rsidRDefault="00BA1D20" w:rsidP="00D87E7C">
      <w:pPr>
        <w:pStyle w:val="Heading20"/>
      </w:pPr>
      <w:r w:rsidRPr="00996FAF">
        <w:t>Findings</w:t>
      </w:r>
    </w:p>
    <w:p w14:paraId="0C398CB1" w14:textId="2B6E9E8A" w:rsidR="00F87408" w:rsidRDefault="00F87408" w:rsidP="00D87E7C">
      <w:pPr>
        <w:pStyle w:val="Heading20"/>
      </w:pPr>
      <w:r w:rsidRPr="00F87408">
        <w:t>Requirement 3(3)(a)</w:t>
      </w:r>
    </w:p>
    <w:p w14:paraId="76AF6129" w14:textId="77D2C7FE" w:rsidR="00F87408" w:rsidRDefault="00AA0553" w:rsidP="00F87408">
      <w:pPr>
        <w:pStyle w:val="NormalArial"/>
      </w:pPr>
      <w:r w:rsidRPr="00AA0553">
        <w:t>Consumers receive</w:t>
      </w:r>
      <w:r>
        <w:t>d</w:t>
      </w:r>
      <w:r w:rsidRPr="00AA0553">
        <w:t xml:space="preserve"> the care and support they require</w:t>
      </w:r>
      <w:r>
        <w:t>d</w:t>
      </w:r>
      <w:r w:rsidRPr="00AA0553">
        <w:t xml:space="preserve">, which </w:t>
      </w:r>
      <w:r>
        <w:t>was</w:t>
      </w:r>
      <w:r w:rsidRPr="00AA0553">
        <w:t xml:space="preserve"> delivered in a safe and effective manner</w:t>
      </w:r>
      <w:r>
        <w:t>.</w:t>
      </w:r>
      <w:r w:rsidRPr="00AA0553">
        <w:t xml:space="preserve"> </w:t>
      </w:r>
      <w:r w:rsidR="00F87408">
        <w:t>The service demonstrated timely identification, effective assessment, management and evaluation of consumers’ restrictive practices, skin integrity and pain. Where restrictive practices were used, assessments, authorisation, consent and monitoring were demonstrated. The service had policies and procedures, which guided clinical practice.</w:t>
      </w:r>
    </w:p>
    <w:p w14:paraId="412F512A" w14:textId="5064C1AA" w:rsidR="00F87408" w:rsidRDefault="00F87408" w:rsidP="00F87408">
      <w:pPr>
        <w:pStyle w:val="NormalArial"/>
      </w:pPr>
      <w:r>
        <w:t xml:space="preserve">Behaviour support plans were in place for consumers who were subject to restrictive practices or changed behaviours. The psychotropic self-assessment was maintained by the service and identified diagnosis, medications prescribed, prescribing Medical officer, date first administered and last review date. Information including consumers who had their medications reduced or ceased was captured by the service </w:t>
      </w:r>
      <w:r w:rsidR="00220645">
        <w:t>and</w:t>
      </w:r>
      <w:r>
        <w:t xml:space="preserve"> all psychotropic medications </w:t>
      </w:r>
      <w:r w:rsidR="00220645">
        <w:t>were t</w:t>
      </w:r>
      <w:r>
        <w:t xml:space="preserve">rended and discussed in the monthly clinical data indicator analysis report. </w:t>
      </w:r>
    </w:p>
    <w:p w14:paraId="4F49880E" w14:textId="37CEC2C9" w:rsidR="00F87408" w:rsidRDefault="00F87408" w:rsidP="00F87408">
      <w:pPr>
        <w:pStyle w:val="NormalArial"/>
      </w:pPr>
      <w:r>
        <w:t>Care documentation support</w:t>
      </w:r>
      <w:r w:rsidR="00220645">
        <w:t>ed</w:t>
      </w:r>
      <w:r>
        <w:t xml:space="preserve"> wounds </w:t>
      </w:r>
      <w:r w:rsidR="00220645">
        <w:t>were</w:t>
      </w:r>
      <w:r>
        <w:t xml:space="preserve"> consistently attended to in accordance with consumers’ wound management plans and pressure area care </w:t>
      </w:r>
      <w:r w:rsidR="00220645">
        <w:t>was</w:t>
      </w:r>
      <w:r>
        <w:t xml:space="preserve"> completed as prescribed and associated documents </w:t>
      </w:r>
      <w:r w:rsidR="00220645">
        <w:t>were</w:t>
      </w:r>
      <w:r>
        <w:t xml:space="preserve"> completed following treatment and at every review.</w:t>
      </w:r>
    </w:p>
    <w:p w14:paraId="52F56C15" w14:textId="35A801DD" w:rsidR="00F87408" w:rsidRDefault="00F87408" w:rsidP="00F87408">
      <w:pPr>
        <w:pStyle w:val="NormalArial"/>
      </w:pPr>
      <w:r>
        <w:t>Care documentation for consumers with chronic pain ha</w:t>
      </w:r>
      <w:r w:rsidR="00220645">
        <w:t>d</w:t>
      </w:r>
      <w:r>
        <w:t xml:space="preserve"> regular pain assessments to identify the site, severity and type of pain experienced by the consumer. Staff use</w:t>
      </w:r>
      <w:r w:rsidR="00220645">
        <w:t>d</w:t>
      </w:r>
      <w:r>
        <w:t xml:space="preserve"> assessment tools depending on the consumer’s ability to verbalise their pain. Pharmacological and non-pharmacological strategies </w:t>
      </w:r>
      <w:r w:rsidR="00220645">
        <w:t>were</w:t>
      </w:r>
      <w:r>
        <w:t xml:space="preserve"> included in care plans and when pain relief medication </w:t>
      </w:r>
      <w:r w:rsidR="00220645">
        <w:t>was</w:t>
      </w:r>
      <w:r>
        <w:t xml:space="preserve"> used, it </w:t>
      </w:r>
      <w:r w:rsidR="00220645">
        <w:t>was</w:t>
      </w:r>
      <w:r>
        <w:t xml:space="preserve"> reviewed for effectiveness and noted in progress reports by registered staff. </w:t>
      </w:r>
    </w:p>
    <w:p w14:paraId="39D73BB1" w14:textId="77777777" w:rsidR="00AA0553" w:rsidRDefault="00F87408" w:rsidP="00F87408">
      <w:pPr>
        <w:pStyle w:val="NormalArial"/>
      </w:pPr>
      <w:r>
        <w:t>The service actively collate</w:t>
      </w:r>
      <w:r w:rsidR="00220645">
        <w:t>d</w:t>
      </w:r>
      <w:r>
        <w:t xml:space="preserve"> incidents for falls, weight loss, behaviours, medication incidents, infections, and pressure injuries every month and provide</w:t>
      </w:r>
      <w:r w:rsidR="00220645">
        <w:t>d</w:t>
      </w:r>
      <w:r>
        <w:t xml:space="preserve"> information to staff and organisational management on individual consumers, with actions for implementation. The service ha</w:t>
      </w:r>
      <w:r w:rsidR="00220645">
        <w:t>d</w:t>
      </w:r>
      <w:r>
        <w:t xml:space="preserve"> a range of validated assessment tools and charts available for use in the </w:t>
      </w:r>
      <w:r w:rsidR="00AA0553">
        <w:t xml:space="preserve">electronic care system, </w:t>
      </w:r>
      <w:r>
        <w:t>which guide</w:t>
      </w:r>
      <w:r w:rsidR="00AA0553">
        <w:t>d</w:t>
      </w:r>
      <w:r>
        <w:t xml:space="preserve"> staff to deliver best practice care and support for consumers.</w:t>
      </w:r>
    </w:p>
    <w:p w14:paraId="5A05145C" w14:textId="77777777" w:rsidR="00AA0553" w:rsidRDefault="00AA0553" w:rsidP="00F87408">
      <w:pPr>
        <w:pStyle w:val="NormalArial"/>
      </w:pPr>
      <w:r>
        <w:t xml:space="preserve">The Approved provider responded to the Assessment contact report. The Approved provider agreed with the Assessment Team’s recommendations and provided further clarity and information for the individual consumers named in the Assessment contact report. </w:t>
      </w:r>
    </w:p>
    <w:p w14:paraId="297BE208" w14:textId="0C51091F" w:rsidR="00E827DE" w:rsidRDefault="00AA0553" w:rsidP="00F87408">
      <w:pPr>
        <w:pStyle w:val="NormalArial"/>
      </w:pPr>
      <w:r>
        <w:t xml:space="preserve">Based on the information contained above and in the Approved provider’s response, it is my decision this Requirement is Compliant. </w:t>
      </w:r>
      <w:r w:rsidR="00E827DE">
        <w:br w:type="page"/>
      </w:r>
    </w:p>
    <w:p w14:paraId="55EA3A22" w14:textId="2F490D60" w:rsidR="00AA0553" w:rsidRDefault="00AA0553" w:rsidP="00F87408">
      <w:pPr>
        <w:pStyle w:val="NormalArial"/>
        <w:rPr>
          <w:b/>
        </w:rPr>
      </w:pPr>
      <w:r w:rsidRPr="00AA0553">
        <w:rPr>
          <w:b/>
        </w:rPr>
        <w:lastRenderedPageBreak/>
        <w:t>Requirement 3(3)(b)</w:t>
      </w:r>
    </w:p>
    <w:p w14:paraId="680EA200" w14:textId="77777777" w:rsidR="00247DB0" w:rsidRDefault="00AA0553" w:rsidP="00F87408">
      <w:pPr>
        <w:pStyle w:val="NormalArial"/>
      </w:pPr>
      <w:r w:rsidRPr="00AA0553">
        <w:t>Consumers with high impact or high prevalence risks associated with their care were effectively managed. The service ha</w:t>
      </w:r>
      <w:r>
        <w:t>d</w:t>
      </w:r>
      <w:r w:rsidRPr="00AA0553">
        <w:t xml:space="preserve"> effective processes to manage high impact or high prevalence risks associated with the care of each consumer. Care planning documentation identifie</w:t>
      </w:r>
      <w:r>
        <w:t>d</w:t>
      </w:r>
      <w:r w:rsidRPr="00AA0553">
        <w:t xml:space="preserve"> consumers at risk of falls, infections and weight loss. </w:t>
      </w:r>
      <w:r>
        <w:t xml:space="preserve">Clinical management </w:t>
      </w:r>
      <w:r w:rsidRPr="00AA0553">
        <w:t>monitor</w:t>
      </w:r>
      <w:r>
        <w:t>ed</w:t>
      </w:r>
      <w:r w:rsidRPr="00AA0553">
        <w:t xml:space="preserve"> progress notes daily for risks associated with consumers’ care and communicate</w:t>
      </w:r>
      <w:r>
        <w:t>d</w:t>
      </w:r>
      <w:r w:rsidRPr="00AA0553">
        <w:t xml:space="preserve"> daily to all registered staff any changes in consumers’ care needs through handover and daily clinical leader meetings. Documentation reviewed by the Assessment Team identified the service was effectively managing high impact and high prevalence risks. </w:t>
      </w:r>
    </w:p>
    <w:p w14:paraId="164ADB85" w14:textId="77777777" w:rsidR="00247DB0" w:rsidRDefault="00247DB0" w:rsidP="00F87408">
      <w:pPr>
        <w:pStyle w:val="NormalArial"/>
      </w:pPr>
      <w:r w:rsidRPr="00247DB0">
        <w:t>Care planning documentation for consumers at risk of falls include</w:t>
      </w:r>
      <w:r>
        <w:t>d</w:t>
      </w:r>
      <w:r w:rsidRPr="00247DB0">
        <w:t xml:space="preserve"> directives for care staff such as manual handling instructions, falls prevention and monitoring equipment, and referrals to M</w:t>
      </w:r>
      <w:r>
        <w:t xml:space="preserve">edical officer and Physiotherapist </w:t>
      </w:r>
      <w:r w:rsidRPr="00247DB0">
        <w:t>for review.</w:t>
      </w:r>
    </w:p>
    <w:p w14:paraId="24920A79" w14:textId="77777777" w:rsidR="00247DB0" w:rsidRDefault="00247DB0" w:rsidP="00F87408">
      <w:pPr>
        <w:pStyle w:val="NormalArial"/>
      </w:pPr>
      <w:r w:rsidRPr="00247DB0">
        <w:t xml:space="preserve">Behaviour management support plans </w:t>
      </w:r>
      <w:r>
        <w:t>were</w:t>
      </w:r>
      <w:r w:rsidRPr="00247DB0">
        <w:t xml:space="preserve"> individualised and identified assessments and monitoring </w:t>
      </w:r>
      <w:r>
        <w:t>were</w:t>
      </w:r>
      <w:r w:rsidRPr="00247DB0">
        <w:t xml:space="preserve"> completed, and referrals </w:t>
      </w:r>
      <w:r>
        <w:t>were</w:t>
      </w:r>
      <w:r w:rsidRPr="00247DB0">
        <w:t xml:space="preserve"> made to specialist services, including Dementia Support Australia</w:t>
      </w:r>
      <w:r>
        <w:t>.</w:t>
      </w:r>
      <w:r w:rsidRPr="00247DB0">
        <w:t xml:space="preserve"> Strategies </w:t>
      </w:r>
      <w:r>
        <w:t>were</w:t>
      </w:r>
      <w:r w:rsidRPr="00247DB0">
        <w:t xml:space="preserve"> communicated to staff, implemented, and include</w:t>
      </w:r>
      <w:r>
        <w:t>d</w:t>
      </w:r>
      <w:r w:rsidRPr="00247DB0">
        <w:t xml:space="preserve"> non-pharmacological interventions </w:t>
      </w:r>
      <w:r>
        <w:t xml:space="preserve">including dolls </w:t>
      </w:r>
      <w:r w:rsidRPr="00247DB0">
        <w:t xml:space="preserve">music therapy. Observations by the Assessment Team evidenced consumers sitting at tables together handling cat dolls and having conversations with each other and staff in a relaxed and calm environment.   </w:t>
      </w:r>
    </w:p>
    <w:p w14:paraId="0E7401DF" w14:textId="77777777" w:rsidR="00A46B3E" w:rsidRDefault="00247DB0" w:rsidP="00F87408">
      <w:pPr>
        <w:pStyle w:val="NormalArial"/>
      </w:pPr>
      <w:r w:rsidRPr="00247DB0">
        <w:t>Care planning documentation for consumers at risk of weight loss related to swallowing impairments and decreased intake, include</w:t>
      </w:r>
      <w:r w:rsidR="00A46B3E">
        <w:t>d</w:t>
      </w:r>
      <w:r w:rsidRPr="00247DB0">
        <w:t xml:space="preserve"> directives for care staff </w:t>
      </w:r>
      <w:r w:rsidR="00A46B3E">
        <w:t xml:space="preserve">including </w:t>
      </w:r>
      <w:r w:rsidRPr="00247DB0">
        <w:t xml:space="preserve">assisting the consumer with their meal, allowing additional time for meal assistance and implementation of high energy high protein drinks. Reviews </w:t>
      </w:r>
      <w:r w:rsidR="00A46B3E">
        <w:t>were</w:t>
      </w:r>
      <w:r w:rsidRPr="00247DB0">
        <w:t xml:space="preserve"> completed by the Dietitian and Speech therapists as required</w:t>
      </w:r>
      <w:r w:rsidR="00A46B3E">
        <w:t>.</w:t>
      </w:r>
    </w:p>
    <w:p w14:paraId="5DB98489" w14:textId="77777777" w:rsidR="00A46B3E" w:rsidRDefault="00A46B3E" w:rsidP="00F87408">
      <w:pPr>
        <w:pStyle w:val="NormalArial"/>
      </w:pPr>
      <w:r w:rsidRPr="00A46B3E">
        <w:t xml:space="preserve">Consumers who </w:t>
      </w:r>
      <w:r>
        <w:t>were</w:t>
      </w:r>
      <w:r w:rsidRPr="00A46B3E">
        <w:t xml:space="preserve"> assessed as high risk of impaired skin integrity </w:t>
      </w:r>
      <w:r>
        <w:t>were</w:t>
      </w:r>
      <w:r w:rsidRPr="00A46B3E">
        <w:t xml:space="preserve"> reviewed daily by care staff when providing pressure area care. Directives for staff to follow </w:t>
      </w:r>
      <w:r>
        <w:t>were</w:t>
      </w:r>
      <w:r w:rsidRPr="00A46B3E">
        <w:t xml:space="preserve"> documented in the skin care plan, following </w:t>
      </w:r>
      <w:r>
        <w:t xml:space="preserve">the completions of </w:t>
      </w:r>
      <w:r w:rsidRPr="00A46B3E">
        <w:t>a skin risk assessment</w:t>
      </w:r>
      <w:r>
        <w:t xml:space="preserve">. </w:t>
      </w:r>
      <w:r w:rsidRPr="00A46B3E">
        <w:t xml:space="preserve">Consumers identified as very high risk of impaired skin integrity </w:t>
      </w:r>
      <w:r>
        <w:t>were</w:t>
      </w:r>
      <w:r w:rsidRPr="00A46B3E">
        <w:t xml:space="preserve"> provided pressure care every </w:t>
      </w:r>
      <w:r>
        <w:t xml:space="preserve">two </w:t>
      </w:r>
      <w:r w:rsidRPr="00A46B3E">
        <w:t>hours. Pressure area care include</w:t>
      </w:r>
      <w:r>
        <w:t>d</w:t>
      </w:r>
      <w:r w:rsidRPr="00A46B3E">
        <w:t xml:space="preserve"> the application of creams and lotions. </w:t>
      </w:r>
    </w:p>
    <w:p w14:paraId="288F0AD0" w14:textId="77777777" w:rsidR="00A46B3E" w:rsidRDefault="00A46B3E" w:rsidP="00F87408">
      <w:pPr>
        <w:pStyle w:val="NormalArial"/>
      </w:pPr>
      <w:r w:rsidRPr="00A46B3E">
        <w:t xml:space="preserve">Consumers </w:t>
      </w:r>
      <w:r>
        <w:t>were</w:t>
      </w:r>
      <w:r w:rsidRPr="00A46B3E">
        <w:t xml:space="preserve"> assessed and monitored daily for signs and symptoms of infections, including urinary tract infections and acute respiratory illness. Consumers </w:t>
      </w:r>
      <w:r>
        <w:t>were</w:t>
      </w:r>
      <w:r w:rsidRPr="00A46B3E">
        <w:t xml:space="preserve"> provided with additional fluids, personal care and pathology testing </w:t>
      </w:r>
      <w:r>
        <w:t>was</w:t>
      </w:r>
      <w:r w:rsidRPr="00A46B3E">
        <w:t xml:space="preserve"> completed, if unwell</w:t>
      </w:r>
      <w:r>
        <w:t xml:space="preserve">. </w:t>
      </w:r>
    </w:p>
    <w:p w14:paraId="0EAD39F8" w14:textId="77777777" w:rsidR="00A46B3E" w:rsidRDefault="00A46B3E" w:rsidP="00F87408">
      <w:pPr>
        <w:pStyle w:val="NormalArial"/>
      </w:pPr>
      <w:r>
        <w:t xml:space="preserve">Registered and care </w:t>
      </w:r>
      <w:r w:rsidRPr="00A46B3E">
        <w:t xml:space="preserve">staff demonstrated an understanding of what high impact and high prevalence risks </w:t>
      </w:r>
      <w:r>
        <w:t>were</w:t>
      </w:r>
      <w:r w:rsidRPr="00A46B3E">
        <w:t xml:space="preserve"> in relation to the care of consumers and the reporting, care delivery and monitoring of these risks. </w:t>
      </w:r>
    </w:p>
    <w:p w14:paraId="5F5328D5" w14:textId="77777777" w:rsidR="00A46B3E" w:rsidRDefault="00A46B3E" w:rsidP="00A46B3E">
      <w:pPr>
        <w:pStyle w:val="NormalArial"/>
      </w:pPr>
      <w:r>
        <w:t xml:space="preserve">The Approved provider responded to the Assessment contact report. The Approved provider agreed with the Assessment Team’s recommendations and provided further clarity and information for the individual consumers named in the Assessment contact report. </w:t>
      </w:r>
    </w:p>
    <w:p w14:paraId="553FFAB7" w14:textId="14525CF5" w:rsidR="002B0C90" w:rsidRPr="00AA0553" w:rsidRDefault="00A46B3E" w:rsidP="00A46B3E">
      <w:pPr>
        <w:pStyle w:val="NormalArial"/>
      </w:pPr>
      <w:r>
        <w:t xml:space="preserve">Based on the information contained above and in the Approved provider’s response, it is my decision this Requirement is Compliant. </w:t>
      </w:r>
      <w:r w:rsidR="00BA1D20" w:rsidRPr="00AA0553">
        <w:br w:type="page"/>
      </w:r>
    </w:p>
    <w:p w14:paraId="553FFAF1" w14:textId="77777777" w:rsidR="00FC045E" w:rsidRPr="00996FAF" w:rsidRDefault="00BA1D2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B1D24" w14:paraId="553FFAF4" w14:textId="77777777" w:rsidTr="002E2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53FFAF2" w14:textId="77777777" w:rsidR="00FC045E" w:rsidRPr="00996FAF" w:rsidRDefault="00BA1D2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53FFAF3" w14:textId="77777777" w:rsidR="00FC045E" w:rsidRPr="00996FAF" w:rsidRDefault="009B48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1D24" w14:paraId="553FFB00" w14:textId="77777777" w:rsidTr="006B1D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FFAFD" w14:textId="77777777" w:rsidR="00FC045E" w:rsidRPr="00996FAF" w:rsidRDefault="00BA1D2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53FFAFE" w14:textId="77777777" w:rsidR="00FC045E" w:rsidRPr="00996FAF" w:rsidRDefault="00BA1D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3FFAFF" w14:textId="0920DACD" w:rsidR="00FC045E" w:rsidRPr="00996FAF" w:rsidRDefault="009B48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1D20">
                  <w:rPr>
                    <w:rFonts w:ascii="Arial" w:hAnsi="Arial" w:cs="Arial"/>
                    <w:color w:val="auto"/>
                  </w:rPr>
                  <w:t>Compliant</w:t>
                </w:r>
              </w:sdtContent>
            </w:sdt>
            <w:r w:rsidR="00BA1D20" w:rsidRPr="00996FAF">
              <w:rPr>
                <w:rFonts w:ascii="Arial" w:hAnsi="Arial" w:cs="Arial"/>
                <w:color w:val="0000FF"/>
              </w:rPr>
              <w:t xml:space="preserve"> </w:t>
            </w:r>
          </w:p>
        </w:tc>
      </w:tr>
    </w:tbl>
    <w:p w14:paraId="553FFB05" w14:textId="77777777" w:rsidR="00D87E7C" w:rsidRDefault="00BA1D20" w:rsidP="00D87E7C">
      <w:pPr>
        <w:pStyle w:val="Heading20"/>
      </w:pPr>
      <w:r w:rsidRPr="00996FAF">
        <w:t>Findings</w:t>
      </w:r>
    </w:p>
    <w:p w14:paraId="754DE5E3" w14:textId="77777777" w:rsidR="003344EE" w:rsidRDefault="003344EE" w:rsidP="0036130C">
      <w:pPr>
        <w:pStyle w:val="NormalArial"/>
      </w:pPr>
      <w:r w:rsidRPr="003344EE">
        <w:t>Consumers</w:t>
      </w:r>
      <w:r>
        <w:t xml:space="preserve"> and </w:t>
      </w:r>
      <w:r w:rsidRPr="003344EE">
        <w:t>representatives describe</w:t>
      </w:r>
      <w:r>
        <w:t>d</w:t>
      </w:r>
      <w:r w:rsidRPr="003344EE">
        <w:t xml:space="preserve"> how the service ha</w:t>
      </w:r>
      <w:r>
        <w:t>d</w:t>
      </w:r>
      <w:r w:rsidRPr="003344EE">
        <w:t xml:space="preserve"> practiced open disclosure when things </w:t>
      </w:r>
      <w:r>
        <w:t xml:space="preserve">went </w:t>
      </w:r>
      <w:r w:rsidRPr="003344EE">
        <w:t xml:space="preserve">wrong. </w:t>
      </w:r>
      <w:r>
        <w:t>T</w:t>
      </w:r>
      <w:r w:rsidR="00A46B3E" w:rsidRPr="00A46B3E">
        <w:t xml:space="preserve">imely and appropriate action </w:t>
      </w:r>
      <w:r>
        <w:t>was</w:t>
      </w:r>
      <w:r w:rsidR="00A46B3E" w:rsidRPr="00A46B3E">
        <w:t xml:space="preserve"> taken in response to feedback and complaints. Management ha</w:t>
      </w:r>
      <w:r>
        <w:t>d</w:t>
      </w:r>
      <w:r w:rsidR="00A46B3E" w:rsidRPr="00A46B3E">
        <w:t xml:space="preserve"> processes in place to document, action, and finalise identified issues within the service. Management and staff demonstrated a shared knowledge and understanding of the complaints process and the use of open disclosure.</w:t>
      </w:r>
    </w:p>
    <w:p w14:paraId="462F471D" w14:textId="77777777" w:rsidR="003344EE" w:rsidRDefault="003344EE" w:rsidP="0036130C">
      <w:pPr>
        <w:pStyle w:val="NormalArial"/>
      </w:pPr>
      <w:r w:rsidRPr="003344EE">
        <w:t>Staff describe</w:t>
      </w:r>
      <w:r>
        <w:t>d</w:t>
      </w:r>
      <w:r w:rsidRPr="003344EE">
        <w:t xml:space="preserve"> the service</w:t>
      </w:r>
      <w:r>
        <w:t>’</w:t>
      </w:r>
      <w:r w:rsidRPr="003344EE">
        <w:t>s feedback and complaints process including what open disclosure mean</w:t>
      </w:r>
      <w:r>
        <w:t>t</w:t>
      </w:r>
      <w:r w:rsidRPr="003344EE">
        <w:t xml:space="preserve"> and how this </w:t>
      </w:r>
      <w:r>
        <w:t>was</w:t>
      </w:r>
      <w:r w:rsidRPr="003344EE">
        <w:t xml:space="preserve"> included in the feedback and complaints process. Staff </w:t>
      </w:r>
      <w:r>
        <w:t>confirmed</w:t>
      </w:r>
      <w:r w:rsidRPr="003344EE">
        <w:t xml:space="preserve"> if a consumer wanted to raise a concern with the care staff they would listen to the consumer’s concerns, apologise and ensure the consumer was aware the issues would be raised directly with the R</w:t>
      </w:r>
      <w:r>
        <w:t>egistered nurse</w:t>
      </w:r>
      <w:r w:rsidRPr="003344EE">
        <w:t>.</w:t>
      </w:r>
    </w:p>
    <w:p w14:paraId="51830E54" w14:textId="77777777" w:rsidR="003344EE" w:rsidRDefault="003344EE" w:rsidP="003344EE">
      <w:pPr>
        <w:pStyle w:val="NormalArial"/>
      </w:pPr>
      <w:r>
        <w:t>Staff training records confirmed staff received training in complaints and incident management, open disclosure, and continuous improvement. The service’s complaints management system detailed actions taken in response to addressing or resolving complaints and included explanations and apologies. The service had a complaint handling policy outlining the requirement for open disclosure and best practice complaints handling.</w:t>
      </w:r>
    </w:p>
    <w:p w14:paraId="553FFB06" w14:textId="6D1DB5BF" w:rsidR="002B0C90" w:rsidRPr="00712752" w:rsidRDefault="003344EE" w:rsidP="003344EE">
      <w:pPr>
        <w:pStyle w:val="NormalArial"/>
      </w:pPr>
      <w:r>
        <w:t xml:space="preserve">Based on the information recorded above, it is my decision this Requirement is Compliant. </w:t>
      </w:r>
      <w:r w:rsidR="00BA1D20" w:rsidRPr="00712752">
        <w:br w:type="page"/>
      </w:r>
    </w:p>
    <w:p w14:paraId="553FFB07" w14:textId="77777777" w:rsidR="00FC045E" w:rsidRPr="00996FAF" w:rsidRDefault="00BA1D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B1D24" w14:paraId="553FFB0A" w14:textId="77777777" w:rsidTr="002E2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3FFB08" w14:textId="77777777" w:rsidR="00FC045E" w:rsidRPr="00996FAF" w:rsidRDefault="00BA1D2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3FFB09" w14:textId="77777777" w:rsidR="00FC045E" w:rsidRPr="00996FAF" w:rsidRDefault="009B48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1D24" w14:paraId="553FFB1A" w14:textId="77777777" w:rsidTr="006B1D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FFB17" w14:textId="77777777" w:rsidR="00FC045E" w:rsidRPr="00996FAF" w:rsidRDefault="00BA1D2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3FFB18" w14:textId="77777777" w:rsidR="00FC045E" w:rsidRPr="00996FAF" w:rsidRDefault="00BA1D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3FFB19" w14:textId="1A40A501" w:rsidR="00FC045E" w:rsidRPr="00996FAF" w:rsidRDefault="009B48A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A1D20">
                  <w:rPr>
                    <w:rFonts w:ascii="Arial" w:hAnsi="Arial" w:cs="Arial"/>
                    <w:color w:val="auto"/>
                  </w:rPr>
                  <w:t>Compliant</w:t>
                </w:r>
              </w:sdtContent>
            </w:sdt>
            <w:r w:rsidR="00BA1D20" w:rsidRPr="00996FAF">
              <w:rPr>
                <w:rFonts w:ascii="Arial" w:hAnsi="Arial" w:cs="Arial"/>
                <w:color w:val="0000FF"/>
              </w:rPr>
              <w:t xml:space="preserve"> </w:t>
            </w:r>
          </w:p>
        </w:tc>
      </w:tr>
    </w:tbl>
    <w:p w14:paraId="553FFB1F" w14:textId="4A15E908" w:rsidR="002B0C90" w:rsidRDefault="00BA1D20" w:rsidP="002B0C90">
      <w:pPr>
        <w:pStyle w:val="Heading20"/>
      </w:pPr>
      <w:r>
        <w:t>Findings</w:t>
      </w:r>
    </w:p>
    <w:p w14:paraId="4599B32B" w14:textId="45D179AF" w:rsidR="003344EE" w:rsidRDefault="003344EE" w:rsidP="002B0C90">
      <w:pPr>
        <w:pStyle w:val="Heading20"/>
        <w:rPr>
          <w:b w:val="0"/>
        </w:rPr>
      </w:pPr>
      <w:r w:rsidRPr="003344EE">
        <w:rPr>
          <w:b w:val="0"/>
        </w:rPr>
        <w:t>Consumers and representatives were confident the staff were delivering safe and effective care and believed staff were well trained to perform their roles</w:t>
      </w:r>
      <w:r>
        <w:rPr>
          <w:b w:val="0"/>
        </w:rPr>
        <w:t>. T</w:t>
      </w:r>
      <w:r w:rsidRPr="003344EE">
        <w:rPr>
          <w:b w:val="0"/>
        </w:rPr>
        <w:t xml:space="preserve">here </w:t>
      </w:r>
      <w:r>
        <w:rPr>
          <w:b w:val="0"/>
        </w:rPr>
        <w:t>were</w:t>
      </w:r>
      <w:r w:rsidRPr="003344EE">
        <w:rPr>
          <w:b w:val="0"/>
        </w:rPr>
        <w:t xml:space="preserve"> systems in place for monitoring and overseeing the training and development of the workforce. Staff </w:t>
      </w:r>
      <w:r>
        <w:rPr>
          <w:b w:val="0"/>
        </w:rPr>
        <w:t xml:space="preserve">were </w:t>
      </w:r>
      <w:r w:rsidRPr="003344EE">
        <w:rPr>
          <w:b w:val="0"/>
        </w:rPr>
        <w:t xml:space="preserve">appropriately trained, supported, and equipped to perform their roles. Consumers were satisfied staff </w:t>
      </w:r>
      <w:r>
        <w:rPr>
          <w:b w:val="0"/>
        </w:rPr>
        <w:t xml:space="preserve">were </w:t>
      </w:r>
      <w:r w:rsidRPr="003344EE">
        <w:rPr>
          <w:b w:val="0"/>
        </w:rPr>
        <w:t>trained to provide their care.</w:t>
      </w:r>
    </w:p>
    <w:p w14:paraId="1035FE27" w14:textId="36115642" w:rsidR="003344EE" w:rsidRDefault="003344EE" w:rsidP="002B0C90">
      <w:pPr>
        <w:pStyle w:val="Heading20"/>
        <w:rPr>
          <w:b w:val="0"/>
        </w:rPr>
      </w:pPr>
      <w:r w:rsidRPr="003344EE">
        <w:rPr>
          <w:b w:val="0"/>
        </w:rPr>
        <w:t>Staff described education, training, and support they receive</w:t>
      </w:r>
      <w:r>
        <w:rPr>
          <w:b w:val="0"/>
        </w:rPr>
        <w:t>d</w:t>
      </w:r>
      <w:r w:rsidRPr="003344EE">
        <w:rPr>
          <w:b w:val="0"/>
        </w:rPr>
        <w:t xml:space="preserve"> during o</w:t>
      </w:r>
      <w:r>
        <w:rPr>
          <w:b w:val="0"/>
        </w:rPr>
        <w:t xml:space="preserve">rientation </w:t>
      </w:r>
      <w:r w:rsidRPr="003344EE">
        <w:rPr>
          <w:b w:val="0"/>
        </w:rPr>
        <w:t xml:space="preserve">and on an ongoing basis. All staff </w:t>
      </w:r>
      <w:r>
        <w:rPr>
          <w:b w:val="0"/>
        </w:rPr>
        <w:t>were</w:t>
      </w:r>
      <w:r w:rsidRPr="003344EE">
        <w:rPr>
          <w:b w:val="0"/>
        </w:rPr>
        <w:t xml:space="preserve"> given opportunities to expand their knowledge and skills within the service. </w:t>
      </w:r>
      <w:r>
        <w:rPr>
          <w:b w:val="0"/>
        </w:rPr>
        <w:t xml:space="preserve">Staff were </w:t>
      </w:r>
      <w:r w:rsidRPr="003344EE">
        <w:rPr>
          <w:b w:val="0"/>
        </w:rPr>
        <w:t xml:space="preserve">supported in their education and training through ongoing learning and development. Registered and care staff had received training since December 2022, in wound management, skin care, pressure injury care, and identification </w:t>
      </w:r>
      <w:r>
        <w:rPr>
          <w:b w:val="0"/>
        </w:rPr>
        <w:t xml:space="preserve">of pain </w:t>
      </w:r>
      <w:r w:rsidRPr="003344EE">
        <w:rPr>
          <w:b w:val="0"/>
        </w:rPr>
        <w:t>as well as pain management.</w:t>
      </w:r>
    </w:p>
    <w:p w14:paraId="648F1E1A" w14:textId="09F915EC" w:rsidR="003344EE" w:rsidRDefault="003344EE" w:rsidP="003344EE">
      <w:pPr>
        <w:rPr>
          <w:rFonts w:ascii="Arial" w:eastAsiaTheme="majorEastAsia" w:hAnsi="Arial" w:cs="Arial"/>
          <w:bCs/>
          <w:szCs w:val="26"/>
        </w:rPr>
      </w:pPr>
      <w:r w:rsidRPr="00783661">
        <w:rPr>
          <w:rFonts w:ascii="Arial" w:hAnsi="Arial" w:cs="Arial"/>
        </w:rPr>
        <w:t xml:space="preserve">The service had a dedicated education team who monitored staff training and competency, including training needs identified through feedback and evaluations. </w:t>
      </w:r>
      <w:r w:rsidRPr="00783661">
        <w:rPr>
          <w:rFonts w:ascii="Arial" w:eastAsiaTheme="majorEastAsia" w:hAnsi="Arial" w:cs="Arial"/>
          <w:bCs/>
          <w:szCs w:val="26"/>
        </w:rPr>
        <w:t xml:space="preserve">Review of the service’s training records identified 93.6% of staff were up to date with their mandatory training in addition to wound management, skin care, pressure injury care, and identification and pain management. </w:t>
      </w:r>
      <w:r w:rsidR="00783661">
        <w:rPr>
          <w:rFonts w:ascii="Arial" w:eastAsiaTheme="majorEastAsia" w:hAnsi="Arial" w:cs="Arial"/>
          <w:bCs/>
          <w:szCs w:val="26"/>
        </w:rPr>
        <w:t xml:space="preserve">Staff were removed from the roster if mandatory training had not been completed. </w:t>
      </w:r>
    </w:p>
    <w:p w14:paraId="33CAB462" w14:textId="3E5D0702" w:rsidR="00783661" w:rsidRDefault="00783661" w:rsidP="003344EE">
      <w:pPr>
        <w:rPr>
          <w:rFonts w:ascii="Arial" w:eastAsiaTheme="majorEastAsia" w:hAnsi="Arial" w:cs="Arial"/>
          <w:bCs/>
          <w:szCs w:val="26"/>
        </w:rPr>
      </w:pPr>
      <w:r w:rsidRPr="00783661">
        <w:rPr>
          <w:rFonts w:ascii="Arial" w:eastAsiaTheme="majorEastAsia" w:hAnsi="Arial" w:cs="Arial"/>
          <w:bCs/>
          <w:szCs w:val="26"/>
        </w:rPr>
        <w:t>Based on the information recorded above, it is my decision this Requirement is Compliant.</w:t>
      </w:r>
    </w:p>
    <w:sectPr w:rsidR="0078366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FFB54" w14:textId="77777777" w:rsidR="00ED629C" w:rsidRDefault="00BA1D20">
      <w:pPr>
        <w:spacing w:after="0"/>
      </w:pPr>
      <w:r>
        <w:separator/>
      </w:r>
    </w:p>
  </w:endnote>
  <w:endnote w:type="continuationSeparator" w:id="0">
    <w:p w14:paraId="553FFB56" w14:textId="77777777" w:rsidR="00ED629C" w:rsidRDefault="00BA1D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FB4D" w14:textId="77777777" w:rsidR="00DF37F2" w:rsidRPr="00DF37F2" w:rsidRDefault="00BA1D2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Mudgeeraba</w:t>
    </w:r>
    <w:r w:rsidRPr="00DF37F2">
      <w:rPr>
        <w:rStyle w:val="FooterBold"/>
        <w:rFonts w:ascii="Arial" w:hAnsi="Arial"/>
        <w:b w:val="0"/>
      </w:rPr>
      <w:tab/>
      <w:t xml:space="preserve">RPT-ACC-0122 v3.0 </w:t>
    </w:r>
  </w:p>
  <w:p w14:paraId="553FFB4E" w14:textId="77777777" w:rsidR="00DF37F2" w:rsidRPr="00DF37F2" w:rsidRDefault="00BA1D20" w:rsidP="00DF37F2">
    <w:pPr>
      <w:pStyle w:val="FooterArial9"/>
      <w:rPr>
        <w:rStyle w:val="FooterBold"/>
        <w:rFonts w:ascii="Arial" w:hAnsi="Arial"/>
        <w:b w:val="0"/>
      </w:rPr>
    </w:pPr>
    <w:r w:rsidRPr="00DF37F2">
      <w:rPr>
        <w:rStyle w:val="FooterBold"/>
        <w:rFonts w:ascii="Arial" w:hAnsi="Arial"/>
        <w:b w:val="0"/>
      </w:rPr>
      <w:t>Commission ID: 5991</w:t>
    </w:r>
    <w:r w:rsidRPr="00DF37F2">
      <w:rPr>
        <w:rStyle w:val="FooterBold"/>
        <w:rFonts w:ascii="Arial" w:hAnsi="Arial"/>
        <w:b w:val="0"/>
      </w:rPr>
      <w:tab/>
      <w:t xml:space="preserve">OFFICIAL: Sensitive </w:t>
    </w:r>
  </w:p>
  <w:p w14:paraId="553FFB4F" w14:textId="77777777" w:rsidR="00DF37F2" w:rsidRPr="00DF37F2" w:rsidRDefault="00BA1D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FB51" w14:textId="77777777" w:rsidR="00E2364A" w:rsidRDefault="009B48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FFB4A" w14:textId="77777777" w:rsidR="00D3157C" w:rsidRDefault="00BA1D20" w:rsidP="00D71F88">
      <w:pPr>
        <w:spacing w:after="0"/>
      </w:pPr>
      <w:r>
        <w:separator/>
      </w:r>
    </w:p>
  </w:footnote>
  <w:footnote w:type="continuationSeparator" w:id="0">
    <w:p w14:paraId="553FFB4B" w14:textId="77777777" w:rsidR="00D3157C" w:rsidRDefault="00BA1D20" w:rsidP="00D71F88">
      <w:pPr>
        <w:spacing w:after="0"/>
      </w:pPr>
      <w:r>
        <w:continuationSeparator/>
      </w:r>
    </w:p>
  </w:footnote>
  <w:footnote w:id="1">
    <w:p w14:paraId="553FFB56" w14:textId="3A04526C" w:rsidR="000078F8" w:rsidRDefault="00BA1D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E2781">
        <w:rPr>
          <w:rFonts w:ascii="Arial" w:hAnsi="Arial" w:cs="Arial"/>
          <w:color w:val="auto"/>
          <w:sz w:val="20"/>
          <w:szCs w:val="20"/>
        </w:rPr>
        <w:t>section 68A</w:t>
      </w:r>
      <w:r w:rsidRPr="002E2781">
        <w:rPr>
          <w:rFonts w:ascii="Arial" w:hAnsi="Arial" w:cs="Arial"/>
          <w:b/>
          <w:color w:val="auto"/>
          <w:sz w:val="20"/>
          <w:szCs w:val="20"/>
        </w:rPr>
        <w:t xml:space="preserve"> </w:t>
      </w:r>
      <w:r w:rsidRPr="002E278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53FFB57" w14:textId="77777777" w:rsidR="002B0884" w:rsidRDefault="009B48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FB4C" w14:textId="77777777" w:rsidR="00D71F88" w:rsidRDefault="00BA1D20">
    <w:pPr>
      <w:pStyle w:val="Header"/>
    </w:pPr>
    <w:r>
      <w:rPr>
        <w:noProof/>
        <w:color w:val="2B579A"/>
        <w:shd w:val="clear" w:color="auto" w:fill="E6E6E6"/>
        <w:lang w:val="en-US"/>
      </w:rPr>
      <w:drawing>
        <wp:anchor distT="0" distB="0" distL="114300" distR="114300" simplePos="0" relativeHeight="251659264" behindDoc="1" locked="0" layoutInCell="1" allowOverlap="1" wp14:anchorId="553FFB52" wp14:editId="553FFB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17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FB50" w14:textId="77777777" w:rsidR="00FA0A5B" w:rsidRDefault="00BA1D20">
    <w:pPr>
      <w:pStyle w:val="Header"/>
    </w:pPr>
    <w:r>
      <w:rPr>
        <w:noProof/>
      </w:rPr>
      <w:drawing>
        <wp:anchor distT="0" distB="0" distL="114300" distR="114300" simplePos="0" relativeHeight="251658240" behindDoc="0" locked="0" layoutInCell="1" allowOverlap="1" wp14:anchorId="553FFB54" wp14:editId="553FFB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5448288">
      <w:start w:val="1"/>
      <w:numFmt w:val="lowerRoman"/>
      <w:lvlText w:val="(%1)"/>
      <w:lvlJc w:val="left"/>
      <w:pPr>
        <w:ind w:left="1080" w:hanging="720"/>
      </w:pPr>
      <w:rPr>
        <w:rFonts w:hint="default"/>
      </w:rPr>
    </w:lvl>
    <w:lvl w:ilvl="1" w:tplc="2FFC52E2" w:tentative="1">
      <w:start w:val="1"/>
      <w:numFmt w:val="lowerLetter"/>
      <w:lvlText w:val="%2."/>
      <w:lvlJc w:val="left"/>
      <w:pPr>
        <w:ind w:left="1440" w:hanging="360"/>
      </w:pPr>
    </w:lvl>
    <w:lvl w:ilvl="2" w:tplc="0076F008" w:tentative="1">
      <w:start w:val="1"/>
      <w:numFmt w:val="lowerRoman"/>
      <w:lvlText w:val="%3."/>
      <w:lvlJc w:val="right"/>
      <w:pPr>
        <w:ind w:left="2160" w:hanging="180"/>
      </w:pPr>
    </w:lvl>
    <w:lvl w:ilvl="3" w:tplc="0C0A4C7A" w:tentative="1">
      <w:start w:val="1"/>
      <w:numFmt w:val="decimal"/>
      <w:lvlText w:val="%4."/>
      <w:lvlJc w:val="left"/>
      <w:pPr>
        <w:ind w:left="2880" w:hanging="360"/>
      </w:pPr>
    </w:lvl>
    <w:lvl w:ilvl="4" w:tplc="73FC2764" w:tentative="1">
      <w:start w:val="1"/>
      <w:numFmt w:val="lowerLetter"/>
      <w:lvlText w:val="%5."/>
      <w:lvlJc w:val="left"/>
      <w:pPr>
        <w:ind w:left="3600" w:hanging="360"/>
      </w:pPr>
    </w:lvl>
    <w:lvl w:ilvl="5" w:tplc="8CB46A3A" w:tentative="1">
      <w:start w:val="1"/>
      <w:numFmt w:val="lowerRoman"/>
      <w:lvlText w:val="%6."/>
      <w:lvlJc w:val="right"/>
      <w:pPr>
        <w:ind w:left="4320" w:hanging="180"/>
      </w:pPr>
    </w:lvl>
    <w:lvl w:ilvl="6" w:tplc="D16EE022" w:tentative="1">
      <w:start w:val="1"/>
      <w:numFmt w:val="decimal"/>
      <w:lvlText w:val="%7."/>
      <w:lvlJc w:val="left"/>
      <w:pPr>
        <w:ind w:left="5040" w:hanging="360"/>
      </w:pPr>
    </w:lvl>
    <w:lvl w:ilvl="7" w:tplc="174AB684" w:tentative="1">
      <w:start w:val="1"/>
      <w:numFmt w:val="lowerLetter"/>
      <w:lvlText w:val="%8."/>
      <w:lvlJc w:val="left"/>
      <w:pPr>
        <w:ind w:left="5760" w:hanging="360"/>
      </w:pPr>
    </w:lvl>
    <w:lvl w:ilvl="8" w:tplc="9168CE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E0C372">
      <w:start w:val="1"/>
      <w:numFmt w:val="lowerRoman"/>
      <w:lvlText w:val="(%1)"/>
      <w:lvlJc w:val="left"/>
      <w:pPr>
        <w:ind w:left="1080" w:hanging="720"/>
      </w:pPr>
      <w:rPr>
        <w:rFonts w:hint="default"/>
      </w:rPr>
    </w:lvl>
    <w:lvl w:ilvl="1" w:tplc="97F075A8" w:tentative="1">
      <w:start w:val="1"/>
      <w:numFmt w:val="lowerLetter"/>
      <w:lvlText w:val="%2."/>
      <w:lvlJc w:val="left"/>
      <w:pPr>
        <w:ind w:left="1440" w:hanging="360"/>
      </w:pPr>
    </w:lvl>
    <w:lvl w:ilvl="2" w:tplc="361051CC" w:tentative="1">
      <w:start w:val="1"/>
      <w:numFmt w:val="lowerRoman"/>
      <w:lvlText w:val="%3."/>
      <w:lvlJc w:val="right"/>
      <w:pPr>
        <w:ind w:left="2160" w:hanging="180"/>
      </w:pPr>
    </w:lvl>
    <w:lvl w:ilvl="3" w:tplc="7D245AA4" w:tentative="1">
      <w:start w:val="1"/>
      <w:numFmt w:val="decimal"/>
      <w:lvlText w:val="%4."/>
      <w:lvlJc w:val="left"/>
      <w:pPr>
        <w:ind w:left="2880" w:hanging="360"/>
      </w:pPr>
    </w:lvl>
    <w:lvl w:ilvl="4" w:tplc="A62C811A" w:tentative="1">
      <w:start w:val="1"/>
      <w:numFmt w:val="lowerLetter"/>
      <w:lvlText w:val="%5."/>
      <w:lvlJc w:val="left"/>
      <w:pPr>
        <w:ind w:left="3600" w:hanging="360"/>
      </w:pPr>
    </w:lvl>
    <w:lvl w:ilvl="5" w:tplc="20F82D00" w:tentative="1">
      <w:start w:val="1"/>
      <w:numFmt w:val="lowerRoman"/>
      <w:lvlText w:val="%6."/>
      <w:lvlJc w:val="right"/>
      <w:pPr>
        <w:ind w:left="4320" w:hanging="180"/>
      </w:pPr>
    </w:lvl>
    <w:lvl w:ilvl="6" w:tplc="D674B058" w:tentative="1">
      <w:start w:val="1"/>
      <w:numFmt w:val="decimal"/>
      <w:lvlText w:val="%7."/>
      <w:lvlJc w:val="left"/>
      <w:pPr>
        <w:ind w:left="5040" w:hanging="360"/>
      </w:pPr>
    </w:lvl>
    <w:lvl w:ilvl="7" w:tplc="C4F817B8" w:tentative="1">
      <w:start w:val="1"/>
      <w:numFmt w:val="lowerLetter"/>
      <w:lvlText w:val="%8."/>
      <w:lvlJc w:val="left"/>
      <w:pPr>
        <w:ind w:left="5760" w:hanging="360"/>
      </w:pPr>
    </w:lvl>
    <w:lvl w:ilvl="8" w:tplc="2F80B88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3ECC5BE">
      <w:start w:val="1"/>
      <w:numFmt w:val="lowerRoman"/>
      <w:lvlText w:val="(%1)"/>
      <w:lvlJc w:val="left"/>
      <w:pPr>
        <w:ind w:left="1080" w:hanging="720"/>
      </w:pPr>
      <w:rPr>
        <w:rFonts w:hint="default"/>
      </w:rPr>
    </w:lvl>
    <w:lvl w:ilvl="1" w:tplc="B4467F7C" w:tentative="1">
      <w:start w:val="1"/>
      <w:numFmt w:val="lowerLetter"/>
      <w:lvlText w:val="%2."/>
      <w:lvlJc w:val="left"/>
      <w:pPr>
        <w:ind w:left="1440" w:hanging="360"/>
      </w:pPr>
    </w:lvl>
    <w:lvl w:ilvl="2" w:tplc="33581A26" w:tentative="1">
      <w:start w:val="1"/>
      <w:numFmt w:val="lowerRoman"/>
      <w:lvlText w:val="%3."/>
      <w:lvlJc w:val="right"/>
      <w:pPr>
        <w:ind w:left="2160" w:hanging="180"/>
      </w:pPr>
    </w:lvl>
    <w:lvl w:ilvl="3" w:tplc="69E269F2" w:tentative="1">
      <w:start w:val="1"/>
      <w:numFmt w:val="decimal"/>
      <w:lvlText w:val="%4."/>
      <w:lvlJc w:val="left"/>
      <w:pPr>
        <w:ind w:left="2880" w:hanging="360"/>
      </w:pPr>
    </w:lvl>
    <w:lvl w:ilvl="4" w:tplc="07083A10" w:tentative="1">
      <w:start w:val="1"/>
      <w:numFmt w:val="lowerLetter"/>
      <w:lvlText w:val="%5."/>
      <w:lvlJc w:val="left"/>
      <w:pPr>
        <w:ind w:left="3600" w:hanging="360"/>
      </w:pPr>
    </w:lvl>
    <w:lvl w:ilvl="5" w:tplc="CB782FD4" w:tentative="1">
      <w:start w:val="1"/>
      <w:numFmt w:val="lowerRoman"/>
      <w:lvlText w:val="%6."/>
      <w:lvlJc w:val="right"/>
      <w:pPr>
        <w:ind w:left="4320" w:hanging="180"/>
      </w:pPr>
    </w:lvl>
    <w:lvl w:ilvl="6" w:tplc="47D41FFC" w:tentative="1">
      <w:start w:val="1"/>
      <w:numFmt w:val="decimal"/>
      <w:lvlText w:val="%7."/>
      <w:lvlJc w:val="left"/>
      <w:pPr>
        <w:ind w:left="5040" w:hanging="360"/>
      </w:pPr>
    </w:lvl>
    <w:lvl w:ilvl="7" w:tplc="5C64F69E" w:tentative="1">
      <w:start w:val="1"/>
      <w:numFmt w:val="lowerLetter"/>
      <w:lvlText w:val="%8."/>
      <w:lvlJc w:val="left"/>
      <w:pPr>
        <w:ind w:left="5760" w:hanging="360"/>
      </w:pPr>
    </w:lvl>
    <w:lvl w:ilvl="8" w:tplc="ADAAEA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FAAB538">
      <w:start w:val="1"/>
      <w:numFmt w:val="bullet"/>
      <w:lvlText w:val=""/>
      <w:lvlJc w:val="left"/>
      <w:pPr>
        <w:ind w:left="720" w:hanging="360"/>
      </w:pPr>
      <w:rPr>
        <w:rFonts w:ascii="Symbol" w:hAnsi="Symbol" w:hint="default"/>
        <w:color w:val="auto"/>
        <w:sz w:val="24"/>
        <w:szCs w:val="24"/>
      </w:rPr>
    </w:lvl>
    <w:lvl w:ilvl="1" w:tplc="BAF4B1E0" w:tentative="1">
      <w:start w:val="1"/>
      <w:numFmt w:val="bullet"/>
      <w:lvlText w:val="o"/>
      <w:lvlJc w:val="left"/>
      <w:pPr>
        <w:ind w:left="1440" w:hanging="360"/>
      </w:pPr>
      <w:rPr>
        <w:rFonts w:ascii="Courier New" w:hAnsi="Courier New" w:cs="Courier New" w:hint="default"/>
      </w:rPr>
    </w:lvl>
    <w:lvl w:ilvl="2" w:tplc="662C3D78" w:tentative="1">
      <w:start w:val="1"/>
      <w:numFmt w:val="bullet"/>
      <w:lvlText w:val=""/>
      <w:lvlJc w:val="left"/>
      <w:pPr>
        <w:ind w:left="2160" w:hanging="360"/>
      </w:pPr>
      <w:rPr>
        <w:rFonts w:ascii="Wingdings" w:hAnsi="Wingdings" w:hint="default"/>
      </w:rPr>
    </w:lvl>
    <w:lvl w:ilvl="3" w:tplc="B5EA60A6" w:tentative="1">
      <w:start w:val="1"/>
      <w:numFmt w:val="bullet"/>
      <w:lvlText w:val=""/>
      <w:lvlJc w:val="left"/>
      <w:pPr>
        <w:ind w:left="2880" w:hanging="360"/>
      </w:pPr>
      <w:rPr>
        <w:rFonts w:ascii="Symbol" w:hAnsi="Symbol" w:hint="default"/>
      </w:rPr>
    </w:lvl>
    <w:lvl w:ilvl="4" w:tplc="4E9C2A0C" w:tentative="1">
      <w:start w:val="1"/>
      <w:numFmt w:val="bullet"/>
      <w:lvlText w:val="o"/>
      <w:lvlJc w:val="left"/>
      <w:pPr>
        <w:ind w:left="3600" w:hanging="360"/>
      </w:pPr>
      <w:rPr>
        <w:rFonts w:ascii="Courier New" w:hAnsi="Courier New" w:cs="Courier New" w:hint="default"/>
      </w:rPr>
    </w:lvl>
    <w:lvl w:ilvl="5" w:tplc="7DCA2EAA" w:tentative="1">
      <w:start w:val="1"/>
      <w:numFmt w:val="bullet"/>
      <w:lvlText w:val=""/>
      <w:lvlJc w:val="left"/>
      <w:pPr>
        <w:ind w:left="4320" w:hanging="360"/>
      </w:pPr>
      <w:rPr>
        <w:rFonts w:ascii="Wingdings" w:hAnsi="Wingdings" w:hint="default"/>
      </w:rPr>
    </w:lvl>
    <w:lvl w:ilvl="6" w:tplc="7FFA2260" w:tentative="1">
      <w:start w:val="1"/>
      <w:numFmt w:val="bullet"/>
      <w:lvlText w:val=""/>
      <w:lvlJc w:val="left"/>
      <w:pPr>
        <w:ind w:left="5040" w:hanging="360"/>
      </w:pPr>
      <w:rPr>
        <w:rFonts w:ascii="Symbol" w:hAnsi="Symbol" w:hint="default"/>
      </w:rPr>
    </w:lvl>
    <w:lvl w:ilvl="7" w:tplc="06983636" w:tentative="1">
      <w:start w:val="1"/>
      <w:numFmt w:val="bullet"/>
      <w:lvlText w:val="o"/>
      <w:lvlJc w:val="left"/>
      <w:pPr>
        <w:ind w:left="5760" w:hanging="360"/>
      </w:pPr>
      <w:rPr>
        <w:rFonts w:ascii="Courier New" w:hAnsi="Courier New" w:cs="Courier New" w:hint="default"/>
      </w:rPr>
    </w:lvl>
    <w:lvl w:ilvl="8" w:tplc="1D1871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9F84432">
      <w:start w:val="1"/>
      <w:numFmt w:val="lowerRoman"/>
      <w:lvlText w:val="(%1)"/>
      <w:lvlJc w:val="left"/>
      <w:pPr>
        <w:ind w:left="1080" w:hanging="720"/>
      </w:pPr>
      <w:rPr>
        <w:rFonts w:hint="default"/>
      </w:rPr>
    </w:lvl>
    <w:lvl w:ilvl="1" w:tplc="C78A914E" w:tentative="1">
      <w:start w:val="1"/>
      <w:numFmt w:val="lowerLetter"/>
      <w:lvlText w:val="%2."/>
      <w:lvlJc w:val="left"/>
      <w:pPr>
        <w:ind w:left="1440" w:hanging="360"/>
      </w:pPr>
    </w:lvl>
    <w:lvl w:ilvl="2" w:tplc="EB2ECDCC" w:tentative="1">
      <w:start w:val="1"/>
      <w:numFmt w:val="lowerRoman"/>
      <w:lvlText w:val="%3."/>
      <w:lvlJc w:val="right"/>
      <w:pPr>
        <w:ind w:left="2160" w:hanging="180"/>
      </w:pPr>
    </w:lvl>
    <w:lvl w:ilvl="3" w:tplc="934E95B4" w:tentative="1">
      <w:start w:val="1"/>
      <w:numFmt w:val="decimal"/>
      <w:lvlText w:val="%4."/>
      <w:lvlJc w:val="left"/>
      <w:pPr>
        <w:ind w:left="2880" w:hanging="360"/>
      </w:pPr>
    </w:lvl>
    <w:lvl w:ilvl="4" w:tplc="885E02D2" w:tentative="1">
      <w:start w:val="1"/>
      <w:numFmt w:val="lowerLetter"/>
      <w:lvlText w:val="%5."/>
      <w:lvlJc w:val="left"/>
      <w:pPr>
        <w:ind w:left="3600" w:hanging="360"/>
      </w:pPr>
    </w:lvl>
    <w:lvl w:ilvl="5" w:tplc="A3FC6EF6" w:tentative="1">
      <w:start w:val="1"/>
      <w:numFmt w:val="lowerRoman"/>
      <w:lvlText w:val="%6."/>
      <w:lvlJc w:val="right"/>
      <w:pPr>
        <w:ind w:left="4320" w:hanging="180"/>
      </w:pPr>
    </w:lvl>
    <w:lvl w:ilvl="6" w:tplc="6EA4E394" w:tentative="1">
      <w:start w:val="1"/>
      <w:numFmt w:val="decimal"/>
      <w:lvlText w:val="%7."/>
      <w:lvlJc w:val="left"/>
      <w:pPr>
        <w:ind w:left="5040" w:hanging="360"/>
      </w:pPr>
    </w:lvl>
    <w:lvl w:ilvl="7" w:tplc="644086E8" w:tentative="1">
      <w:start w:val="1"/>
      <w:numFmt w:val="lowerLetter"/>
      <w:lvlText w:val="%8."/>
      <w:lvlJc w:val="left"/>
      <w:pPr>
        <w:ind w:left="5760" w:hanging="360"/>
      </w:pPr>
    </w:lvl>
    <w:lvl w:ilvl="8" w:tplc="FAE6CF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018537A">
      <w:start w:val="1"/>
      <w:numFmt w:val="lowerRoman"/>
      <w:lvlText w:val="(%1)"/>
      <w:lvlJc w:val="left"/>
      <w:pPr>
        <w:ind w:left="1080" w:hanging="720"/>
      </w:pPr>
      <w:rPr>
        <w:rFonts w:hint="default"/>
      </w:rPr>
    </w:lvl>
    <w:lvl w:ilvl="1" w:tplc="EED85A4C" w:tentative="1">
      <w:start w:val="1"/>
      <w:numFmt w:val="lowerLetter"/>
      <w:lvlText w:val="%2."/>
      <w:lvlJc w:val="left"/>
      <w:pPr>
        <w:ind w:left="1440" w:hanging="360"/>
      </w:pPr>
    </w:lvl>
    <w:lvl w:ilvl="2" w:tplc="A51C8E8E" w:tentative="1">
      <w:start w:val="1"/>
      <w:numFmt w:val="lowerRoman"/>
      <w:lvlText w:val="%3."/>
      <w:lvlJc w:val="right"/>
      <w:pPr>
        <w:ind w:left="2160" w:hanging="180"/>
      </w:pPr>
    </w:lvl>
    <w:lvl w:ilvl="3" w:tplc="54E2BD44" w:tentative="1">
      <w:start w:val="1"/>
      <w:numFmt w:val="decimal"/>
      <w:lvlText w:val="%4."/>
      <w:lvlJc w:val="left"/>
      <w:pPr>
        <w:ind w:left="2880" w:hanging="360"/>
      </w:pPr>
    </w:lvl>
    <w:lvl w:ilvl="4" w:tplc="640CA0F2" w:tentative="1">
      <w:start w:val="1"/>
      <w:numFmt w:val="lowerLetter"/>
      <w:lvlText w:val="%5."/>
      <w:lvlJc w:val="left"/>
      <w:pPr>
        <w:ind w:left="3600" w:hanging="360"/>
      </w:pPr>
    </w:lvl>
    <w:lvl w:ilvl="5" w:tplc="E9028D34" w:tentative="1">
      <w:start w:val="1"/>
      <w:numFmt w:val="lowerRoman"/>
      <w:lvlText w:val="%6."/>
      <w:lvlJc w:val="right"/>
      <w:pPr>
        <w:ind w:left="4320" w:hanging="180"/>
      </w:pPr>
    </w:lvl>
    <w:lvl w:ilvl="6" w:tplc="8A0ECB0E" w:tentative="1">
      <w:start w:val="1"/>
      <w:numFmt w:val="decimal"/>
      <w:lvlText w:val="%7."/>
      <w:lvlJc w:val="left"/>
      <w:pPr>
        <w:ind w:left="5040" w:hanging="360"/>
      </w:pPr>
    </w:lvl>
    <w:lvl w:ilvl="7" w:tplc="88409E48" w:tentative="1">
      <w:start w:val="1"/>
      <w:numFmt w:val="lowerLetter"/>
      <w:lvlText w:val="%8."/>
      <w:lvlJc w:val="left"/>
      <w:pPr>
        <w:ind w:left="5760" w:hanging="360"/>
      </w:pPr>
    </w:lvl>
    <w:lvl w:ilvl="8" w:tplc="B6EC17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018F546">
      <w:start w:val="1"/>
      <w:numFmt w:val="lowerRoman"/>
      <w:lvlText w:val="(%1)"/>
      <w:lvlJc w:val="left"/>
      <w:pPr>
        <w:ind w:left="1080" w:hanging="720"/>
      </w:pPr>
      <w:rPr>
        <w:rFonts w:hint="default"/>
      </w:rPr>
    </w:lvl>
    <w:lvl w:ilvl="1" w:tplc="43E2B6F0" w:tentative="1">
      <w:start w:val="1"/>
      <w:numFmt w:val="lowerLetter"/>
      <w:lvlText w:val="%2."/>
      <w:lvlJc w:val="left"/>
      <w:pPr>
        <w:ind w:left="1440" w:hanging="360"/>
      </w:pPr>
    </w:lvl>
    <w:lvl w:ilvl="2" w:tplc="B47CB164" w:tentative="1">
      <w:start w:val="1"/>
      <w:numFmt w:val="lowerRoman"/>
      <w:lvlText w:val="%3."/>
      <w:lvlJc w:val="right"/>
      <w:pPr>
        <w:ind w:left="2160" w:hanging="180"/>
      </w:pPr>
    </w:lvl>
    <w:lvl w:ilvl="3" w:tplc="CE845B84" w:tentative="1">
      <w:start w:val="1"/>
      <w:numFmt w:val="decimal"/>
      <w:lvlText w:val="%4."/>
      <w:lvlJc w:val="left"/>
      <w:pPr>
        <w:ind w:left="2880" w:hanging="360"/>
      </w:pPr>
    </w:lvl>
    <w:lvl w:ilvl="4" w:tplc="552A98AA" w:tentative="1">
      <w:start w:val="1"/>
      <w:numFmt w:val="lowerLetter"/>
      <w:lvlText w:val="%5."/>
      <w:lvlJc w:val="left"/>
      <w:pPr>
        <w:ind w:left="3600" w:hanging="360"/>
      </w:pPr>
    </w:lvl>
    <w:lvl w:ilvl="5" w:tplc="277E58F6" w:tentative="1">
      <w:start w:val="1"/>
      <w:numFmt w:val="lowerRoman"/>
      <w:lvlText w:val="%6."/>
      <w:lvlJc w:val="right"/>
      <w:pPr>
        <w:ind w:left="4320" w:hanging="180"/>
      </w:pPr>
    </w:lvl>
    <w:lvl w:ilvl="6" w:tplc="58E24468" w:tentative="1">
      <w:start w:val="1"/>
      <w:numFmt w:val="decimal"/>
      <w:lvlText w:val="%7."/>
      <w:lvlJc w:val="left"/>
      <w:pPr>
        <w:ind w:left="5040" w:hanging="360"/>
      </w:pPr>
    </w:lvl>
    <w:lvl w:ilvl="7" w:tplc="99A60938" w:tentative="1">
      <w:start w:val="1"/>
      <w:numFmt w:val="lowerLetter"/>
      <w:lvlText w:val="%8."/>
      <w:lvlJc w:val="left"/>
      <w:pPr>
        <w:ind w:left="5760" w:hanging="360"/>
      </w:pPr>
    </w:lvl>
    <w:lvl w:ilvl="8" w:tplc="1C6EF0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7106BBC">
      <w:start w:val="1"/>
      <w:numFmt w:val="lowerRoman"/>
      <w:lvlText w:val="(%1)"/>
      <w:lvlJc w:val="left"/>
      <w:pPr>
        <w:ind w:left="1080" w:hanging="720"/>
      </w:pPr>
      <w:rPr>
        <w:rFonts w:hint="default"/>
      </w:rPr>
    </w:lvl>
    <w:lvl w:ilvl="1" w:tplc="6B4801DE" w:tentative="1">
      <w:start w:val="1"/>
      <w:numFmt w:val="lowerLetter"/>
      <w:lvlText w:val="%2."/>
      <w:lvlJc w:val="left"/>
      <w:pPr>
        <w:ind w:left="1440" w:hanging="360"/>
      </w:pPr>
    </w:lvl>
    <w:lvl w:ilvl="2" w:tplc="E320FAF4" w:tentative="1">
      <w:start w:val="1"/>
      <w:numFmt w:val="lowerRoman"/>
      <w:lvlText w:val="%3."/>
      <w:lvlJc w:val="right"/>
      <w:pPr>
        <w:ind w:left="2160" w:hanging="180"/>
      </w:pPr>
    </w:lvl>
    <w:lvl w:ilvl="3" w:tplc="1FB23970" w:tentative="1">
      <w:start w:val="1"/>
      <w:numFmt w:val="decimal"/>
      <w:lvlText w:val="%4."/>
      <w:lvlJc w:val="left"/>
      <w:pPr>
        <w:ind w:left="2880" w:hanging="360"/>
      </w:pPr>
    </w:lvl>
    <w:lvl w:ilvl="4" w:tplc="F3440464" w:tentative="1">
      <w:start w:val="1"/>
      <w:numFmt w:val="lowerLetter"/>
      <w:lvlText w:val="%5."/>
      <w:lvlJc w:val="left"/>
      <w:pPr>
        <w:ind w:left="3600" w:hanging="360"/>
      </w:pPr>
    </w:lvl>
    <w:lvl w:ilvl="5" w:tplc="D2C684FA" w:tentative="1">
      <w:start w:val="1"/>
      <w:numFmt w:val="lowerRoman"/>
      <w:lvlText w:val="%6."/>
      <w:lvlJc w:val="right"/>
      <w:pPr>
        <w:ind w:left="4320" w:hanging="180"/>
      </w:pPr>
    </w:lvl>
    <w:lvl w:ilvl="6" w:tplc="F64420F4" w:tentative="1">
      <w:start w:val="1"/>
      <w:numFmt w:val="decimal"/>
      <w:lvlText w:val="%7."/>
      <w:lvlJc w:val="left"/>
      <w:pPr>
        <w:ind w:left="5040" w:hanging="360"/>
      </w:pPr>
    </w:lvl>
    <w:lvl w:ilvl="7" w:tplc="84D2CE3E" w:tentative="1">
      <w:start w:val="1"/>
      <w:numFmt w:val="lowerLetter"/>
      <w:lvlText w:val="%8."/>
      <w:lvlJc w:val="left"/>
      <w:pPr>
        <w:ind w:left="5760" w:hanging="360"/>
      </w:pPr>
    </w:lvl>
    <w:lvl w:ilvl="8" w:tplc="E0467D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23C0970">
      <w:start w:val="1"/>
      <w:numFmt w:val="lowerRoman"/>
      <w:lvlText w:val="(%1)"/>
      <w:lvlJc w:val="left"/>
      <w:pPr>
        <w:ind w:left="1080" w:hanging="720"/>
      </w:pPr>
      <w:rPr>
        <w:rFonts w:hint="default"/>
      </w:rPr>
    </w:lvl>
    <w:lvl w:ilvl="1" w:tplc="7DE8C884" w:tentative="1">
      <w:start w:val="1"/>
      <w:numFmt w:val="lowerLetter"/>
      <w:lvlText w:val="%2."/>
      <w:lvlJc w:val="left"/>
      <w:pPr>
        <w:ind w:left="1440" w:hanging="360"/>
      </w:pPr>
    </w:lvl>
    <w:lvl w:ilvl="2" w:tplc="E22A0E88" w:tentative="1">
      <w:start w:val="1"/>
      <w:numFmt w:val="lowerRoman"/>
      <w:lvlText w:val="%3."/>
      <w:lvlJc w:val="right"/>
      <w:pPr>
        <w:ind w:left="2160" w:hanging="180"/>
      </w:pPr>
    </w:lvl>
    <w:lvl w:ilvl="3" w:tplc="B456BD84" w:tentative="1">
      <w:start w:val="1"/>
      <w:numFmt w:val="decimal"/>
      <w:lvlText w:val="%4."/>
      <w:lvlJc w:val="left"/>
      <w:pPr>
        <w:ind w:left="2880" w:hanging="360"/>
      </w:pPr>
    </w:lvl>
    <w:lvl w:ilvl="4" w:tplc="FF38AB10" w:tentative="1">
      <w:start w:val="1"/>
      <w:numFmt w:val="lowerLetter"/>
      <w:lvlText w:val="%5."/>
      <w:lvlJc w:val="left"/>
      <w:pPr>
        <w:ind w:left="3600" w:hanging="360"/>
      </w:pPr>
    </w:lvl>
    <w:lvl w:ilvl="5" w:tplc="310AA0AC" w:tentative="1">
      <w:start w:val="1"/>
      <w:numFmt w:val="lowerRoman"/>
      <w:lvlText w:val="%6."/>
      <w:lvlJc w:val="right"/>
      <w:pPr>
        <w:ind w:left="4320" w:hanging="180"/>
      </w:pPr>
    </w:lvl>
    <w:lvl w:ilvl="6" w:tplc="60E0DC38" w:tentative="1">
      <w:start w:val="1"/>
      <w:numFmt w:val="decimal"/>
      <w:lvlText w:val="%7."/>
      <w:lvlJc w:val="left"/>
      <w:pPr>
        <w:ind w:left="5040" w:hanging="360"/>
      </w:pPr>
    </w:lvl>
    <w:lvl w:ilvl="7" w:tplc="E66EBD6C" w:tentative="1">
      <w:start w:val="1"/>
      <w:numFmt w:val="lowerLetter"/>
      <w:lvlText w:val="%8."/>
      <w:lvlJc w:val="left"/>
      <w:pPr>
        <w:ind w:left="5760" w:hanging="360"/>
      </w:pPr>
    </w:lvl>
    <w:lvl w:ilvl="8" w:tplc="91DE8E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BD6CCC6">
      <w:start w:val="1"/>
      <w:numFmt w:val="lowerRoman"/>
      <w:lvlText w:val="(%1)"/>
      <w:lvlJc w:val="left"/>
      <w:pPr>
        <w:ind w:left="1080" w:hanging="720"/>
      </w:pPr>
      <w:rPr>
        <w:rFonts w:hint="default"/>
      </w:rPr>
    </w:lvl>
    <w:lvl w:ilvl="1" w:tplc="6226BC7E" w:tentative="1">
      <w:start w:val="1"/>
      <w:numFmt w:val="lowerLetter"/>
      <w:lvlText w:val="%2."/>
      <w:lvlJc w:val="left"/>
      <w:pPr>
        <w:ind w:left="1440" w:hanging="360"/>
      </w:pPr>
    </w:lvl>
    <w:lvl w:ilvl="2" w:tplc="BD3C4F1C" w:tentative="1">
      <w:start w:val="1"/>
      <w:numFmt w:val="lowerRoman"/>
      <w:lvlText w:val="%3."/>
      <w:lvlJc w:val="right"/>
      <w:pPr>
        <w:ind w:left="2160" w:hanging="180"/>
      </w:pPr>
    </w:lvl>
    <w:lvl w:ilvl="3" w:tplc="36D4C2BA" w:tentative="1">
      <w:start w:val="1"/>
      <w:numFmt w:val="decimal"/>
      <w:lvlText w:val="%4."/>
      <w:lvlJc w:val="left"/>
      <w:pPr>
        <w:ind w:left="2880" w:hanging="360"/>
      </w:pPr>
    </w:lvl>
    <w:lvl w:ilvl="4" w:tplc="E362DF64" w:tentative="1">
      <w:start w:val="1"/>
      <w:numFmt w:val="lowerLetter"/>
      <w:lvlText w:val="%5."/>
      <w:lvlJc w:val="left"/>
      <w:pPr>
        <w:ind w:left="3600" w:hanging="360"/>
      </w:pPr>
    </w:lvl>
    <w:lvl w:ilvl="5" w:tplc="9F88B2D4" w:tentative="1">
      <w:start w:val="1"/>
      <w:numFmt w:val="lowerRoman"/>
      <w:lvlText w:val="%6."/>
      <w:lvlJc w:val="right"/>
      <w:pPr>
        <w:ind w:left="4320" w:hanging="180"/>
      </w:pPr>
    </w:lvl>
    <w:lvl w:ilvl="6" w:tplc="0F48B446" w:tentative="1">
      <w:start w:val="1"/>
      <w:numFmt w:val="decimal"/>
      <w:lvlText w:val="%7."/>
      <w:lvlJc w:val="left"/>
      <w:pPr>
        <w:ind w:left="5040" w:hanging="360"/>
      </w:pPr>
    </w:lvl>
    <w:lvl w:ilvl="7" w:tplc="75800D2E" w:tentative="1">
      <w:start w:val="1"/>
      <w:numFmt w:val="lowerLetter"/>
      <w:lvlText w:val="%8."/>
      <w:lvlJc w:val="left"/>
      <w:pPr>
        <w:ind w:left="5760" w:hanging="360"/>
      </w:pPr>
    </w:lvl>
    <w:lvl w:ilvl="8" w:tplc="132AA5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D24"/>
    <w:rsid w:val="00220645"/>
    <w:rsid w:val="00247DB0"/>
    <w:rsid w:val="002E2781"/>
    <w:rsid w:val="003344EE"/>
    <w:rsid w:val="00524ABD"/>
    <w:rsid w:val="006B1D24"/>
    <w:rsid w:val="00783661"/>
    <w:rsid w:val="009B48A6"/>
    <w:rsid w:val="00A46B3E"/>
    <w:rsid w:val="00AA0553"/>
    <w:rsid w:val="00BA1D20"/>
    <w:rsid w:val="00CC018C"/>
    <w:rsid w:val="00DF6A0F"/>
    <w:rsid w:val="00E827DE"/>
    <w:rsid w:val="00ED629C"/>
    <w:rsid w:val="00F87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FFA0C"/>
  <w15:docId w15:val="{E3FC099B-12B2-4AEA-AC22-6BDDBDF6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5991</RACS_x0020_ID>
    <Approved_x0020_Provider xmlns="a8338b6e-77a6-4851-82b6-98166143ffdd">Estia Investments Pty Ltd</Approved_x0020_Provider>
    <Management_x0020_Company_x0020_ID xmlns="a8338b6e-77a6-4851-82b6-98166143ffdd" xsi:nil="true"/>
    <Home xmlns="a8338b6e-77a6-4851-82b6-98166143ffdd">Estia Health Mudgeeraba</Home>
    <Signed xmlns="a8338b6e-77a6-4851-82b6-98166143ffdd" xsi:nil="true"/>
    <Uploaded xmlns="a8338b6e-77a6-4851-82b6-98166143ffdd">False</Uploaded>
    <Management_x0020_Company xmlns="a8338b6e-77a6-4851-82b6-98166143ffdd" xsi:nil="true"/>
    <Doc_x0020_Date xmlns="a8338b6e-77a6-4851-82b6-98166143ffdd">2023-03-22T06:52:00+00:00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68D24F4B-7CF4-DC11-AD41-005056922186</Home_x0020_ID>
    <State xmlns="a8338b6e-77a6-4851-82b6-98166143ffdd">QLD</State>
    <Doc_x0020_Sent_Received_x0020_Date xmlns="a8338b6e-77a6-4851-82b6-98166143ffdd">2023-03-22T00:00:00+00:00</Doc_x0020_Sent_Received_x0020_Date>
    <Activity_x0020_ID xmlns="a8338b6e-77a6-4851-82b6-98166143ffdd">2CEB3428-32BD-ED11-A624-005056922186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4E2E99F-CB2C-4ACC-9AF8-54313B08F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openxmlformats.org/package/2006/metadata/core-properties"/>
    <ds:schemaRef ds:uri="a8338b6e-77a6-4851-82b6-98166143ffdd"/>
    <ds:schemaRef ds:uri="http://purl.org/dc/elements/1.1/"/>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2023-04-12T01:55:00Z</dcterms:created>
  <dcterms:modified xsi:type="dcterms:W3CDTF">2023-04-12T01:55:00Z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