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52D6" w14:textId="77777777" w:rsidR="00D2559D" w:rsidRPr="002C3EBF" w:rsidRDefault="00C005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29A20B" wp14:editId="7B3A6B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5FD474" w14:textId="77777777" w:rsidR="00D2559D" w:rsidRDefault="00C005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663197" w14:textId="77777777" w:rsidR="00D2559D" w:rsidRDefault="00C005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896AB0" w14:textId="77777777" w:rsidR="00D2559D" w:rsidRPr="002C3EBF" w:rsidRDefault="00C005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624D" w14:paraId="7057D48D" w14:textId="77777777" w:rsidTr="001F624D">
        <w:tc>
          <w:tcPr>
            <w:cnfStyle w:val="001000000000" w:firstRow="0" w:lastRow="0" w:firstColumn="1" w:lastColumn="0" w:oddVBand="0" w:evenVBand="0" w:oddHBand="0" w:evenHBand="0" w:firstRowFirstColumn="0" w:firstRowLastColumn="0" w:lastRowFirstColumn="0" w:lastRowLastColumn="0"/>
            <w:tcW w:w="3227" w:type="dxa"/>
          </w:tcPr>
          <w:p w14:paraId="01CEAD18" w14:textId="77777777" w:rsidR="00D2559D" w:rsidRPr="00996FAF" w:rsidRDefault="00C005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D32C4F" w14:textId="77777777" w:rsidR="00D2559D" w:rsidRPr="00996FAF" w:rsidRDefault="00C005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Willoughby</w:t>
            </w:r>
          </w:p>
        </w:tc>
      </w:tr>
      <w:tr w:rsidR="001F624D" w14:paraId="541092F3"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20DBF" w14:textId="77777777" w:rsidR="009B6303" w:rsidRPr="00996FAF" w:rsidRDefault="00C005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564136" w14:textId="77777777" w:rsidR="009B6303" w:rsidRPr="00C27BE3" w:rsidRDefault="00C005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0584</w:t>
            </w:r>
          </w:p>
        </w:tc>
      </w:tr>
      <w:tr w:rsidR="001F624D" w14:paraId="161D380E" w14:textId="77777777" w:rsidTr="001F6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2686B" w14:textId="77777777" w:rsidR="009B6303" w:rsidRPr="00996FAF" w:rsidRDefault="00C005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CC992C" w14:textId="77777777" w:rsidR="009B6303" w:rsidRPr="00996FAF" w:rsidRDefault="00C005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202 Mowbray</w:t>
            </w:r>
            <w:r>
              <w:rPr>
                <w:rFonts w:ascii="Arial" w:eastAsia="Times New Roman" w:hAnsi="Arial" w:cs="Arial"/>
                <w:lang w:eastAsia="en-AU"/>
              </w:rPr>
              <w:t xml:space="preserve"> Road, WILLOUGHBY, New South Wales, 2068</w:t>
            </w:r>
          </w:p>
        </w:tc>
      </w:tr>
      <w:tr w:rsidR="001F624D" w14:paraId="6CD60B16"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C295B" w14:textId="77777777" w:rsidR="009B6303" w:rsidRPr="00996FAF" w:rsidRDefault="00C005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CB71B5" w14:textId="77777777" w:rsidR="009B6303" w:rsidRPr="00996FAF" w:rsidRDefault="00C005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F624D" w14:paraId="00B2A87B" w14:textId="77777777" w:rsidTr="001F62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43F21" w14:textId="77777777" w:rsidR="009B6303" w:rsidRPr="00996FAF" w:rsidRDefault="00C005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A6C3D0" w14:textId="77777777" w:rsidR="009B6303" w:rsidRPr="00996FAF" w:rsidRDefault="00C005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November 2023 to 29 November 2023</w:t>
            </w:r>
          </w:p>
        </w:tc>
      </w:tr>
      <w:tr w:rsidR="001F624D" w14:paraId="252BF090"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F626B6" w14:textId="77777777" w:rsidR="009B6303" w:rsidRPr="00996FAF" w:rsidRDefault="00C005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4244761"/>
            <w:placeholder>
              <w:docPart w:val="DefaultPlaceholder_-1854013437"/>
            </w:placeholder>
            <w:date w:fullDate="2024-01-11T00:00:00Z">
              <w:dateFormat w:val="d MMMM yyyy"/>
              <w:lid w:val="en-AU"/>
              <w:storeMappedDataAs w:val="dateTime"/>
              <w:calendar w:val="gregorian"/>
            </w:date>
          </w:sdtPr>
          <w:sdtEndPr/>
          <w:sdtContent>
            <w:tc>
              <w:tcPr>
                <w:tcW w:w="7114" w:type="dxa"/>
                <w:shd w:val="clear" w:color="auto" w:fill="FFFFFF" w:themeFill="background1"/>
              </w:tcPr>
              <w:p w14:paraId="5E37FE84" w14:textId="39CD9A8A" w:rsidR="009B6303" w:rsidRPr="00996FAF" w:rsidRDefault="00B942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r w:rsidR="001F624D" w14:paraId="11D1A69B" w14:textId="77777777" w:rsidTr="001F62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B8794A" w14:textId="77777777" w:rsidR="009B6303" w:rsidRPr="00996FAF" w:rsidRDefault="00C005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11CF78" w14:textId="77777777" w:rsidR="009B6303" w:rsidRPr="009B6303" w:rsidRDefault="00C005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6F510249" w14:textId="77777777" w:rsidR="009B6303" w:rsidRPr="009B6303" w:rsidRDefault="00C005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5462 Estia Health Willoughby</w:t>
            </w:r>
          </w:p>
        </w:tc>
      </w:tr>
    </w:tbl>
    <w:bookmarkEnd w:id="0"/>
    <w:p w14:paraId="32F133FE" w14:textId="15DE27E4" w:rsidR="00FA0A5B" w:rsidRPr="00996FAF" w:rsidRDefault="00C005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97F74">
        <w:rPr>
          <w:rFonts w:ascii="Arial" w:hAnsi="Arial" w:cs="Arial"/>
        </w:rPr>
        <w:t xml:space="preserve"> </w:t>
      </w:r>
      <w:r w:rsidRPr="00996FAF">
        <w:rPr>
          <w:rFonts w:ascii="Arial" w:hAnsi="Arial" w:cs="Arial"/>
        </w:rPr>
        <w:t>2018.</w:t>
      </w:r>
      <w:r w:rsidRPr="00996FAF">
        <w:rPr>
          <w:rFonts w:ascii="Arial" w:hAnsi="Arial" w:cs="Arial"/>
        </w:rPr>
        <w:br w:type="page"/>
      </w:r>
    </w:p>
    <w:p w14:paraId="6A646D24" w14:textId="77777777" w:rsidR="000078F8" w:rsidRPr="00996FAF" w:rsidRDefault="00C005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BBDE10" w14:textId="77777777" w:rsidR="000078F8" w:rsidRPr="00D97F74" w:rsidRDefault="00C00588" w:rsidP="0036130C">
      <w:pPr>
        <w:pStyle w:val="NormalArial"/>
        <w:rPr>
          <w:color w:val="auto"/>
        </w:rPr>
      </w:pPr>
      <w:r w:rsidRPr="00996FAF">
        <w:t xml:space="preserve">This performance report for </w:t>
      </w:r>
      <w:r w:rsidRPr="00C27BE3">
        <w:rPr>
          <w:color w:val="auto"/>
        </w:rPr>
        <w:t>Estia Health Willoughby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Katherine </w:t>
      </w:r>
      <w:r w:rsidRPr="00D97F74">
        <w:rPr>
          <w:color w:val="auto"/>
        </w:rPr>
        <w:t>Richards</w:t>
      </w:r>
      <w:r w:rsidRPr="00D97F74">
        <w:rPr>
          <w:color w:val="auto"/>
        </w:rPr>
        <w:t xml:space="preserve">, </w:t>
      </w:r>
      <w:r w:rsidRPr="00D97F74">
        <w:rPr>
          <w:color w:val="auto"/>
        </w:rPr>
        <w:t>delegate of the Aged Care Quality and Safety Commissioner (Commissioner)</w:t>
      </w:r>
      <w:r w:rsidRPr="00D97F74">
        <w:rPr>
          <w:rStyle w:val="FootnoteReference"/>
          <w:color w:val="auto"/>
        </w:rPr>
        <w:footnoteReference w:id="1"/>
      </w:r>
      <w:r w:rsidRPr="00D97F74">
        <w:rPr>
          <w:color w:val="auto"/>
        </w:rPr>
        <w:t xml:space="preserve">. </w:t>
      </w:r>
    </w:p>
    <w:p w14:paraId="2742D971" w14:textId="77777777" w:rsidR="000078F8" w:rsidRPr="00996FAF" w:rsidRDefault="00C00588"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4A9C7E6B" w14:textId="77777777" w:rsidR="000078F8" w:rsidRPr="00996FAF" w:rsidRDefault="00C00588" w:rsidP="0036130C">
      <w:pPr>
        <w:pStyle w:val="NormalArial"/>
      </w:pPr>
      <w:r w:rsidRPr="00996FAF">
        <w:t>The report also specifies any areas in which improvements must be made to ensure the Qua</w:t>
      </w:r>
      <w:r w:rsidRPr="00996FAF">
        <w:t>lity Standards are complied with.</w:t>
      </w:r>
    </w:p>
    <w:p w14:paraId="70AABBD0" w14:textId="77777777" w:rsidR="00DF37F2" w:rsidRPr="00996FAF" w:rsidRDefault="00C00588" w:rsidP="00712752">
      <w:pPr>
        <w:pStyle w:val="Heading1"/>
        <w:spacing w:before="240" w:after="240" w:line="22" w:lineRule="atLeast"/>
        <w:rPr>
          <w:rFonts w:ascii="Arial" w:hAnsi="Arial" w:cs="Arial"/>
        </w:rPr>
      </w:pPr>
      <w:r w:rsidRPr="00996FAF">
        <w:rPr>
          <w:rFonts w:ascii="Arial" w:hAnsi="Arial" w:cs="Arial"/>
        </w:rPr>
        <w:t>Material relied on</w:t>
      </w:r>
    </w:p>
    <w:p w14:paraId="60F41ECF" w14:textId="77777777" w:rsidR="00DF37F2" w:rsidRPr="00996FAF" w:rsidRDefault="00C00588" w:rsidP="0036130C">
      <w:pPr>
        <w:pStyle w:val="NormalArial"/>
      </w:pPr>
      <w:r w:rsidRPr="00996FAF">
        <w:t>The following information has been considered in preparing the performance report:</w:t>
      </w:r>
    </w:p>
    <w:p w14:paraId="296BD7D6" w14:textId="77777777" w:rsidR="008867B9" w:rsidRPr="008867B9" w:rsidRDefault="00C00588" w:rsidP="008867B9">
      <w:pPr>
        <w:pStyle w:val="ListParagraph"/>
        <w:numPr>
          <w:ilvl w:val="0"/>
          <w:numId w:val="2"/>
        </w:numPr>
        <w:spacing w:line="22" w:lineRule="atLeast"/>
        <w:ind w:left="357" w:hanging="357"/>
        <w:contextualSpacing w:val="0"/>
        <w:rPr>
          <w:rFonts w:ascii="Arial" w:hAnsi="Arial" w:cs="Arial"/>
          <w:color w:val="auto"/>
        </w:rPr>
      </w:pPr>
      <w:r w:rsidRPr="00427733">
        <w:rPr>
          <w:rFonts w:ascii="Arial" w:hAnsi="Arial" w:cs="Arial"/>
        </w:rPr>
        <w:t xml:space="preserve">the </w:t>
      </w:r>
      <w:r w:rsidR="008867B9">
        <w:rPr>
          <w:rFonts w:ascii="Arial" w:hAnsi="Arial" w:cs="Arial"/>
          <w:color w:val="auto"/>
        </w:rPr>
        <w:t>A</w:t>
      </w:r>
      <w:r w:rsidRPr="00427733">
        <w:rPr>
          <w:rFonts w:ascii="Arial" w:hAnsi="Arial" w:cs="Arial"/>
          <w:color w:val="auto"/>
        </w:rPr>
        <w:t xml:space="preserve">ssessment </w:t>
      </w:r>
      <w:r w:rsidR="008867B9">
        <w:rPr>
          <w:rFonts w:ascii="Arial" w:hAnsi="Arial" w:cs="Arial"/>
          <w:color w:val="auto"/>
        </w:rPr>
        <w:t>T</w:t>
      </w:r>
      <w:r w:rsidRPr="00427733">
        <w:rPr>
          <w:rFonts w:ascii="Arial" w:hAnsi="Arial" w:cs="Arial"/>
          <w:color w:val="auto"/>
        </w:rPr>
        <w:t xml:space="preserve">eam’s report for the Site Audit report was informed by a site </w:t>
      </w:r>
      <w:r w:rsidRPr="008867B9">
        <w:rPr>
          <w:rFonts w:ascii="Arial" w:hAnsi="Arial" w:cs="Arial"/>
          <w:color w:val="auto"/>
        </w:rPr>
        <w:t>assessment, observations at the service, review of documents and interviews with consumers</w:t>
      </w:r>
      <w:r w:rsidR="00427733" w:rsidRPr="008867B9">
        <w:rPr>
          <w:rFonts w:ascii="Arial" w:hAnsi="Arial" w:cs="Arial"/>
          <w:color w:val="auto"/>
        </w:rPr>
        <w:t xml:space="preserve">, </w:t>
      </w:r>
      <w:r w:rsidRPr="008867B9">
        <w:rPr>
          <w:rFonts w:ascii="Arial" w:hAnsi="Arial" w:cs="Arial"/>
          <w:color w:val="auto"/>
        </w:rPr>
        <w:t>representatives</w:t>
      </w:r>
      <w:r w:rsidR="00427733" w:rsidRPr="008867B9">
        <w:rPr>
          <w:rFonts w:ascii="Arial" w:hAnsi="Arial" w:cs="Arial"/>
          <w:color w:val="auto"/>
        </w:rPr>
        <w:t>,</w:t>
      </w:r>
      <w:r w:rsidRPr="008867B9">
        <w:rPr>
          <w:rFonts w:ascii="Arial" w:hAnsi="Arial" w:cs="Arial"/>
          <w:color w:val="auto"/>
        </w:rPr>
        <w:t xml:space="preserve"> </w:t>
      </w:r>
      <w:r w:rsidR="008867B9" w:rsidRPr="008867B9">
        <w:rPr>
          <w:rFonts w:ascii="Arial" w:hAnsi="Arial" w:cs="Arial"/>
          <w:color w:val="auto"/>
        </w:rPr>
        <w:t xml:space="preserve">staff, management, </w:t>
      </w:r>
      <w:r w:rsidRPr="008867B9">
        <w:rPr>
          <w:rFonts w:ascii="Arial" w:hAnsi="Arial" w:cs="Arial"/>
          <w:color w:val="auto"/>
        </w:rPr>
        <w:t>and others</w:t>
      </w:r>
      <w:r w:rsidR="00427733" w:rsidRPr="008867B9">
        <w:rPr>
          <w:rFonts w:ascii="Arial" w:hAnsi="Arial" w:cs="Arial"/>
          <w:color w:val="auto"/>
        </w:rPr>
        <w:t>.</w:t>
      </w:r>
    </w:p>
    <w:p w14:paraId="246BA0C7" w14:textId="60EFB29C" w:rsidR="003B1763" w:rsidRPr="008867B9" w:rsidRDefault="008867B9" w:rsidP="008867B9">
      <w:pPr>
        <w:spacing w:line="22" w:lineRule="atLeast"/>
        <w:rPr>
          <w:rFonts w:ascii="Arial" w:hAnsi="Arial" w:cs="Arial"/>
        </w:rPr>
      </w:pPr>
      <w:r w:rsidRPr="008867B9">
        <w:rPr>
          <w:rFonts w:ascii="Arial" w:hAnsi="Arial" w:cs="Arial"/>
          <w:color w:val="auto"/>
        </w:rPr>
        <w:t>The provider submitted an email dated 15 December 2023 stating they accepted the Assessment Team’s recommendations.</w:t>
      </w:r>
      <w:r w:rsidRPr="008867B9">
        <w:rPr>
          <w:rFonts w:ascii="Arial" w:hAnsi="Arial" w:cs="Arial"/>
        </w:rPr>
        <w:br w:type="page"/>
      </w:r>
    </w:p>
    <w:p w14:paraId="5003B0A3" w14:textId="77777777" w:rsidR="00FC045E" w:rsidRPr="00996FAF" w:rsidRDefault="00C005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1F624D" w14:paraId="39CACA49" w14:textId="77777777" w:rsidTr="00D97F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C2C7D" w14:textId="77777777" w:rsidR="00FC045E" w:rsidRPr="00996FAF" w:rsidRDefault="00C005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6397FE" w14:textId="77777777" w:rsidR="00FC045E" w:rsidRPr="00996FAF" w:rsidRDefault="00C005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617486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F624D" w14:paraId="179A5B29" w14:textId="77777777" w:rsidTr="00D97F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BF1249" w14:textId="77777777" w:rsidR="002C5FA9" w:rsidRPr="00996FAF" w:rsidRDefault="00C0058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2D4419" w14:textId="77777777" w:rsidR="002C5FA9" w:rsidRPr="002C5FA9" w:rsidRDefault="00C005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35020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4170A2BC" w14:textId="77777777" w:rsidTr="00D97F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A7F2D6"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11BC566" w14:textId="77777777" w:rsidR="002C5FA9" w:rsidRPr="002C5FA9" w:rsidRDefault="00C005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147954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3866E8A4" w14:textId="77777777" w:rsidTr="00D97F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1FE77B"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80023B6" w14:textId="77777777" w:rsidR="002C5FA9" w:rsidRPr="002C5FA9" w:rsidRDefault="00C005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00931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68AE3020" w14:textId="77777777" w:rsidTr="00D97F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F7A83A"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FDB24E" w14:textId="77777777" w:rsidR="002C5FA9" w:rsidRPr="002C5FA9" w:rsidRDefault="00C005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19033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65557D9A" w14:textId="77777777" w:rsidTr="00D97F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793B00"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ED9671D" w14:textId="77777777" w:rsidR="002C5FA9" w:rsidRPr="002C5FA9" w:rsidRDefault="00C005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54664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73877880" w14:textId="77777777" w:rsidTr="00D97F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C07462"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13D9B9C" w14:textId="77777777" w:rsidR="002C5FA9" w:rsidRPr="002C5FA9" w:rsidRDefault="00C0058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5927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F624D" w14:paraId="09920501" w14:textId="77777777" w:rsidTr="00D97F7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26B59F" w14:textId="77777777" w:rsidR="002C5FA9" w:rsidRPr="00996FAF" w:rsidRDefault="00C0058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12569F" w14:textId="77777777" w:rsidR="002C5FA9" w:rsidRPr="002C5FA9" w:rsidRDefault="00C0058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50330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1D6B8ED" w14:textId="77777777" w:rsidR="00FC045E" w:rsidRPr="00996FAF" w:rsidRDefault="00C005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813376" w14:textId="77777777" w:rsidR="00FC045E" w:rsidRPr="00996FAF" w:rsidRDefault="00C00588" w:rsidP="00712752">
      <w:pPr>
        <w:pStyle w:val="Heading1"/>
        <w:spacing w:before="0" w:after="240" w:line="22" w:lineRule="atLeast"/>
        <w:rPr>
          <w:rFonts w:ascii="Arial" w:hAnsi="Arial" w:cs="Arial"/>
        </w:rPr>
      </w:pPr>
      <w:r w:rsidRPr="00996FAF">
        <w:rPr>
          <w:rFonts w:ascii="Arial" w:hAnsi="Arial" w:cs="Arial"/>
        </w:rPr>
        <w:t>Areas for improvement</w:t>
      </w:r>
    </w:p>
    <w:p w14:paraId="24166FEC" w14:textId="77777777" w:rsidR="00FC045E" w:rsidRPr="00996FAF" w:rsidRDefault="00C005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295FA1" w14:textId="1818F336" w:rsidR="00FC045E" w:rsidRPr="00996FAF" w:rsidRDefault="00C00588" w:rsidP="0036130C">
      <w:pPr>
        <w:pStyle w:val="NormalArial"/>
      </w:pPr>
      <w:r w:rsidRPr="00996FAF">
        <w:br w:type="page"/>
      </w:r>
    </w:p>
    <w:p w14:paraId="7646911B"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F624D" w14:paraId="5A6BC383"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39AF0D" w14:textId="77777777" w:rsidR="00FC045E" w:rsidRPr="00550022" w:rsidRDefault="00C0058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FD2B1D"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655C3ACF"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85978" w14:textId="77777777" w:rsidR="00FC045E" w:rsidRPr="00996FAF" w:rsidRDefault="00C0058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3CD4B7A" w14:textId="77777777" w:rsidR="00FC045E" w:rsidRPr="00996FAF" w:rsidRDefault="00C005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D55CF8" w14:textId="77777777" w:rsidR="00FC045E" w:rsidRPr="00996FAF" w:rsidRDefault="00C005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08711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F624D" w14:paraId="13C06147"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8F131" w14:textId="77777777" w:rsidR="002C5FA9" w:rsidRPr="00996FAF" w:rsidRDefault="00C0058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F599E0B"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110381"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6095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F624D" w14:paraId="21E4DBB2"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0AC78" w14:textId="77777777" w:rsidR="002C5FA9" w:rsidRPr="00996FAF" w:rsidRDefault="00C0058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C562F7"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7282BD" w14:textId="77777777" w:rsidR="002C5FA9" w:rsidRPr="00996FAF" w:rsidRDefault="00C005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0E3A72" w14:textId="77777777" w:rsidR="002C5FA9" w:rsidRPr="00996FAF" w:rsidRDefault="00C005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0E4DA38" w14:textId="77777777" w:rsidR="002C5FA9" w:rsidRPr="00996FAF" w:rsidRDefault="00C005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944FA9" w14:textId="77777777" w:rsidR="002C5FA9" w:rsidRPr="00996FAF" w:rsidRDefault="00C0058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2C104D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0136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F624D" w14:paraId="54D62142"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CF8BB" w14:textId="77777777" w:rsidR="002C5FA9" w:rsidRPr="00996FAF" w:rsidRDefault="00C0058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96EF932"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415AD625" w14:textId="77777777" w:rsidR="002C5FA9" w:rsidRPr="00996FAF" w:rsidRDefault="00C005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57660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F624D" w14:paraId="25625D85"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6B652" w14:textId="77777777" w:rsidR="002C5FA9" w:rsidRPr="00996FAF" w:rsidRDefault="00C0058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4D3D5C" w14:textId="77777777" w:rsidR="002C5FA9" w:rsidRPr="00996FAF" w:rsidRDefault="00C0058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537B688"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48958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F624D" w14:paraId="60B7782A"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A7030" w14:textId="77777777" w:rsidR="002C5FA9" w:rsidRPr="00996FAF" w:rsidRDefault="00C0058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9EB61C"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5BD0D64"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9735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989BDFE" w14:textId="77777777" w:rsidR="001A5684" w:rsidRDefault="00C00588" w:rsidP="001A5684">
      <w:pPr>
        <w:pStyle w:val="Heading20"/>
      </w:pPr>
      <w:r w:rsidRPr="00996FAF">
        <w:t>Findings</w:t>
      </w:r>
    </w:p>
    <w:p w14:paraId="344AB834" w14:textId="24B890E8" w:rsidR="00D93616" w:rsidRDefault="00143A2E" w:rsidP="0036130C">
      <w:pPr>
        <w:pStyle w:val="NormalArial"/>
      </w:pPr>
      <w:r>
        <w:t xml:space="preserve">This Quality Standard is assessed as compliant as 6 of the 6 Requirements have been assessed as compliant. </w:t>
      </w:r>
    </w:p>
    <w:p w14:paraId="2D1CA49D" w14:textId="6232BBAA" w:rsidR="00143A2E" w:rsidRDefault="007F6BDD" w:rsidP="0036130C">
      <w:pPr>
        <w:pStyle w:val="NormalArial"/>
      </w:pPr>
      <w:r>
        <w:t xml:space="preserve">Consumers said they were treated with dignity and respect, and their identity and backgrounds were valued. Staff demonstrated knowledge of consumers’ life stories and specific choices and preferences, and described how they treated consumers respectfully. Staff were observed interacting with consumers respectfully. </w:t>
      </w:r>
    </w:p>
    <w:p w14:paraId="7B96304D" w14:textId="77777777" w:rsidR="005C201C" w:rsidRDefault="007F6BDD" w:rsidP="0036130C">
      <w:pPr>
        <w:pStyle w:val="NormalArial"/>
      </w:pPr>
      <w:r>
        <w:t xml:space="preserve">Consumers reflected care and services were provided in a way which </w:t>
      </w:r>
      <w:r w:rsidR="005C201C">
        <w:t xml:space="preserve">supported their cultural background, such as speaking to consumers in their preferred language and celebrating cultural and religious days of significance. Care planning documentation included information about consumers’ cultural background and ways to provide culturally safe care and services. Consumers were observed receiving care and services to support their cultural background, consistent with care planning documentation. </w:t>
      </w:r>
    </w:p>
    <w:p w14:paraId="349754C7" w14:textId="4B42CE8D" w:rsidR="005C201C" w:rsidRDefault="001C6DEF" w:rsidP="0036130C">
      <w:pPr>
        <w:pStyle w:val="NormalArial"/>
      </w:pPr>
      <w:r>
        <w:t xml:space="preserve">Consumers and representatives considered consumers were supported to be independent and exercise choice about care and services, including who they would like to involve in their care. </w:t>
      </w:r>
      <w:r w:rsidR="00DB4AAB">
        <w:t xml:space="preserve">In addition, consumers and representatives reflected consumers were able to maintain relationships of choice, and received information on a regular basis which helped them to make choices. </w:t>
      </w:r>
      <w:r>
        <w:t xml:space="preserve">Management and staff </w:t>
      </w:r>
      <w:r w:rsidR="00DB4AAB">
        <w:t xml:space="preserve">explained how they supported consumers to make decisions, such as through care planning processes. </w:t>
      </w:r>
    </w:p>
    <w:p w14:paraId="286215EC" w14:textId="14A3115B" w:rsidR="005A5661" w:rsidRDefault="003D0D80" w:rsidP="005A5661">
      <w:pPr>
        <w:pStyle w:val="NormalArial"/>
      </w:pPr>
      <w:r>
        <w:lastRenderedPageBreak/>
        <w:t xml:space="preserve">Consumers </w:t>
      </w:r>
      <w:r w:rsidR="00C90602">
        <w:t>advised</w:t>
      </w:r>
      <w:r>
        <w:t xml:space="preserve"> they were supported to</w:t>
      </w:r>
      <w:r w:rsidR="005A5661">
        <w:t xml:space="preserve"> live life on their terms in accordance with their wishes through consultation and assessment processes, and discussion of risk mitigation strategies</w:t>
      </w:r>
      <w:r w:rsidR="00C90602">
        <w:t>, as reflected in care planning documentation</w:t>
      </w:r>
      <w:r w:rsidR="005A5661">
        <w:t xml:space="preserve">. </w:t>
      </w:r>
      <w:r w:rsidR="00722F15">
        <w:t>Staff said they supported consumers decisions</w:t>
      </w:r>
      <w:r w:rsidR="00C90602">
        <w:t xml:space="preserve">, and described strategies in place to support consumers in doing things with an element of risk. </w:t>
      </w:r>
    </w:p>
    <w:p w14:paraId="4EDD9EE2" w14:textId="63F977AB" w:rsidR="00406ECC" w:rsidRDefault="00EA010F" w:rsidP="005A5661">
      <w:pPr>
        <w:pStyle w:val="NormalArial"/>
      </w:pPr>
      <w:r>
        <w:t xml:space="preserve">Consumers </w:t>
      </w:r>
      <w:r w:rsidR="00CA2EA7">
        <w:t>and representatives said information was communicated in an easy to understand, and timely manner, which helped in making informed choices</w:t>
      </w:r>
      <w:r w:rsidR="00473AB9">
        <w:t>. Staff described how they shared information with consumers</w:t>
      </w:r>
      <w:r w:rsidR="00B25FA9">
        <w:t xml:space="preserve"> in a way that was</w:t>
      </w:r>
      <w:r w:rsidR="00473AB9">
        <w:t xml:space="preserve"> tailored to their specific needs, for example, using language cue cards. </w:t>
      </w:r>
      <w:r w:rsidR="006B05C6">
        <w:t xml:space="preserve">Information was observed to be readily available for consumers.  </w:t>
      </w:r>
    </w:p>
    <w:p w14:paraId="7CF676E3" w14:textId="23AD0C5F" w:rsidR="00473AB9" w:rsidRDefault="00FA5434" w:rsidP="005A5661">
      <w:pPr>
        <w:pStyle w:val="NormalArial"/>
      </w:pPr>
      <w:r>
        <w:t xml:space="preserve">Consumers reflected their privacy was respected by staff. Staff explained how they respected consumers’ personal space and privacy, and maintained the confidentiality of personal information. Staff were observed following privacy protocols, such as knocking on a consumer’s door before entering and securely storing information. </w:t>
      </w:r>
    </w:p>
    <w:p w14:paraId="31897157" w14:textId="77777777" w:rsidR="001A5684" w:rsidRPr="00712752" w:rsidRDefault="00C00588" w:rsidP="0036130C">
      <w:pPr>
        <w:pStyle w:val="NormalArial"/>
      </w:pPr>
      <w:r w:rsidRPr="00996FAF">
        <w:br w:type="page"/>
      </w:r>
    </w:p>
    <w:p w14:paraId="00CDF744"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F624D" w14:paraId="70228BD1"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893AB50" w14:textId="77777777" w:rsidR="00FC045E" w:rsidRPr="0075021E" w:rsidRDefault="00C005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20246F"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1E5EFB75" w14:textId="77777777" w:rsidTr="001F6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5AB46D" w14:textId="77777777" w:rsidR="002C5FA9" w:rsidRPr="00996FAF" w:rsidRDefault="00C0058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AC8C231"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12CEB0BD"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1833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F624D" w14:paraId="155F1179"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E18534" w14:textId="77777777" w:rsidR="002C5FA9" w:rsidRPr="00996FAF" w:rsidRDefault="00C0058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C00398"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w:t>
            </w:r>
            <w:r w:rsidRPr="00996FAF">
              <w:rPr>
                <w:rFonts w:ascii="Arial" w:hAnsi="Arial" w:cs="Arial"/>
              </w:rPr>
              <w:t>life planning if the consumer wishes.</w:t>
            </w:r>
          </w:p>
        </w:tc>
        <w:tc>
          <w:tcPr>
            <w:tcW w:w="970" w:type="pct"/>
            <w:shd w:val="clear" w:color="auto" w:fill="auto"/>
          </w:tcPr>
          <w:p w14:paraId="0B56A0AF"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4787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F624D" w14:paraId="7E3F27A0" w14:textId="77777777" w:rsidTr="001F6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2E15C3" w14:textId="77777777" w:rsidR="002C5FA9" w:rsidRPr="00996FAF" w:rsidRDefault="00C0058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05CCA2"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8820D2" w14:textId="77777777" w:rsidR="002C5FA9" w:rsidRPr="00996FAF" w:rsidRDefault="00C005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w:t>
            </w:r>
            <w:r w:rsidRPr="00996FAF">
              <w:rPr>
                <w:rFonts w:ascii="Arial" w:hAnsi="Arial" w:cs="Arial"/>
              </w:rPr>
              <w:t>planning and review of the consumer’s care and services; and</w:t>
            </w:r>
          </w:p>
          <w:p w14:paraId="385FD415" w14:textId="77777777" w:rsidR="002C5FA9" w:rsidRPr="00996FAF" w:rsidRDefault="00C005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F580185"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6784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F624D" w14:paraId="5BD6E96C"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E01CEF" w14:textId="77777777" w:rsidR="002C5FA9" w:rsidRPr="00996FAF" w:rsidRDefault="00C0058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C2E7BF"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w:t>
            </w:r>
            <w:r w:rsidRPr="00996FAF">
              <w:rPr>
                <w:rFonts w:ascii="Arial" w:hAnsi="Arial" w:cs="Arial"/>
              </w:rPr>
              <w:t>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F416BF2" w14:textId="77777777" w:rsidR="002C5FA9" w:rsidRPr="00996FAF" w:rsidRDefault="00C005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92593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F624D" w14:paraId="7D11420F" w14:textId="77777777" w:rsidTr="001F62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C5AB26" w14:textId="77777777" w:rsidR="002C5FA9" w:rsidRPr="00996FAF" w:rsidRDefault="00C0058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43C59E"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reviewed regularly for effectiveness, and when circumstances change or when incidents impact on the needs, goals or preferences of the consumer.</w:t>
            </w:r>
          </w:p>
        </w:tc>
        <w:tc>
          <w:tcPr>
            <w:tcW w:w="970" w:type="pct"/>
            <w:shd w:val="clear" w:color="auto" w:fill="auto"/>
          </w:tcPr>
          <w:p w14:paraId="23011F0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2378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A2041D2" w14:textId="77777777" w:rsidR="00D87E7C" w:rsidRDefault="00C00588" w:rsidP="00D87E7C">
      <w:pPr>
        <w:pStyle w:val="Heading20"/>
      </w:pPr>
      <w:r w:rsidRPr="00996FAF">
        <w:t>Findings</w:t>
      </w:r>
    </w:p>
    <w:p w14:paraId="0A1CCD3B" w14:textId="6EA0751A" w:rsidR="003F16A9" w:rsidRDefault="003F16A9" w:rsidP="003F16A9">
      <w:pPr>
        <w:pStyle w:val="NormalArial"/>
      </w:pPr>
      <w:r>
        <w:t xml:space="preserve">This Quality Standard is assessed as compliant as 5 of the 5 Requirements have been assessed as compliant. </w:t>
      </w:r>
    </w:p>
    <w:p w14:paraId="2ADB5252" w14:textId="221B0B80" w:rsidR="00C90602" w:rsidRDefault="00787F1B" w:rsidP="0036130C">
      <w:pPr>
        <w:pStyle w:val="NormalArial"/>
      </w:pPr>
      <w:r>
        <w:t>Management advised risks were considered to consumers through evidence-based assessment tools, which identified ways to provide safe</w:t>
      </w:r>
      <w:r w:rsidR="00E72906">
        <w:t xml:space="preserve"> and</w:t>
      </w:r>
      <w:r>
        <w:t xml:space="preserve"> effective care and services for consumers. Care planning documentation evidenced risks to consumers were identified through assessments and risk mitigation strategies to inform the delivery of care and services. Policies were in place to guide staff in the assessment and planning process. </w:t>
      </w:r>
    </w:p>
    <w:p w14:paraId="5D6EAA7C" w14:textId="3C8A38D6" w:rsidR="00787F1B" w:rsidRDefault="006C2711" w:rsidP="0036130C">
      <w:pPr>
        <w:pStyle w:val="NormalArial"/>
      </w:pPr>
      <w:r>
        <w:t>Consumers and representatives said, and care planning documentation reflected</w:t>
      </w:r>
      <w:r w:rsidR="00E72906">
        <w:t>,</w:t>
      </w:r>
      <w:r>
        <w:t xml:space="preserve"> consumer needs, goals, and preferences, including end of life wishes, were </w:t>
      </w:r>
      <w:proofErr w:type="gramStart"/>
      <w:r>
        <w:t>identified</w:t>
      </w:r>
      <w:proofErr w:type="gramEnd"/>
      <w:r>
        <w:t xml:space="preserve"> and addressed </w:t>
      </w:r>
      <w:r w:rsidR="00E72906">
        <w:t>during</w:t>
      </w:r>
      <w:r>
        <w:t xml:space="preserve"> assessment and planning. However, management explained if consumers and representatives wished to discuss advance care planning </w:t>
      </w:r>
      <w:proofErr w:type="gramStart"/>
      <w:r>
        <w:t>at a later time</w:t>
      </w:r>
      <w:proofErr w:type="gramEnd"/>
      <w:r>
        <w:t xml:space="preserve">, staff would follow this up during subsequent care plan reviews and case </w:t>
      </w:r>
      <w:r w:rsidR="00E72906">
        <w:t>conferences or</w:t>
      </w:r>
      <w:r>
        <w:t xml:space="preserve"> following a change in circumstance.</w:t>
      </w:r>
    </w:p>
    <w:p w14:paraId="3C693B90" w14:textId="5CEC6AA2" w:rsidR="00562722" w:rsidRDefault="001334CD" w:rsidP="0036130C">
      <w:pPr>
        <w:pStyle w:val="NormalArial"/>
      </w:pPr>
      <w:r>
        <w:t xml:space="preserve">Consumers and representatives advised they were actively involved in the assessment, planning, and review of consumers’ care and services. </w:t>
      </w:r>
      <w:r w:rsidR="00EA63FA">
        <w:t xml:space="preserve">Staff explained how they collaborated with consumers, representatives, and other providers of care and services in the assessment, planning, and review processes, as evidenced in care planning documentation. </w:t>
      </w:r>
    </w:p>
    <w:p w14:paraId="74C3B1C0" w14:textId="79D3A950" w:rsidR="00EA63FA" w:rsidRDefault="0005090A" w:rsidP="0036130C">
      <w:pPr>
        <w:pStyle w:val="NormalArial"/>
      </w:pPr>
      <w:r>
        <w:lastRenderedPageBreak/>
        <w:t xml:space="preserve">Consumers and representatives said staff communicated the outcomes of assessment and planning to them, and either had a copy of the care plan or knew how to access it. Staff said they documented any changes relating to consumers, and described how they communicated care planning outcomes, for example, through meetings. Care planning documentation demonstrated assessment and planning outcomes were documented and shared with the consumer and those responsible for their care. </w:t>
      </w:r>
    </w:p>
    <w:p w14:paraId="72561A6A" w14:textId="47C9D5BE" w:rsidR="0005090A" w:rsidRDefault="0005090A" w:rsidP="0036130C">
      <w:pPr>
        <w:pStyle w:val="NormalArial"/>
      </w:pPr>
      <w:r>
        <w:t xml:space="preserve">Consumers and representatives reflected they were able to provide feedback about consumers’ care and services and changes were accordingly made to meet consumers’ current needs, goals, </w:t>
      </w:r>
      <w:r w:rsidR="001C0D3A">
        <w:t xml:space="preserve">and preferences. In addition, consumers and representatives said staff consulted them when changes or incidents occurred, warranting an updated care plan review. Care planning documentation </w:t>
      </w:r>
      <w:r w:rsidR="007C0500">
        <w:t xml:space="preserve">demonstrated </w:t>
      </w:r>
      <w:r w:rsidR="001C0D3A">
        <w:t>consumers</w:t>
      </w:r>
      <w:r w:rsidR="0032464A">
        <w:t>’</w:t>
      </w:r>
      <w:r w:rsidR="001C0D3A">
        <w:t xml:space="preserve"> care and services were reviewed on a 3 monthly basis or when there was a change in circumstance</w:t>
      </w:r>
      <w:r w:rsidR="007C0500">
        <w:t>, to account for consumers’ current needs.</w:t>
      </w:r>
    </w:p>
    <w:p w14:paraId="5E463213" w14:textId="6FA02E03" w:rsidR="0087700C" w:rsidRPr="00334B7D" w:rsidRDefault="00C00588" w:rsidP="0036130C">
      <w:pPr>
        <w:pStyle w:val="NormalArial"/>
      </w:pPr>
      <w:r w:rsidRPr="00996FAF">
        <w:br w:type="page"/>
      </w:r>
    </w:p>
    <w:p w14:paraId="45FBF9F7"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624D" w14:paraId="57692A77"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B14441"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Personal care</w:t>
            </w:r>
            <w:r w:rsidRPr="0075021E">
              <w:rPr>
                <w:rFonts w:ascii="Arial" w:hAnsi="Arial" w:cs="Arial"/>
                <w:color w:val="FFFFFF" w:themeColor="background1"/>
              </w:rPr>
              <w:t xml:space="preserve"> and clinical care</w:t>
            </w:r>
          </w:p>
        </w:tc>
        <w:tc>
          <w:tcPr>
            <w:tcW w:w="1977" w:type="dxa"/>
          </w:tcPr>
          <w:p w14:paraId="2194756A"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10362B54"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EF197" w14:textId="77777777" w:rsidR="002C5FA9" w:rsidRPr="00996FAF" w:rsidRDefault="00C0058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ED7304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650351" w14:textId="77777777" w:rsidR="002C5FA9" w:rsidRPr="00996FAF" w:rsidRDefault="00C00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3D123D" w14:textId="77777777" w:rsidR="002C5FA9" w:rsidRPr="00996FAF" w:rsidRDefault="00C00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F1A9DF" w14:textId="77777777" w:rsidR="002C5FA9" w:rsidRPr="00996FAF" w:rsidRDefault="00C005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5D0E7F4A"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9841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71F2D8F7"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8E925" w14:textId="77777777" w:rsidR="002C5FA9" w:rsidRPr="00996FAF" w:rsidRDefault="00C0058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84E9B1"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05D615"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5071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5279C8E4"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A7245" w14:textId="77777777" w:rsidR="002C5FA9" w:rsidRPr="00996FAF" w:rsidRDefault="00C0058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7E8254" w14:textId="77777777" w:rsidR="002C5FA9" w:rsidRPr="00996FAF" w:rsidRDefault="00C0058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w:t>
            </w:r>
            <w:r w:rsidRPr="00996FAF">
              <w:rPr>
                <w:rFonts w:ascii="Arial" w:hAnsi="Arial" w:cs="Arial"/>
              </w:rPr>
              <w:t>are recognised and addressed, their comfort maximised and their dignity preserved.</w:t>
            </w:r>
          </w:p>
        </w:tc>
        <w:tc>
          <w:tcPr>
            <w:tcW w:w="1977" w:type="dxa"/>
            <w:shd w:val="clear" w:color="auto" w:fill="auto"/>
          </w:tcPr>
          <w:p w14:paraId="205AB260"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98076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0DFE763E"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CBFA0" w14:textId="77777777" w:rsidR="002C5FA9" w:rsidRPr="00996FAF" w:rsidRDefault="00C0058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AF02D12"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responded to </w:t>
            </w:r>
            <w:r w:rsidRPr="00996FAF">
              <w:rPr>
                <w:rFonts w:ascii="Arial" w:hAnsi="Arial" w:cs="Arial"/>
              </w:rPr>
              <w:t>in a timely manner.</w:t>
            </w:r>
          </w:p>
        </w:tc>
        <w:tc>
          <w:tcPr>
            <w:tcW w:w="1977" w:type="dxa"/>
            <w:shd w:val="clear" w:color="auto" w:fill="auto"/>
          </w:tcPr>
          <w:p w14:paraId="4AFE0479" w14:textId="77777777" w:rsidR="002C5FA9" w:rsidRPr="00996FAF" w:rsidRDefault="00C005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62200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2593E1DA"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AEBA8" w14:textId="77777777" w:rsidR="002C5FA9" w:rsidRPr="00996FAF" w:rsidRDefault="00C0058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BFF82A5"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443BC19"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834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72EAA93D"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C28B6" w14:textId="77777777" w:rsidR="002C5FA9" w:rsidRPr="00996FAF" w:rsidRDefault="00C0058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C290A7"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343BE5"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06905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F624D" w14:paraId="081FC9C1"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B7C54" w14:textId="77777777" w:rsidR="002C5FA9" w:rsidRPr="00996FAF" w:rsidRDefault="00C0058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8D5D09"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36F6CA" w14:textId="77777777" w:rsidR="002C5FA9" w:rsidRPr="00996FAF" w:rsidRDefault="00C005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0AA67908" w14:textId="77777777" w:rsidR="002C5FA9" w:rsidRPr="00996FAF" w:rsidRDefault="00C005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7DCC9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92424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68BAA5C" w14:textId="77777777" w:rsidR="00D87E7C" w:rsidRDefault="00C00588" w:rsidP="00D87E7C">
      <w:pPr>
        <w:pStyle w:val="Heading20"/>
      </w:pPr>
      <w:r w:rsidRPr="00996FAF">
        <w:t>Findings</w:t>
      </w:r>
    </w:p>
    <w:p w14:paraId="392769F1" w14:textId="21CA2355" w:rsidR="007C0500" w:rsidRDefault="007C0500" w:rsidP="007C0500">
      <w:pPr>
        <w:pStyle w:val="NormalArial"/>
      </w:pPr>
      <w:r>
        <w:t xml:space="preserve">This Quality Standard is assessed as compliant as </w:t>
      </w:r>
      <w:r w:rsidR="001C5EF9">
        <w:t>7</w:t>
      </w:r>
      <w:r>
        <w:t xml:space="preserve"> of the </w:t>
      </w:r>
      <w:r w:rsidR="001C5EF9">
        <w:t>7</w:t>
      </w:r>
      <w:r>
        <w:t xml:space="preserve"> Requirements have been assessed as compliant. </w:t>
      </w:r>
    </w:p>
    <w:p w14:paraId="792D5C7D" w14:textId="33834A9D" w:rsidR="007C0500" w:rsidRDefault="005434E0" w:rsidP="0036130C">
      <w:pPr>
        <w:pStyle w:val="NormalArial"/>
      </w:pPr>
      <w:r>
        <w:t>Consumers and representatives reflected consumers received care which was safe and right for them which supported their health and well-being, and aligned with their needs and preferences. Management and staff described how they provided personal and clinical care for consumers in a way th</w:t>
      </w:r>
      <w:r w:rsidR="0011100F">
        <w:t xml:space="preserve">at promoted consumers’ health and well-being, and was tailored to individual needs. Policies, procedures, and guidelines were up to date and in alignment with best practice, to support the management of clinical and personal care. </w:t>
      </w:r>
    </w:p>
    <w:p w14:paraId="6FF3CF6B" w14:textId="3873F172" w:rsidR="007C0500" w:rsidRDefault="00C03077" w:rsidP="0036130C">
      <w:pPr>
        <w:pStyle w:val="NormalArial"/>
      </w:pPr>
      <w:r>
        <w:t>Staff described high impact, high prevalence risks associated with consumers</w:t>
      </w:r>
      <w:r w:rsidR="0032464A">
        <w:t>’</w:t>
      </w:r>
      <w:r>
        <w:t xml:space="preserve"> care, such as falls, and described</w:t>
      </w:r>
      <w:r w:rsidR="007C29F5">
        <w:t xml:space="preserve"> what they would to do minimise and manage risks. Care planning documentation reflected risks to consumers were identified through assessments, and monitoring and referrals were completed to inform the management of these risks. Policies and procedures guided staff in managing high impact, high prevalence risks. </w:t>
      </w:r>
    </w:p>
    <w:p w14:paraId="1A43E150" w14:textId="7DE482F3" w:rsidR="007C0500" w:rsidRDefault="00711CA1" w:rsidP="0036130C">
      <w:pPr>
        <w:pStyle w:val="NormalArial"/>
      </w:pPr>
      <w:r>
        <w:lastRenderedPageBreak/>
        <w:t>Staff described how the delivery of care changed for consumers nearing end of life and ways they supported consumers</w:t>
      </w:r>
      <w:r w:rsidR="00094E7B">
        <w:t>’</w:t>
      </w:r>
      <w:r>
        <w:t xml:space="preserve"> comfort and dignity, such as attending to personal care</w:t>
      </w:r>
      <w:r w:rsidR="00094E7B">
        <w:t xml:space="preserve"> and</w:t>
      </w:r>
      <w:r>
        <w:t xml:space="preserve"> monitoring pain. Staff said they involved the medical officer and palliative care specialists, and in addition the service had policies, procedures, and clinical protocols to guide staff in the management of palliative care. Care planning documentation demonstrated consumers</w:t>
      </w:r>
      <w:r w:rsidR="00D14251">
        <w:t>’</w:t>
      </w:r>
      <w:r>
        <w:t xml:space="preserve"> needs, goals, and preferences were recognised </w:t>
      </w:r>
      <w:r w:rsidR="00D14251">
        <w:t xml:space="preserve">and addressed through implementation of strategies to support dignity and comfort </w:t>
      </w:r>
      <w:r>
        <w:t xml:space="preserve">during the </w:t>
      </w:r>
      <w:r w:rsidR="00094E7B">
        <w:t>end-of-life</w:t>
      </w:r>
      <w:r>
        <w:t xml:space="preserve"> pathway</w:t>
      </w:r>
      <w:r w:rsidR="00D14251">
        <w:t>.</w:t>
      </w:r>
    </w:p>
    <w:p w14:paraId="7FA95BFD" w14:textId="346BA9E2" w:rsidR="00AE0DB5" w:rsidRDefault="00617B6A" w:rsidP="0036130C">
      <w:pPr>
        <w:pStyle w:val="NormalArial"/>
      </w:pPr>
      <w:r>
        <w:t>Consumers and representatives said deterioration or changes were promptly responded to</w:t>
      </w:r>
      <w:r w:rsidR="00AE0DB5">
        <w:t xml:space="preserve">. Staff explained the processes in place to communicate, document and escalate concerns relating to clinical deterioration or changes in consumers. Care planning documentation demonstrated deterioration or changes were recognised and responded to in a timely manner by completing assessments, </w:t>
      </w:r>
      <w:r w:rsidR="00094E7B">
        <w:t>undertaking monitoring</w:t>
      </w:r>
      <w:r w:rsidR="00AE0DB5">
        <w:t xml:space="preserve">, and </w:t>
      </w:r>
      <w:r w:rsidR="00094E7B">
        <w:t>escalating concerns</w:t>
      </w:r>
      <w:r w:rsidR="00AE0DB5">
        <w:t xml:space="preserve"> to other providers of care and services. </w:t>
      </w:r>
    </w:p>
    <w:p w14:paraId="58D10533" w14:textId="1E42922B" w:rsidR="00711CA1" w:rsidRDefault="00612F2E" w:rsidP="0036130C">
      <w:pPr>
        <w:pStyle w:val="NormalArial"/>
      </w:pPr>
      <w:r>
        <w:t>Staff said they had access to relevant information about consumers to guide the delivery of care and services, and described how they communicated information with others responsible for consumers</w:t>
      </w:r>
      <w:r w:rsidR="0032464A">
        <w:t>’</w:t>
      </w:r>
      <w:r>
        <w:t xml:space="preserve"> care, for example, through shift handovers and referrals. Care planning documentation reflected information about consumers was shared within the organisation and with others, such as through progress notes and case conferences. </w:t>
      </w:r>
    </w:p>
    <w:p w14:paraId="3BEAFD1C" w14:textId="65657EE2" w:rsidR="002C77C5" w:rsidRDefault="003C04A1" w:rsidP="0036130C">
      <w:pPr>
        <w:pStyle w:val="NormalArial"/>
      </w:pPr>
      <w:r>
        <w:t xml:space="preserve">Consumers and representatives said referrals were completed in a timely and appropriate manner. Management and staff said they consulted consumers and representatives when completing referrals, and had access to a dedicated network of individuals, organisations, and service providers. Care planning documentation demonstrated referrals were completed in a timely manner, and reflected the input of other providers of care and services such as allied health professionals and specialists. </w:t>
      </w:r>
    </w:p>
    <w:p w14:paraId="44D4544D" w14:textId="725B7AC1" w:rsidR="002C77C5" w:rsidRDefault="003C04A1" w:rsidP="0036130C">
      <w:pPr>
        <w:pStyle w:val="NormalArial"/>
      </w:pPr>
      <w:r>
        <w:t>The service had an appointed infection prevention and control lead</w:t>
      </w:r>
      <w:r w:rsidR="00267763">
        <w:t>, an outbreak management plan, training, policies, and procedures to minimise infection related risks. Staff described how they prevented and controlled infections, and promoted appropriate antibiotic prescribing. Staff were observed following infection control and minimisation protocols</w:t>
      </w:r>
      <w:r w:rsidR="00E21B14">
        <w:t xml:space="preserve">. </w:t>
      </w:r>
    </w:p>
    <w:p w14:paraId="3CD31C04" w14:textId="77777777" w:rsidR="002B0C90" w:rsidRPr="00262C0B" w:rsidRDefault="00C00588" w:rsidP="0036130C">
      <w:pPr>
        <w:pStyle w:val="NormalArial"/>
      </w:pPr>
      <w:r>
        <w:br w:type="page"/>
      </w:r>
    </w:p>
    <w:p w14:paraId="09E68A51"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624D" w14:paraId="677A375D"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54F620"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732C61"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6AFF189B"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AD87B" w14:textId="77777777" w:rsidR="002C5FA9" w:rsidRPr="00996FAF" w:rsidRDefault="00C0058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3FBD86"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w:t>
            </w:r>
            <w:r w:rsidRPr="00996FAF">
              <w:rPr>
                <w:rFonts w:ascii="Arial" w:hAnsi="Arial" w:cs="Arial"/>
              </w:rPr>
              <w:t>the consumer’s needs, goals and preferences and optimise their independence, health, well-being and quality of life.</w:t>
            </w:r>
          </w:p>
        </w:tc>
        <w:tc>
          <w:tcPr>
            <w:tcW w:w="1977" w:type="dxa"/>
            <w:shd w:val="clear" w:color="auto" w:fill="auto"/>
          </w:tcPr>
          <w:p w14:paraId="6F56AB86"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05023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4AAE17FC"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FE5EC" w14:textId="77777777" w:rsidR="002C5FA9" w:rsidRPr="00996FAF" w:rsidRDefault="00C0058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047311"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66BF0EF7"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88305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53217F03"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AFADD" w14:textId="77777777" w:rsidR="002C5FA9" w:rsidRPr="00996FAF" w:rsidRDefault="00C0058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D69B5E"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135000" w14:textId="77777777" w:rsidR="002C5FA9" w:rsidRPr="00996FAF" w:rsidRDefault="00C005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F0C43A" w14:textId="77777777" w:rsidR="002C5FA9" w:rsidRPr="00996FAF" w:rsidRDefault="00C005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50A4AFB3" w14:textId="77777777" w:rsidR="002C5FA9" w:rsidRPr="00996FAF" w:rsidRDefault="00C005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8F53C91"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8979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289F9DA5"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264FD" w14:textId="77777777" w:rsidR="002C5FA9" w:rsidRPr="00996FAF" w:rsidRDefault="00C0058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7B92204"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45AC0B5" w14:textId="77777777" w:rsidR="002C5FA9" w:rsidRPr="00996FAF" w:rsidRDefault="00C005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2017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250D2F3C"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F9E22" w14:textId="77777777" w:rsidR="002C5FA9" w:rsidRPr="00996FAF" w:rsidRDefault="00C0058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B1233F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61BFF0" w14:textId="77777777" w:rsidR="002C5FA9" w:rsidRPr="00996FAF" w:rsidRDefault="00C005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5900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3434C1CC"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9CA7F" w14:textId="77777777" w:rsidR="002C5FA9" w:rsidRPr="00996FAF" w:rsidRDefault="00C0058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3A185F"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42C5AAC3"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65788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F624D" w14:paraId="3773F1C4"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B8979" w14:textId="77777777" w:rsidR="002C5FA9" w:rsidRPr="00996FAF" w:rsidRDefault="00C0058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D5C30B"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5A85FE7"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3918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60EC5AA" w14:textId="77777777" w:rsidR="00D87E7C" w:rsidRDefault="00C00588" w:rsidP="00D87E7C">
      <w:pPr>
        <w:pStyle w:val="Heading20"/>
      </w:pPr>
      <w:r w:rsidRPr="00996FAF">
        <w:t>Findings</w:t>
      </w:r>
    </w:p>
    <w:p w14:paraId="664F6E4C" w14:textId="77777777" w:rsidR="00F41974" w:rsidRDefault="00F41974" w:rsidP="00F41974">
      <w:pPr>
        <w:pStyle w:val="NormalArial"/>
      </w:pPr>
      <w:r>
        <w:t xml:space="preserve">This Quality Standard is assessed as compliant as 7 of the 7 Requirements have been assessed as compliant. </w:t>
      </w:r>
    </w:p>
    <w:p w14:paraId="1B158F7C" w14:textId="415E48B0" w:rsidR="00C144EB" w:rsidRDefault="00C144EB" w:rsidP="0036130C">
      <w:pPr>
        <w:pStyle w:val="NormalArial"/>
      </w:pPr>
      <w:r>
        <w:t>Consumers and representatives reflected</w:t>
      </w:r>
      <w:r w:rsidR="00ED6DCE">
        <w:t xml:space="preserve"> how</w:t>
      </w:r>
      <w:r>
        <w:t xml:space="preserve"> consumers were supported to be independent and do things of interests through activities and access to services and supports. In addition, consumers advised staff considered their daily living needs and helped them to participate in activities. Staff described how they considered </w:t>
      </w:r>
      <w:r w:rsidR="00405782">
        <w:t>consumers’</w:t>
      </w:r>
      <w:r>
        <w:t xml:space="preserve"> needs, goals, and preferences </w:t>
      </w:r>
      <w:r w:rsidR="00405782">
        <w:t xml:space="preserve">to </w:t>
      </w:r>
      <w:r>
        <w:t>provid</w:t>
      </w:r>
      <w:r w:rsidR="00405782">
        <w:t>e</w:t>
      </w:r>
      <w:r>
        <w:t xml:space="preserve"> safe, effective services</w:t>
      </w:r>
      <w:r w:rsidR="00405782">
        <w:t xml:space="preserve"> and supports</w:t>
      </w:r>
      <w:r w:rsidR="00ED6DCE">
        <w:t>, including modifying equipment and activities to support consumers with mobility and sensory needs</w:t>
      </w:r>
      <w:r w:rsidR="00405782">
        <w:t xml:space="preserve">. </w:t>
      </w:r>
      <w:r w:rsidR="00E20995">
        <w:t>Staff said, and care planning documentation demonstrated</w:t>
      </w:r>
      <w:r w:rsidR="00ED6DCE">
        <w:t>,</w:t>
      </w:r>
      <w:r w:rsidR="00E20995">
        <w:t xml:space="preserve"> assessments were completed to appropriately identify how to support consumers daily living needs, goals, and preferences. </w:t>
      </w:r>
    </w:p>
    <w:p w14:paraId="7BBF3D8D" w14:textId="5245D93D" w:rsidR="00C144EB" w:rsidRDefault="002740C9" w:rsidP="0036130C">
      <w:pPr>
        <w:pStyle w:val="NormalArial"/>
      </w:pPr>
      <w:r>
        <w:t>Consumers said they had access to services and supports which helped their emotional, spiritual and psychological well-being</w:t>
      </w:r>
      <w:r w:rsidR="00E86FA7">
        <w:t>, as evidenced in care planning documentation.</w:t>
      </w:r>
      <w:r>
        <w:t xml:space="preserve"> Staff described the various spiritual and psychological services available, and provided emotional support </w:t>
      </w:r>
      <w:r w:rsidR="00BE798C">
        <w:t xml:space="preserve">by spending one on one time with consumers. </w:t>
      </w:r>
    </w:p>
    <w:p w14:paraId="708BD23B" w14:textId="5DD6ED87" w:rsidR="00F41974" w:rsidRDefault="00AB1027" w:rsidP="0036130C">
      <w:pPr>
        <w:pStyle w:val="NormalArial"/>
      </w:pPr>
      <w:r>
        <w:t xml:space="preserve">Consumers and representatives advised consumers received services and supports which helped them to participate in their communities, have social and personal relationships, and do things of interest. </w:t>
      </w:r>
      <w:r w:rsidR="00BA7B35">
        <w:t>Management and staff described ways they supported</w:t>
      </w:r>
      <w:r>
        <w:t xml:space="preserve"> consumers’ interests, </w:t>
      </w:r>
      <w:r>
        <w:lastRenderedPageBreak/>
        <w:t>social and personal relationships, and community connections</w:t>
      </w:r>
      <w:r w:rsidR="00BA7B35">
        <w:t xml:space="preserve">, which aligned with information in care planning documentation. </w:t>
      </w:r>
    </w:p>
    <w:p w14:paraId="7388B623" w14:textId="46BD54B9" w:rsidR="00F41974" w:rsidRDefault="00777234" w:rsidP="0036130C">
      <w:pPr>
        <w:pStyle w:val="NormalArial"/>
      </w:pPr>
      <w:r>
        <w:t xml:space="preserve">Staff said they communicated information about consumers within the organisation, and with others responsible for care through meetings, shift handovers, updating documentation, email and telephone correspondence. </w:t>
      </w:r>
      <w:r w:rsidR="008B1ADB">
        <w:t xml:space="preserve">For example, staff </w:t>
      </w:r>
      <w:r w:rsidR="008E5FB1">
        <w:t>explained how</w:t>
      </w:r>
      <w:r w:rsidR="008B1ADB">
        <w:t xml:space="preserve"> they shared information about consumers</w:t>
      </w:r>
      <w:r w:rsidR="0032464A">
        <w:t>’</w:t>
      </w:r>
      <w:r w:rsidR="008B1ADB">
        <w:t xml:space="preserve"> dietary requirements </w:t>
      </w:r>
      <w:r w:rsidR="008E5FB1">
        <w:t xml:space="preserve">with kitchen staff </w:t>
      </w:r>
      <w:r w:rsidR="008B1ADB">
        <w:t xml:space="preserve">to provide appropriate meals for consumers. Documentation reflected information was shared within and outside the service to support the delivery of care and services. </w:t>
      </w:r>
    </w:p>
    <w:p w14:paraId="5DD0685E" w14:textId="5A5889D8" w:rsidR="00F41974" w:rsidRDefault="000D7211" w:rsidP="0036130C">
      <w:pPr>
        <w:pStyle w:val="NormalArial"/>
      </w:pPr>
      <w:r>
        <w:t>Staff advised assessments identified appropriate services and supports to refer consumers to, and described other organisations, providers, and individuals available for consumers</w:t>
      </w:r>
      <w:r w:rsidR="003E07B4">
        <w:t>, such as volunteers and mobile library service. Care planning documentation evidenced referrals were completed in a timely manner.</w:t>
      </w:r>
    </w:p>
    <w:p w14:paraId="113E1251" w14:textId="305BE065" w:rsidR="00F41974" w:rsidRDefault="00812D8A" w:rsidP="0036130C">
      <w:pPr>
        <w:pStyle w:val="NormalArial"/>
      </w:pPr>
      <w:r>
        <w:t xml:space="preserve">Consumers reflected they were satisfied with meals at the service, and advised there were different options </w:t>
      </w:r>
      <w:proofErr w:type="gramStart"/>
      <w:r>
        <w:t>available</w:t>
      </w:r>
      <w:proofErr w:type="gramEnd"/>
      <w:r>
        <w:t xml:space="preserve"> and meals were catered to their needs. Staff said consumers feedback was sought into the development of the menu, and consumers’ dietary requirements including culturally specific foods were catered to. </w:t>
      </w:r>
      <w:r w:rsidR="00DE12D8">
        <w:t xml:space="preserve">Care planning documentation reflected consumers’ dietary requirements, which aligned with consumer feedback. </w:t>
      </w:r>
    </w:p>
    <w:p w14:paraId="4FBC496C" w14:textId="6BFE38E9" w:rsidR="00DE12D8" w:rsidRDefault="00055579" w:rsidP="0036130C">
      <w:pPr>
        <w:pStyle w:val="NormalArial"/>
      </w:pPr>
      <w:r>
        <w:t xml:space="preserve">Consumers said equipment was clean, safe, suitable, and well maintained, and were able to report any issues or concerns with staff. Staff said they cleaned equipment in between use, and maintenance checks were undertaken. </w:t>
      </w:r>
      <w:r w:rsidR="00094F07">
        <w:t xml:space="preserve">Cleaning logs, preventative and reactive maintenance documentation were up to date. </w:t>
      </w:r>
    </w:p>
    <w:p w14:paraId="41791922" w14:textId="1F40BA76" w:rsidR="002B0C90" w:rsidRPr="00262C0B" w:rsidRDefault="00C00588" w:rsidP="0036130C">
      <w:pPr>
        <w:pStyle w:val="NormalArial"/>
      </w:pPr>
      <w:r>
        <w:br w:type="page"/>
      </w:r>
    </w:p>
    <w:p w14:paraId="5DC600AC"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F624D" w14:paraId="7B1D65EA"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149FBA"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24062DD"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434A8571"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BB39A" w14:textId="77777777" w:rsidR="002C5FA9" w:rsidRPr="00996FAF" w:rsidRDefault="00C0058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85F396"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independence, interaction and function.</w:t>
            </w:r>
          </w:p>
        </w:tc>
        <w:tc>
          <w:tcPr>
            <w:tcW w:w="1977" w:type="dxa"/>
            <w:shd w:val="clear" w:color="auto" w:fill="auto"/>
          </w:tcPr>
          <w:p w14:paraId="31DE96C3"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61887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F624D" w14:paraId="6472C600"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E0849" w14:textId="77777777" w:rsidR="002C5FA9" w:rsidRPr="00996FAF" w:rsidRDefault="00C0058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C08FE4"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5D0095" w14:textId="77777777" w:rsidR="002C5FA9" w:rsidRPr="00996FAF" w:rsidRDefault="00C005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EC3D8D" w14:textId="77777777" w:rsidR="002C5FA9" w:rsidRPr="00996FAF" w:rsidRDefault="00C005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0239DF"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328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F624D" w14:paraId="1232D455"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2CB5D" w14:textId="77777777" w:rsidR="002C5FA9" w:rsidRPr="00996FAF" w:rsidRDefault="00C0058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BE06EB3"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C03A08B" w14:textId="77777777" w:rsidR="002C5FA9" w:rsidRPr="00996FAF" w:rsidRDefault="00C005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11728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3088091" w14:textId="77777777" w:rsidR="002B0C90" w:rsidRDefault="00C00588" w:rsidP="002B0C90">
      <w:pPr>
        <w:pStyle w:val="Heading20"/>
      </w:pPr>
      <w:r>
        <w:t>Findings</w:t>
      </w:r>
    </w:p>
    <w:p w14:paraId="1E070C1E" w14:textId="1684E26F" w:rsidR="00147230" w:rsidRDefault="00147230" w:rsidP="00147230">
      <w:pPr>
        <w:pStyle w:val="NormalArial"/>
      </w:pPr>
      <w:r>
        <w:t xml:space="preserve">This Quality Standard is assessed as compliant as 3 of the 3 Requirements have been assessed as compliant. </w:t>
      </w:r>
    </w:p>
    <w:p w14:paraId="02EF8934" w14:textId="5BADDDAD" w:rsidR="00147230" w:rsidRDefault="00147230" w:rsidP="00147230">
      <w:pPr>
        <w:pStyle w:val="NormalArial"/>
      </w:pPr>
      <w:r>
        <w:t xml:space="preserve">Consumers and representatives said the service environment was easy to navigate and welcoming, and consumers were supported to personalise their room. Management </w:t>
      </w:r>
      <w:r w:rsidR="00B25FA9">
        <w:t xml:space="preserve">said, and meeting minutes demonstrated consumers and representatives were informed of </w:t>
      </w:r>
      <w:r>
        <w:t>planned renovations to the service environment</w:t>
      </w:r>
      <w:r w:rsidR="00B25FA9">
        <w:t xml:space="preserve"> </w:t>
      </w:r>
      <w:r>
        <w:t xml:space="preserve">and their feedback was sought. </w:t>
      </w:r>
      <w:r w:rsidR="00E556D3">
        <w:t xml:space="preserve">Management described aspects of the service environment which supported consumers to be independent, and helped their sense of interaction and function. The service environment was observed to be easy to navigate. </w:t>
      </w:r>
    </w:p>
    <w:p w14:paraId="2ECDC59D" w14:textId="26ABD5BA" w:rsidR="00E556D3" w:rsidRDefault="00E556D3" w:rsidP="00147230">
      <w:pPr>
        <w:pStyle w:val="NormalArial"/>
      </w:pPr>
      <w:r>
        <w:t>Consumers said they were satisfied with the cleanliness and maintenance of the service environment. Management advised the service had approved contractors to attend to maintenance concerns, in addition to maintenance staff. Cleaning staff explained</w:t>
      </w:r>
      <w:r w:rsidR="00E14ABD">
        <w:t xml:space="preserve"> how they cleaned the service environment</w:t>
      </w:r>
      <w:r w:rsidR="00F8640D">
        <w:t xml:space="preserve"> </w:t>
      </w:r>
      <w:r w:rsidR="001E16A8">
        <w:t>and staff were observed following this in practice</w:t>
      </w:r>
      <w:r w:rsidR="00E14ABD">
        <w:t xml:space="preserve">. Cleaning schedules and logs, and maintenance documentation demonstrated cleaning and maintenance was up to date. </w:t>
      </w:r>
      <w:r w:rsidR="002D6008">
        <w:t xml:space="preserve">The service environment was observed to be well maintained, and consumers were observed to be moving freely and using various indoor and outdoor areas. </w:t>
      </w:r>
    </w:p>
    <w:p w14:paraId="5B8EE6C4" w14:textId="4355E4A3" w:rsidR="00147230" w:rsidRDefault="002D6008" w:rsidP="00147230">
      <w:pPr>
        <w:pStyle w:val="NormalArial"/>
      </w:pPr>
      <w:r>
        <w:t xml:space="preserve">Consumers considered furniture, fittings, and equipment were kept safe, clean, and well maintained, and advised maintenance requests were addressed in a timely manner. Staff explained that maintenance requests were reported in the maintenance logbook and checked </w:t>
      </w:r>
      <w:r w:rsidR="001E16A8">
        <w:t>throughout</w:t>
      </w:r>
      <w:r>
        <w:t xml:space="preserve"> the day</w:t>
      </w:r>
      <w:r w:rsidR="001E16A8">
        <w:t xml:space="preserve">, </w:t>
      </w:r>
      <w:r w:rsidR="00F8640D">
        <w:t>with</w:t>
      </w:r>
      <w:r w:rsidR="001E16A8">
        <w:t xml:space="preserve"> maintenance schedules and programs were in place. Management explained staff were provided training to assist with the appropriate use of maintenance equipment, to undertake cleaning and maintenance per the schedule. Furniture, fittings, and equipment were observed to be clean and in good condition.</w:t>
      </w:r>
    </w:p>
    <w:p w14:paraId="03198381" w14:textId="77777777" w:rsidR="002B0C90" w:rsidRPr="00262C0B" w:rsidRDefault="00C00588" w:rsidP="0036130C">
      <w:pPr>
        <w:pStyle w:val="NormalArial"/>
      </w:pPr>
      <w:r>
        <w:br w:type="page"/>
      </w:r>
    </w:p>
    <w:p w14:paraId="04D6AA6F"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F624D" w14:paraId="6F1FCA97"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550B24"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9931FE"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72F2EE67"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C03A9" w14:textId="77777777" w:rsidR="002C5FA9" w:rsidRPr="00996FAF" w:rsidRDefault="00C0058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F15272A"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598C35A5"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39827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F624D" w14:paraId="4413160C"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0E219" w14:textId="77777777" w:rsidR="002C5FA9" w:rsidRPr="00996FAF" w:rsidRDefault="00C0058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8DEBC83"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3F2C8ED"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88948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F624D" w14:paraId="28ED3860"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19E35" w14:textId="77777777" w:rsidR="002C5FA9" w:rsidRPr="00996FAF" w:rsidRDefault="00C0058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5F148C"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4DA408AA"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85377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F624D" w14:paraId="779858BD" w14:textId="77777777" w:rsidTr="001F62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893D1" w14:textId="77777777" w:rsidR="002C5FA9" w:rsidRPr="00996FAF" w:rsidRDefault="00C0058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B6B83B5"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A874DF" w14:textId="77777777" w:rsidR="002C5FA9" w:rsidRPr="00996FAF" w:rsidRDefault="00C005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51462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A9140AD" w14:textId="77777777" w:rsidR="00D87E7C" w:rsidRDefault="00C00588" w:rsidP="00D87E7C">
      <w:pPr>
        <w:pStyle w:val="Heading20"/>
      </w:pPr>
      <w:r w:rsidRPr="00996FAF">
        <w:t>Findings</w:t>
      </w:r>
    </w:p>
    <w:p w14:paraId="46CB2F9F" w14:textId="5EFDC08F" w:rsidR="00282632" w:rsidRDefault="00282632" w:rsidP="00282632">
      <w:pPr>
        <w:pStyle w:val="NormalArial"/>
      </w:pPr>
      <w:r>
        <w:t xml:space="preserve">This Quality Standard is assessed as compliant as 4 of the 4 Requirements have been assessed as compliant. </w:t>
      </w:r>
    </w:p>
    <w:p w14:paraId="6C75E312" w14:textId="09F1E4C5" w:rsidR="003F6C47" w:rsidRDefault="0030532C" w:rsidP="0036130C">
      <w:pPr>
        <w:pStyle w:val="NormalArial"/>
      </w:pPr>
      <w:r>
        <w:t>Consumers and representatives said they were encouraged and supported to provide feedback or raise any concerns to management and staff. Management and staff described the options available for consumers and others in providing feedback or lodging a complaint, such as through telephone and email correspondence</w:t>
      </w:r>
      <w:r w:rsidR="003F6C47">
        <w:t xml:space="preserve">. In addition, there was the option to submit feedback forms anonymously through secure boxes observed throughout the service environment. </w:t>
      </w:r>
    </w:p>
    <w:p w14:paraId="6634A620" w14:textId="7688FCA0" w:rsidR="00282632" w:rsidRDefault="003F6C47" w:rsidP="0036130C">
      <w:pPr>
        <w:pStyle w:val="NormalArial"/>
      </w:pPr>
      <w:r>
        <w:t>Management and staff described other ways consumers were supported to raise and resolve complaints through advocates, language services, and other complaints resolution pathways</w:t>
      </w:r>
      <w:r w:rsidR="00C44E8C">
        <w:t xml:space="preserve">. </w:t>
      </w:r>
      <w:r w:rsidR="00F8640D">
        <w:t xml:space="preserve">Consumers and representatives confirmed they were aware of external supports available for advocacy and complaints. </w:t>
      </w:r>
      <w:r w:rsidR="00C44E8C">
        <w:t xml:space="preserve">Information was observed throughout the service environment to inform consumers of complaints resolution pathways available, such as through the Commission. </w:t>
      </w:r>
    </w:p>
    <w:p w14:paraId="39599455" w14:textId="70A8C1F4" w:rsidR="00F8397E" w:rsidRDefault="002407B1" w:rsidP="0036130C">
      <w:pPr>
        <w:pStyle w:val="NormalArial"/>
      </w:pPr>
      <w:r>
        <w:t>Consumers and representatives advised when things went wrong or complaints were raised, their concerns were acknowledged, an apology was provided</w:t>
      </w:r>
      <w:r w:rsidR="00F8397E">
        <w:t>, and they were consulted on improvements. Staff explained the processes to respond to complaints or when things went wrong in a timely manner</w:t>
      </w:r>
      <w:r w:rsidR="00F8640D">
        <w:t>, including use of open disclosure methodology</w:t>
      </w:r>
      <w:r w:rsidR="00F8397E">
        <w:t xml:space="preserve">. Documentation evidenced </w:t>
      </w:r>
      <w:r w:rsidR="00F8640D">
        <w:t>resolution in a timely and appropriate manner</w:t>
      </w:r>
      <w:r w:rsidR="00F8397E">
        <w:t xml:space="preserve">. The service’s feedback, complaints, and open disclosure policies and procedures were available to guide staff. </w:t>
      </w:r>
    </w:p>
    <w:p w14:paraId="0BB556AF" w14:textId="645AB495" w:rsidR="00282632" w:rsidRDefault="00CD5797" w:rsidP="0036130C">
      <w:pPr>
        <w:pStyle w:val="NormalArial"/>
      </w:pPr>
      <w:r>
        <w:t>Consumers and representatives reflected feedback and complaints were resolved in a manner which saw improvements. Management described the processes in place to manage and resolve complaints, such as conducting an investigation, consulting relevant parties, and implementing change. Management advised complaints, feedback, and incidents were documented and incorporated in the service’s plan of continuous improvement (PCI)</w:t>
      </w:r>
      <w:r w:rsidR="0016218C">
        <w:t>. I</w:t>
      </w:r>
      <w:r>
        <w:t>mprovements</w:t>
      </w:r>
      <w:r w:rsidR="0016218C">
        <w:t xml:space="preserve"> to the service and actions taken were </w:t>
      </w:r>
      <w:r>
        <w:t>evidenced</w:t>
      </w:r>
      <w:r w:rsidR="0016218C">
        <w:t xml:space="preserve"> in the PCI and meeting minutes.</w:t>
      </w:r>
    </w:p>
    <w:p w14:paraId="1CAB1C23" w14:textId="77777777" w:rsidR="002B0C90" w:rsidRPr="00712752" w:rsidRDefault="00C00588" w:rsidP="0036130C">
      <w:pPr>
        <w:pStyle w:val="NormalArial"/>
      </w:pPr>
      <w:r w:rsidRPr="00712752">
        <w:br w:type="page"/>
      </w:r>
    </w:p>
    <w:p w14:paraId="6B63283B"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F624D" w14:paraId="470815BA"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0B3E24"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85BDBB3"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7B174A31"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66726" w14:textId="77777777" w:rsidR="002C5FA9" w:rsidRPr="00996FAF" w:rsidRDefault="00C0058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E1FE9D4"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95A5FBA"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5214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F624D" w14:paraId="31627F19"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64205" w14:textId="77777777" w:rsidR="002C5FA9" w:rsidRPr="00996FAF" w:rsidRDefault="00C0058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49F9C5A"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A3DD6B3"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31010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F624D" w14:paraId="265C55C6"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2B57B" w14:textId="77777777" w:rsidR="002C5FA9" w:rsidRPr="00996FAF" w:rsidRDefault="00C0058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4E8E988"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w:t>
            </w:r>
            <w:r w:rsidRPr="00996FAF">
              <w:rPr>
                <w:rFonts w:ascii="Arial" w:hAnsi="Arial" w:cs="Arial"/>
              </w:rPr>
              <w:t>ns and knowledge to effectively perform their roles.</w:t>
            </w:r>
          </w:p>
        </w:tc>
        <w:tc>
          <w:tcPr>
            <w:tcW w:w="1977" w:type="dxa"/>
            <w:shd w:val="clear" w:color="auto" w:fill="auto"/>
          </w:tcPr>
          <w:p w14:paraId="1653C294"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4267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F624D" w14:paraId="0D535475"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354A3" w14:textId="77777777" w:rsidR="002C5FA9" w:rsidRPr="00996FAF" w:rsidRDefault="00C0058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E2C488"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89A9502" w14:textId="77777777" w:rsidR="002C5FA9" w:rsidRPr="00996FAF" w:rsidRDefault="00C0058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86038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F624D" w14:paraId="49CDC68B" w14:textId="77777777" w:rsidTr="001F62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BC11A" w14:textId="77777777" w:rsidR="002C5FA9" w:rsidRPr="00996FAF" w:rsidRDefault="00C0058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98BEFEB"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assessment, monitoring and review of the performance of each member of the workforce is undertaken.</w:t>
            </w:r>
          </w:p>
        </w:tc>
        <w:tc>
          <w:tcPr>
            <w:tcW w:w="1977" w:type="dxa"/>
            <w:shd w:val="clear" w:color="auto" w:fill="auto"/>
          </w:tcPr>
          <w:p w14:paraId="287FCC4F" w14:textId="77777777" w:rsidR="002C5FA9" w:rsidRPr="00996FAF" w:rsidRDefault="00C0058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02734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646A626" w14:textId="77777777" w:rsidR="002B0C90" w:rsidRDefault="00C00588" w:rsidP="002B0C90">
      <w:pPr>
        <w:pStyle w:val="Heading20"/>
      </w:pPr>
      <w:r>
        <w:t>Findings</w:t>
      </w:r>
    </w:p>
    <w:p w14:paraId="42669E04" w14:textId="71C3D1EC" w:rsidR="004D2E40" w:rsidRDefault="004D2E40" w:rsidP="004D2E40">
      <w:pPr>
        <w:pStyle w:val="NormalArial"/>
      </w:pPr>
      <w:r>
        <w:t xml:space="preserve">This Quality Standard is assessed as compliant as 5 of the 5 Requirements have been assessed as compliant. </w:t>
      </w:r>
    </w:p>
    <w:p w14:paraId="00594C5D" w14:textId="74F812BA" w:rsidR="004D2E40" w:rsidRDefault="004D2E40" w:rsidP="004D2E40">
      <w:pPr>
        <w:pStyle w:val="NormalArial"/>
      </w:pPr>
      <w:r>
        <w:t>Consumers</w:t>
      </w:r>
      <w:r w:rsidR="00F8640D">
        <w:t xml:space="preserve"> and staff</w:t>
      </w:r>
      <w:r>
        <w:t xml:space="preserve"> considered the service had an adequate number of staff available to support their care needs, and </w:t>
      </w:r>
      <w:r w:rsidR="00E67A9C">
        <w:t xml:space="preserve">consumers </w:t>
      </w:r>
      <w:r>
        <w:t>advised their calls for assistance were answered in a timely manner. Workforce planning and management strategies were in place to enable the delivery of safe,</w:t>
      </w:r>
      <w:r w:rsidR="00114183">
        <w:t xml:space="preserve"> quality care and services</w:t>
      </w:r>
      <w:r w:rsidR="00E67A9C">
        <w:t xml:space="preserve"> with ongoing monitoring for effectiveness, f</w:t>
      </w:r>
      <w:r w:rsidR="00114183">
        <w:t xml:space="preserve">or example, </w:t>
      </w:r>
      <w:r w:rsidR="008C4DD2">
        <w:t>call bell data was reviewed and discussed during daily leadership meetings. M</w:t>
      </w:r>
      <w:r w:rsidR="00114183">
        <w:t xml:space="preserve">anagement said there was a permanent workforce in place, however, contingencies were in place to account for emerging needs, such as using agency staff. </w:t>
      </w:r>
      <w:r w:rsidR="003237C6">
        <w:t xml:space="preserve">Staff rosters evidenced all shifts were filled and reflected a mix of staff were deployed across the service, including registered nurses available 24 hours a day, 7 days a week. </w:t>
      </w:r>
    </w:p>
    <w:p w14:paraId="10B0182F" w14:textId="2D7655B4" w:rsidR="002A7AEE" w:rsidRDefault="008C4DD2" w:rsidP="004D2E40">
      <w:pPr>
        <w:pStyle w:val="NormalArial"/>
      </w:pPr>
      <w:r>
        <w:t xml:space="preserve">Management </w:t>
      </w:r>
      <w:r w:rsidR="002A7AEE">
        <w:t>outlined</w:t>
      </w:r>
      <w:r>
        <w:t xml:space="preserve"> ways staff interacted with consumers in a kind and caring manner, with respect to their individuality, culture, and diversity</w:t>
      </w:r>
      <w:r w:rsidR="004B7DCC">
        <w:t xml:space="preserve">. Care planning documentation included information about consumers identity, culture, and diversity, and staff </w:t>
      </w:r>
      <w:r w:rsidR="00E67A9C">
        <w:t>interactions were observed to be kind, caring and respectful.</w:t>
      </w:r>
      <w:r w:rsidR="002A7AEE">
        <w:t xml:space="preserve"> </w:t>
      </w:r>
    </w:p>
    <w:p w14:paraId="3EC9D0BE" w14:textId="41BC3AFC" w:rsidR="003237C6" w:rsidRDefault="0065659C" w:rsidP="004D2E40">
      <w:pPr>
        <w:pStyle w:val="NormalArial"/>
      </w:pPr>
      <w:r>
        <w:t>Management said staff competency, qualifications, and knowledge was checked prior to employment and monitored after commencement</w:t>
      </w:r>
      <w:r w:rsidR="00E67A9C">
        <w:t>. D</w:t>
      </w:r>
      <w:r>
        <w:t>ocumentation evidenced these were up to date</w:t>
      </w:r>
      <w:r w:rsidR="00E67A9C">
        <w:t>, with management explaining how these records were used to ensure staff compliance with expectations of employment</w:t>
      </w:r>
      <w:r>
        <w:t xml:space="preserve">. Management said staff were required to complete competency assessments, and in addition competency was monitored through observations, feedback from others, and annual performance appraisals. </w:t>
      </w:r>
      <w:r w:rsidR="006C1562">
        <w:t>Staff said they were provided training to ensure they had the knowledge and skills to perform their role.</w:t>
      </w:r>
    </w:p>
    <w:p w14:paraId="20B57BC5" w14:textId="4D6BFBBB" w:rsidR="006C1562" w:rsidRDefault="00A95AF3" w:rsidP="004D2E40">
      <w:pPr>
        <w:pStyle w:val="NormalArial"/>
      </w:pPr>
      <w:r>
        <w:t xml:space="preserve">Management advised training was completed on an annual basis and throughout the year. Overall, documentation demonstrated training was up to date, with </w:t>
      </w:r>
      <w:r w:rsidR="00E67A9C">
        <w:t>plans in place to address any</w:t>
      </w:r>
      <w:r>
        <w:t xml:space="preserve"> outstanding training. </w:t>
      </w:r>
      <w:r w:rsidR="006C1562">
        <w:t xml:space="preserve">Staff said in addition to training, they were provided professional </w:t>
      </w:r>
      <w:r w:rsidR="006C1562">
        <w:lastRenderedPageBreak/>
        <w:t xml:space="preserve">development opportunities and ongoing feedback to help with their performance. Management explained the recruitment processes and strategies in place, which included checking the Commission’s banning orders register, </w:t>
      </w:r>
      <w:r w:rsidR="00196385">
        <w:t>partnering</w:t>
      </w:r>
      <w:r w:rsidR="006C1562">
        <w:t xml:space="preserve"> with recruitment agencies, engaging nursing students on a placement program with local universities. </w:t>
      </w:r>
    </w:p>
    <w:p w14:paraId="2E614A47" w14:textId="592EBD39" w:rsidR="009D26A7" w:rsidRDefault="0073431B" w:rsidP="004D2E40">
      <w:pPr>
        <w:pStyle w:val="NormalArial"/>
      </w:pPr>
      <w:r>
        <w:t>Management explained staff were required to complete a 6 month probation period upon commencement of employment, and a performance review was completed on an annual basis thereafter. In addition, management advised staff were provided feedback throughout the year. Staff said they had annual performance reviews</w:t>
      </w:r>
      <w:r w:rsidR="00F55808">
        <w:t xml:space="preserve">, consistent with management feedback. </w:t>
      </w:r>
      <w:r>
        <w:t>Overall, documentation evidenced staff appraisals were up to date, and a plan was in place to complete outstanding appraisals</w:t>
      </w:r>
      <w:r w:rsidR="00E67A9C">
        <w:t xml:space="preserve"> by 31 December 2023</w:t>
      </w:r>
      <w:r>
        <w:t>.</w:t>
      </w:r>
    </w:p>
    <w:p w14:paraId="14E2FA27" w14:textId="77777777" w:rsidR="002B0C90" w:rsidRPr="00262C0B" w:rsidRDefault="00C00588" w:rsidP="0036130C">
      <w:pPr>
        <w:pStyle w:val="NormalArial"/>
      </w:pPr>
      <w:r>
        <w:br w:type="page"/>
      </w:r>
    </w:p>
    <w:p w14:paraId="62A363B6" w14:textId="77777777" w:rsidR="00FC045E" w:rsidRPr="00996FAF" w:rsidRDefault="00C005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F624D" w14:paraId="5AAB583F" w14:textId="77777777" w:rsidTr="001F6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352A24" w14:textId="77777777" w:rsidR="00FC045E" w:rsidRPr="00996FAF" w:rsidRDefault="00C0058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9E6591" w14:textId="77777777" w:rsidR="00FC045E" w:rsidRPr="00996FAF" w:rsidRDefault="00C005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24D" w14:paraId="5AB55D95" w14:textId="77777777" w:rsidTr="001F6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654A4A" w14:textId="77777777" w:rsidR="002C5FA9" w:rsidRPr="00996FAF" w:rsidRDefault="00C0058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ADFFE2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w:t>
            </w:r>
            <w:r w:rsidRPr="00996FAF">
              <w:rPr>
                <w:rFonts w:ascii="Arial" w:hAnsi="Arial" w:cs="Arial"/>
              </w:rPr>
              <w:t>supported in that engagement.</w:t>
            </w:r>
          </w:p>
        </w:tc>
        <w:tc>
          <w:tcPr>
            <w:tcW w:w="1847" w:type="dxa"/>
            <w:shd w:val="clear" w:color="auto" w:fill="auto"/>
          </w:tcPr>
          <w:p w14:paraId="1E2709F2"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19715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F624D" w14:paraId="306B88CE"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D400B5" w14:textId="77777777" w:rsidR="002C5FA9" w:rsidRPr="00996FAF" w:rsidRDefault="00C0058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22C08F4"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605361"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2399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F624D" w14:paraId="7A470002" w14:textId="77777777" w:rsidTr="001F6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6C1523" w14:textId="77777777" w:rsidR="002C5FA9" w:rsidRPr="00996FAF" w:rsidRDefault="00C0058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73B26F"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w:t>
            </w:r>
            <w:r w:rsidRPr="00996FAF">
              <w:rPr>
                <w:rFonts w:ascii="Arial" w:hAnsi="Arial" w:cs="Arial"/>
              </w:rPr>
              <w:t>ion wide governance systems relating to the following:</w:t>
            </w:r>
          </w:p>
          <w:p w14:paraId="52913A8B"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7FC7C1"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1F081C"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870193"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54315B"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F63870" w14:textId="77777777" w:rsidR="002C5FA9" w:rsidRPr="00996FAF" w:rsidRDefault="00C005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E00C5C"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60867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F624D" w14:paraId="0AFDCF8B" w14:textId="77777777" w:rsidTr="001F6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D83DB9" w14:textId="77777777" w:rsidR="002C5FA9" w:rsidRPr="00996FAF" w:rsidRDefault="00C0058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2C49263" w14:textId="77777777" w:rsidR="002C5FA9" w:rsidRPr="00996FAF" w:rsidRDefault="00C005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30B1EF" w14:textId="77777777" w:rsidR="002C5FA9" w:rsidRPr="00996FAF" w:rsidRDefault="00C005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271317" w14:textId="77777777" w:rsidR="002C5FA9" w:rsidRPr="00996FAF" w:rsidRDefault="00C005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14171A" w14:textId="77777777" w:rsidR="002C5FA9" w:rsidRPr="00996FAF" w:rsidRDefault="00C005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C6E756" w14:textId="77777777" w:rsidR="002C5FA9" w:rsidRPr="00996FAF" w:rsidRDefault="00C005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A58C23" w14:textId="77777777" w:rsidR="002C5FA9" w:rsidRPr="00996FAF" w:rsidRDefault="00C0058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16838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F624D" w14:paraId="4BFD5F0A" w14:textId="77777777" w:rsidTr="001F62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0FBD25" w14:textId="77777777" w:rsidR="002C5FA9" w:rsidRPr="00996FAF" w:rsidRDefault="00C0058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D81060" w14:textId="77777777" w:rsidR="002C5FA9" w:rsidRPr="00996FAF" w:rsidRDefault="00C005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w:t>
            </w:r>
            <w:r w:rsidRPr="00996FAF">
              <w:rPr>
                <w:rFonts w:ascii="Arial" w:hAnsi="Arial" w:cs="Arial"/>
              </w:rPr>
              <w:t>care is provided—a clinical governance framework, including but not limited to the following:</w:t>
            </w:r>
          </w:p>
          <w:p w14:paraId="4FF92E35" w14:textId="77777777" w:rsidR="002C5FA9" w:rsidRPr="00996FAF" w:rsidRDefault="00C005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56E8058" w14:textId="77777777" w:rsidR="002C5FA9" w:rsidRPr="00996FAF" w:rsidRDefault="00C005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3E88B0" w14:textId="77777777" w:rsidR="002C5FA9" w:rsidRPr="00996FAF" w:rsidRDefault="00C005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90E7DD0" w14:textId="77777777" w:rsidR="002C5FA9" w:rsidRPr="00996FAF" w:rsidRDefault="00C0058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5281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233F19A" w14:textId="77777777" w:rsidR="00D87E7C" w:rsidRDefault="00C00588" w:rsidP="00D87E7C">
      <w:pPr>
        <w:pStyle w:val="Heading20"/>
      </w:pPr>
      <w:r w:rsidRPr="00996FAF">
        <w:t>Findings</w:t>
      </w:r>
    </w:p>
    <w:p w14:paraId="4148A938" w14:textId="77777777" w:rsidR="00C066E2" w:rsidRDefault="00C066E2" w:rsidP="00C066E2">
      <w:pPr>
        <w:pStyle w:val="NormalArial"/>
      </w:pPr>
      <w:r>
        <w:t xml:space="preserve">This Quality Standard is assessed as compliant as 5 of the 5 Requirements have been assessed as compliant. </w:t>
      </w:r>
    </w:p>
    <w:p w14:paraId="2DC87B29" w14:textId="2E5A1845" w:rsidR="00117022" w:rsidRDefault="00A341DC" w:rsidP="00C066E2">
      <w:pPr>
        <w:pStyle w:val="NormalArial"/>
      </w:pPr>
      <w:r>
        <w:t xml:space="preserve">Consumers reflected they were able to provide feedback about care and services and make suggestions about improvements. Management described how consumers were engaged in providing feedback, such as through meetings, and consumers involvement was evidenced in meeting minutes and surveys. </w:t>
      </w:r>
      <w:r w:rsidR="0070521D">
        <w:t>The service collected consumer input and suggestions on planned refurbishments, with management explaining ongoing formal consultation on development plans being undertaken within consumer meetings.</w:t>
      </w:r>
    </w:p>
    <w:p w14:paraId="19A63C7A" w14:textId="2F799445" w:rsidR="00A341DC" w:rsidRDefault="00A341DC" w:rsidP="00C066E2">
      <w:pPr>
        <w:pStyle w:val="NormalArial"/>
      </w:pPr>
      <w:r>
        <w:t xml:space="preserve">Consumers said they lived in an inclusive environment with access to quality care and services. Management and staff described how the governing body maintained oversight and </w:t>
      </w:r>
      <w:r>
        <w:lastRenderedPageBreak/>
        <w:t xml:space="preserve">accountability for the delivery of safe, inclusive quality care and services. For example, the </w:t>
      </w:r>
      <w:r w:rsidR="0070521D">
        <w:t>B</w:t>
      </w:r>
      <w:r>
        <w:t>oard monitored and reviewed routine reports, and analysed data relating to the consumer experience and clinical indicators to identify wider trends and implement improvements. Management described the various ways information was communicated across different levels of the organisation</w:t>
      </w:r>
      <w:r w:rsidR="001067E4">
        <w:t xml:space="preserve">, from the service delivery level to the governing body, and in addition to seeking consumer feedback, staff were encouraged to provide suggestions and input into the service. </w:t>
      </w:r>
    </w:p>
    <w:p w14:paraId="0913C5F7" w14:textId="29C97C39" w:rsidR="001067E4" w:rsidRDefault="001067E4" w:rsidP="00C066E2">
      <w:pPr>
        <w:pStyle w:val="NormalArial"/>
      </w:pPr>
      <w:r>
        <w:t>Organisation wide governance systems were effectively supported by polices, procedures, training, reporting mechanisms, data analysis and trending and audits. The governance systems covered information management, continuous improvement, financial governance, workforce governance, regulatory compliance, feedback and complaints. For example, in relation to continuous improvement governance; the organisation reviewed quality performance data,</w:t>
      </w:r>
      <w:r w:rsidR="00234C87">
        <w:t xml:space="preserve"> audits,</w:t>
      </w:r>
      <w:r>
        <w:t xml:space="preserve"> clinical indicators, and feedback, complaints, and incident information to maintain oversight of performance against the Quality Standards</w:t>
      </w:r>
      <w:r w:rsidR="00234C87">
        <w:t xml:space="preserve">. Improvements were added, </w:t>
      </w:r>
      <w:proofErr w:type="gramStart"/>
      <w:r w:rsidR="00234C87">
        <w:t>monitored</w:t>
      </w:r>
      <w:proofErr w:type="gramEnd"/>
      <w:r w:rsidR="00234C87">
        <w:t xml:space="preserve"> and implemented through actions recorded on the PCI.</w:t>
      </w:r>
    </w:p>
    <w:p w14:paraId="6AB63811" w14:textId="627A2335" w:rsidR="00234C87" w:rsidRDefault="00405F62" w:rsidP="00C066E2">
      <w:pPr>
        <w:pStyle w:val="NormalArial"/>
      </w:pPr>
      <w:r>
        <w:t xml:space="preserve">The </w:t>
      </w:r>
      <w:r w:rsidR="001D62A2">
        <w:t>organisation</w:t>
      </w:r>
      <w:r>
        <w:t xml:space="preserve"> identified, assessed, and managed high-impact, high-prevalence risks by providing up to date best practice policies, guidelines, and decision-making tools to guide the management of these risks. </w:t>
      </w:r>
      <w:r w:rsidR="001D62A2">
        <w:t xml:space="preserve">Management advised they analysed incidents to identify issues and trends, and these results were reported to the governing body to inform improvements. </w:t>
      </w:r>
      <w:r>
        <w:t xml:space="preserve">Management and staff demonstrated an understanding of what constituted elder abuse and neglect, and described what they would do in responding to this, including incident management. The service had an incident management system which captured risks for all consumers, and evidenced incidents were reported to the Commission within the reportable timeframe under the Serious Incident Response Scheme (SIRS). </w:t>
      </w:r>
      <w:r w:rsidR="00703CA8">
        <w:t xml:space="preserve">Consumers were supported to live their best life through risks assessment processes. </w:t>
      </w:r>
    </w:p>
    <w:p w14:paraId="041F667B" w14:textId="0FC854EF" w:rsidR="00703CA8" w:rsidRPr="00712752" w:rsidRDefault="00A069BC" w:rsidP="00C066E2">
      <w:pPr>
        <w:pStyle w:val="NormalArial"/>
      </w:pPr>
      <w:r>
        <w:t xml:space="preserve">The </w:t>
      </w:r>
      <w:r w:rsidR="0070521D">
        <w:t>B</w:t>
      </w:r>
      <w:r>
        <w:t>oard maintain</w:t>
      </w:r>
      <w:r w:rsidR="001D62A2">
        <w:t>ed</w:t>
      </w:r>
      <w:r>
        <w:t xml:space="preserve"> oversight of clinical governance arrangements by monitoring and reviewing audits and clinical data, and delegated responsibilities and actions across the organisation, such as the clinical governance subcommittee.</w:t>
      </w:r>
      <w:r w:rsidR="001D62A2" w:rsidRPr="001D62A2">
        <w:t xml:space="preserve"> </w:t>
      </w:r>
      <w:r w:rsidR="001D62A2">
        <w:t>In addition, the clinical governance framework was supported by policies, procedures, and training.</w:t>
      </w:r>
      <w:r>
        <w:t xml:space="preserve"> </w:t>
      </w:r>
      <w:r w:rsidR="00703CA8">
        <w:t xml:space="preserve">Management and staff described the measures in place to support antimicrobial stewardship, minimising the use of restraint, and </w:t>
      </w:r>
      <w:r>
        <w:t>practi</w:t>
      </w:r>
      <w:r w:rsidR="00886D92">
        <w:t>s</w:t>
      </w:r>
      <w:r>
        <w:t>ing</w:t>
      </w:r>
      <w:r w:rsidR="00703CA8">
        <w:t xml:space="preserve"> open </w:t>
      </w:r>
      <w:r>
        <w:t xml:space="preserve">disclosure. </w:t>
      </w:r>
    </w:p>
    <w:sectPr w:rsidR="00703CA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74455" w14:textId="77777777" w:rsidR="00D5701E" w:rsidRDefault="00D5701E">
      <w:pPr>
        <w:spacing w:after="0"/>
      </w:pPr>
      <w:r>
        <w:separator/>
      </w:r>
    </w:p>
  </w:endnote>
  <w:endnote w:type="continuationSeparator" w:id="0">
    <w:p w14:paraId="5920A3AF" w14:textId="77777777" w:rsidR="00D5701E" w:rsidRDefault="00D570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9076" w14:textId="77777777" w:rsidR="00DF37F2" w:rsidRPr="00DF37F2" w:rsidRDefault="00C0058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Willoughby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8EE8E5" w14:textId="77777777" w:rsidR="00DF37F2" w:rsidRPr="00DF37F2" w:rsidRDefault="00C005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0584</w:t>
    </w:r>
    <w:bookmarkEnd w:id="1"/>
    <w:r w:rsidRPr="00DF37F2">
      <w:rPr>
        <w:rStyle w:val="FooterBold"/>
        <w:rFonts w:ascii="Arial" w:hAnsi="Arial"/>
        <w:b w:val="0"/>
      </w:rPr>
      <w:tab/>
      <w:t xml:space="preserve">OFFICIAL: Sensitive </w:t>
    </w:r>
  </w:p>
  <w:p w14:paraId="49894D91" w14:textId="77777777" w:rsidR="00DF37F2" w:rsidRPr="00DF37F2" w:rsidRDefault="00C005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CBBC" w14:textId="77777777" w:rsidR="00E2364A" w:rsidRDefault="00C005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735A2" w14:textId="77777777" w:rsidR="00D5701E" w:rsidRDefault="00D5701E" w:rsidP="00D71F88">
      <w:pPr>
        <w:spacing w:after="0"/>
      </w:pPr>
      <w:r>
        <w:separator/>
      </w:r>
    </w:p>
  </w:footnote>
  <w:footnote w:type="continuationSeparator" w:id="0">
    <w:p w14:paraId="7CCCF78F" w14:textId="77777777" w:rsidR="00D5701E" w:rsidRDefault="00D5701E" w:rsidP="00D71F88">
      <w:pPr>
        <w:spacing w:after="0"/>
      </w:pPr>
      <w:r>
        <w:continuationSeparator/>
      </w:r>
    </w:p>
  </w:footnote>
  <w:footnote w:id="1">
    <w:p w14:paraId="75C822C3" w14:textId="1EF0D49B" w:rsidR="000078F8" w:rsidRDefault="00C005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43A2E">
        <w:rPr>
          <w:rFonts w:ascii="Arial" w:hAnsi="Arial" w:cs="Arial"/>
          <w:color w:val="auto"/>
          <w:sz w:val="20"/>
          <w:szCs w:val="20"/>
        </w:rPr>
        <w:t>40A</w:t>
      </w:r>
      <w:r w:rsidR="00143A2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9EA7D51" w14:textId="77777777" w:rsidR="002B0884" w:rsidRDefault="00C005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FC40" w14:textId="77777777" w:rsidR="00D71F88" w:rsidRDefault="00C00588">
    <w:pPr>
      <w:pStyle w:val="Header"/>
    </w:pPr>
    <w:r>
      <w:rPr>
        <w:noProof/>
        <w:color w:val="2B579A"/>
        <w:shd w:val="clear" w:color="auto" w:fill="E6E6E6"/>
        <w:lang w:val="en-US"/>
      </w:rPr>
      <w:drawing>
        <wp:anchor distT="0" distB="0" distL="114300" distR="114300" simplePos="0" relativeHeight="251658241" behindDoc="1" locked="0" layoutInCell="1" allowOverlap="1" wp14:anchorId="7E185782" wp14:editId="06E2098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F4D3" w14:textId="77777777" w:rsidR="00FA0A5B" w:rsidRDefault="00C00588">
    <w:pPr>
      <w:pStyle w:val="Header"/>
    </w:pPr>
    <w:r>
      <w:rPr>
        <w:noProof/>
      </w:rPr>
      <w:drawing>
        <wp:anchor distT="0" distB="0" distL="114300" distR="114300" simplePos="0" relativeHeight="251658240" behindDoc="0" locked="0" layoutInCell="1" allowOverlap="1" wp14:anchorId="2894E1F4" wp14:editId="72AD19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782C74">
      <w:start w:val="1"/>
      <w:numFmt w:val="lowerRoman"/>
      <w:lvlText w:val="(%1)"/>
      <w:lvlJc w:val="left"/>
      <w:pPr>
        <w:ind w:left="1080" w:hanging="720"/>
      </w:pPr>
      <w:rPr>
        <w:rFonts w:hint="default"/>
      </w:rPr>
    </w:lvl>
    <w:lvl w:ilvl="1" w:tplc="D026EAF2" w:tentative="1">
      <w:start w:val="1"/>
      <w:numFmt w:val="lowerLetter"/>
      <w:lvlText w:val="%2."/>
      <w:lvlJc w:val="left"/>
      <w:pPr>
        <w:ind w:left="1440" w:hanging="360"/>
      </w:pPr>
    </w:lvl>
    <w:lvl w:ilvl="2" w:tplc="F634E206" w:tentative="1">
      <w:start w:val="1"/>
      <w:numFmt w:val="lowerRoman"/>
      <w:lvlText w:val="%3."/>
      <w:lvlJc w:val="right"/>
      <w:pPr>
        <w:ind w:left="2160" w:hanging="180"/>
      </w:pPr>
    </w:lvl>
    <w:lvl w:ilvl="3" w:tplc="9DC0361C" w:tentative="1">
      <w:start w:val="1"/>
      <w:numFmt w:val="decimal"/>
      <w:lvlText w:val="%4."/>
      <w:lvlJc w:val="left"/>
      <w:pPr>
        <w:ind w:left="2880" w:hanging="360"/>
      </w:pPr>
    </w:lvl>
    <w:lvl w:ilvl="4" w:tplc="39E8ECD0" w:tentative="1">
      <w:start w:val="1"/>
      <w:numFmt w:val="lowerLetter"/>
      <w:lvlText w:val="%5."/>
      <w:lvlJc w:val="left"/>
      <w:pPr>
        <w:ind w:left="3600" w:hanging="360"/>
      </w:pPr>
    </w:lvl>
    <w:lvl w:ilvl="5" w:tplc="90F464DA" w:tentative="1">
      <w:start w:val="1"/>
      <w:numFmt w:val="lowerRoman"/>
      <w:lvlText w:val="%6."/>
      <w:lvlJc w:val="right"/>
      <w:pPr>
        <w:ind w:left="4320" w:hanging="180"/>
      </w:pPr>
    </w:lvl>
    <w:lvl w:ilvl="6" w:tplc="593AA028" w:tentative="1">
      <w:start w:val="1"/>
      <w:numFmt w:val="decimal"/>
      <w:lvlText w:val="%7."/>
      <w:lvlJc w:val="left"/>
      <w:pPr>
        <w:ind w:left="5040" w:hanging="360"/>
      </w:pPr>
    </w:lvl>
    <w:lvl w:ilvl="7" w:tplc="ABCAEFF2" w:tentative="1">
      <w:start w:val="1"/>
      <w:numFmt w:val="lowerLetter"/>
      <w:lvlText w:val="%8."/>
      <w:lvlJc w:val="left"/>
      <w:pPr>
        <w:ind w:left="5760" w:hanging="360"/>
      </w:pPr>
    </w:lvl>
    <w:lvl w:ilvl="8" w:tplc="DBD29C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68E39A">
      <w:start w:val="1"/>
      <w:numFmt w:val="lowerRoman"/>
      <w:lvlText w:val="(%1)"/>
      <w:lvlJc w:val="left"/>
      <w:pPr>
        <w:ind w:left="1080" w:hanging="720"/>
      </w:pPr>
      <w:rPr>
        <w:rFonts w:hint="default"/>
      </w:rPr>
    </w:lvl>
    <w:lvl w:ilvl="1" w:tplc="0F62A2EA" w:tentative="1">
      <w:start w:val="1"/>
      <w:numFmt w:val="lowerLetter"/>
      <w:lvlText w:val="%2."/>
      <w:lvlJc w:val="left"/>
      <w:pPr>
        <w:ind w:left="1440" w:hanging="360"/>
      </w:pPr>
    </w:lvl>
    <w:lvl w:ilvl="2" w:tplc="7876B03C" w:tentative="1">
      <w:start w:val="1"/>
      <w:numFmt w:val="lowerRoman"/>
      <w:lvlText w:val="%3."/>
      <w:lvlJc w:val="right"/>
      <w:pPr>
        <w:ind w:left="2160" w:hanging="180"/>
      </w:pPr>
    </w:lvl>
    <w:lvl w:ilvl="3" w:tplc="6F2682EC" w:tentative="1">
      <w:start w:val="1"/>
      <w:numFmt w:val="decimal"/>
      <w:lvlText w:val="%4."/>
      <w:lvlJc w:val="left"/>
      <w:pPr>
        <w:ind w:left="2880" w:hanging="360"/>
      </w:pPr>
    </w:lvl>
    <w:lvl w:ilvl="4" w:tplc="0D9452E2" w:tentative="1">
      <w:start w:val="1"/>
      <w:numFmt w:val="lowerLetter"/>
      <w:lvlText w:val="%5."/>
      <w:lvlJc w:val="left"/>
      <w:pPr>
        <w:ind w:left="3600" w:hanging="360"/>
      </w:pPr>
    </w:lvl>
    <w:lvl w:ilvl="5" w:tplc="FB1C2B68" w:tentative="1">
      <w:start w:val="1"/>
      <w:numFmt w:val="lowerRoman"/>
      <w:lvlText w:val="%6."/>
      <w:lvlJc w:val="right"/>
      <w:pPr>
        <w:ind w:left="4320" w:hanging="180"/>
      </w:pPr>
    </w:lvl>
    <w:lvl w:ilvl="6" w:tplc="7BFA9F88" w:tentative="1">
      <w:start w:val="1"/>
      <w:numFmt w:val="decimal"/>
      <w:lvlText w:val="%7."/>
      <w:lvlJc w:val="left"/>
      <w:pPr>
        <w:ind w:left="5040" w:hanging="360"/>
      </w:pPr>
    </w:lvl>
    <w:lvl w:ilvl="7" w:tplc="C3284E64" w:tentative="1">
      <w:start w:val="1"/>
      <w:numFmt w:val="lowerLetter"/>
      <w:lvlText w:val="%8."/>
      <w:lvlJc w:val="left"/>
      <w:pPr>
        <w:ind w:left="5760" w:hanging="360"/>
      </w:pPr>
    </w:lvl>
    <w:lvl w:ilvl="8" w:tplc="CDC238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78E2A8">
      <w:start w:val="1"/>
      <w:numFmt w:val="lowerRoman"/>
      <w:lvlText w:val="(%1)"/>
      <w:lvlJc w:val="left"/>
      <w:pPr>
        <w:ind w:left="1080" w:hanging="720"/>
      </w:pPr>
      <w:rPr>
        <w:rFonts w:hint="default"/>
      </w:rPr>
    </w:lvl>
    <w:lvl w:ilvl="1" w:tplc="C6D20A06" w:tentative="1">
      <w:start w:val="1"/>
      <w:numFmt w:val="lowerLetter"/>
      <w:lvlText w:val="%2."/>
      <w:lvlJc w:val="left"/>
      <w:pPr>
        <w:ind w:left="1440" w:hanging="360"/>
      </w:pPr>
    </w:lvl>
    <w:lvl w:ilvl="2" w:tplc="FC58447E" w:tentative="1">
      <w:start w:val="1"/>
      <w:numFmt w:val="lowerRoman"/>
      <w:lvlText w:val="%3."/>
      <w:lvlJc w:val="right"/>
      <w:pPr>
        <w:ind w:left="2160" w:hanging="180"/>
      </w:pPr>
    </w:lvl>
    <w:lvl w:ilvl="3" w:tplc="0B505392" w:tentative="1">
      <w:start w:val="1"/>
      <w:numFmt w:val="decimal"/>
      <w:lvlText w:val="%4."/>
      <w:lvlJc w:val="left"/>
      <w:pPr>
        <w:ind w:left="2880" w:hanging="360"/>
      </w:pPr>
    </w:lvl>
    <w:lvl w:ilvl="4" w:tplc="79EEFEBE" w:tentative="1">
      <w:start w:val="1"/>
      <w:numFmt w:val="lowerLetter"/>
      <w:lvlText w:val="%5."/>
      <w:lvlJc w:val="left"/>
      <w:pPr>
        <w:ind w:left="3600" w:hanging="360"/>
      </w:pPr>
    </w:lvl>
    <w:lvl w:ilvl="5" w:tplc="6016A418" w:tentative="1">
      <w:start w:val="1"/>
      <w:numFmt w:val="lowerRoman"/>
      <w:lvlText w:val="%6."/>
      <w:lvlJc w:val="right"/>
      <w:pPr>
        <w:ind w:left="4320" w:hanging="180"/>
      </w:pPr>
    </w:lvl>
    <w:lvl w:ilvl="6" w:tplc="B19094B0" w:tentative="1">
      <w:start w:val="1"/>
      <w:numFmt w:val="decimal"/>
      <w:lvlText w:val="%7."/>
      <w:lvlJc w:val="left"/>
      <w:pPr>
        <w:ind w:left="5040" w:hanging="360"/>
      </w:pPr>
    </w:lvl>
    <w:lvl w:ilvl="7" w:tplc="AF6A0090" w:tentative="1">
      <w:start w:val="1"/>
      <w:numFmt w:val="lowerLetter"/>
      <w:lvlText w:val="%8."/>
      <w:lvlJc w:val="left"/>
      <w:pPr>
        <w:ind w:left="5760" w:hanging="360"/>
      </w:pPr>
    </w:lvl>
    <w:lvl w:ilvl="8" w:tplc="E918BC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64955E">
      <w:start w:val="1"/>
      <w:numFmt w:val="bullet"/>
      <w:lvlText w:val=""/>
      <w:lvlJc w:val="left"/>
      <w:pPr>
        <w:ind w:left="720" w:hanging="360"/>
      </w:pPr>
      <w:rPr>
        <w:rFonts w:ascii="Symbol" w:hAnsi="Symbol" w:hint="default"/>
        <w:color w:val="auto"/>
        <w:sz w:val="24"/>
        <w:szCs w:val="24"/>
      </w:rPr>
    </w:lvl>
    <w:lvl w:ilvl="1" w:tplc="BBF648DE" w:tentative="1">
      <w:start w:val="1"/>
      <w:numFmt w:val="bullet"/>
      <w:lvlText w:val="o"/>
      <w:lvlJc w:val="left"/>
      <w:pPr>
        <w:ind w:left="1440" w:hanging="360"/>
      </w:pPr>
      <w:rPr>
        <w:rFonts w:ascii="Courier New" w:hAnsi="Courier New" w:cs="Courier New" w:hint="default"/>
      </w:rPr>
    </w:lvl>
    <w:lvl w:ilvl="2" w:tplc="F67488D8" w:tentative="1">
      <w:start w:val="1"/>
      <w:numFmt w:val="bullet"/>
      <w:lvlText w:val=""/>
      <w:lvlJc w:val="left"/>
      <w:pPr>
        <w:ind w:left="2160" w:hanging="360"/>
      </w:pPr>
      <w:rPr>
        <w:rFonts w:ascii="Wingdings" w:hAnsi="Wingdings" w:hint="default"/>
      </w:rPr>
    </w:lvl>
    <w:lvl w:ilvl="3" w:tplc="5C8CEBB8" w:tentative="1">
      <w:start w:val="1"/>
      <w:numFmt w:val="bullet"/>
      <w:lvlText w:val=""/>
      <w:lvlJc w:val="left"/>
      <w:pPr>
        <w:ind w:left="2880" w:hanging="360"/>
      </w:pPr>
      <w:rPr>
        <w:rFonts w:ascii="Symbol" w:hAnsi="Symbol" w:hint="default"/>
      </w:rPr>
    </w:lvl>
    <w:lvl w:ilvl="4" w:tplc="73CA7DC6" w:tentative="1">
      <w:start w:val="1"/>
      <w:numFmt w:val="bullet"/>
      <w:lvlText w:val="o"/>
      <w:lvlJc w:val="left"/>
      <w:pPr>
        <w:ind w:left="3600" w:hanging="360"/>
      </w:pPr>
      <w:rPr>
        <w:rFonts w:ascii="Courier New" w:hAnsi="Courier New" w:cs="Courier New" w:hint="default"/>
      </w:rPr>
    </w:lvl>
    <w:lvl w:ilvl="5" w:tplc="9CDE957A" w:tentative="1">
      <w:start w:val="1"/>
      <w:numFmt w:val="bullet"/>
      <w:lvlText w:val=""/>
      <w:lvlJc w:val="left"/>
      <w:pPr>
        <w:ind w:left="4320" w:hanging="360"/>
      </w:pPr>
      <w:rPr>
        <w:rFonts w:ascii="Wingdings" w:hAnsi="Wingdings" w:hint="default"/>
      </w:rPr>
    </w:lvl>
    <w:lvl w:ilvl="6" w:tplc="FB2C4B20" w:tentative="1">
      <w:start w:val="1"/>
      <w:numFmt w:val="bullet"/>
      <w:lvlText w:val=""/>
      <w:lvlJc w:val="left"/>
      <w:pPr>
        <w:ind w:left="5040" w:hanging="360"/>
      </w:pPr>
      <w:rPr>
        <w:rFonts w:ascii="Symbol" w:hAnsi="Symbol" w:hint="default"/>
      </w:rPr>
    </w:lvl>
    <w:lvl w:ilvl="7" w:tplc="5EE60AAC" w:tentative="1">
      <w:start w:val="1"/>
      <w:numFmt w:val="bullet"/>
      <w:lvlText w:val="o"/>
      <w:lvlJc w:val="left"/>
      <w:pPr>
        <w:ind w:left="5760" w:hanging="360"/>
      </w:pPr>
      <w:rPr>
        <w:rFonts w:ascii="Courier New" w:hAnsi="Courier New" w:cs="Courier New" w:hint="default"/>
      </w:rPr>
    </w:lvl>
    <w:lvl w:ilvl="8" w:tplc="DE5AD3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086D6D2">
      <w:start w:val="1"/>
      <w:numFmt w:val="lowerRoman"/>
      <w:lvlText w:val="(%1)"/>
      <w:lvlJc w:val="left"/>
      <w:pPr>
        <w:ind w:left="1080" w:hanging="720"/>
      </w:pPr>
      <w:rPr>
        <w:rFonts w:hint="default"/>
      </w:rPr>
    </w:lvl>
    <w:lvl w:ilvl="1" w:tplc="B3B22A8E" w:tentative="1">
      <w:start w:val="1"/>
      <w:numFmt w:val="lowerLetter"/>
      <w:lvlText w:val="%2."/>
      <w:lvlJc w:val="left"/>
      <w:pPr>
        <w:ind w:left="1440" w:hanging="360"/>
      </w:pPr>
    </w:lvl>
    <w:lvl w:ilvl="2" w:tplc="F8F0D6B8" w:tentative="1">
      <w:start w:val="1"/>
      <w:numFmt w:val="lowerRoman"/>
      <w:lvlText w:val="%3."/>
      <w:lvlJc w:val="right"/>
      <w:pPr>
        <w:ind w:left="2160" w:hanging="180"/>
      </w:pPr>
    </w:lvl>
    <w:lvl w:ilvl="3" w:tplc="DD104692" w:tentative="1">
      <w:start w:val="1"/>
      <w:numFmt w:val="decimal"/>
      <w:lvlText w:val="%4."/>
      <w:lvlJc w:val="left"/>
      <w:pPr>
        <w:ind w:left="2880" w:hanging="360"/>
      </w:pPr>
    </w:lvl>
    <w:lvl w:ilvl="4" w:tplc="E68E7D3E" w:tentative="1">
      <w:start w:val="1"/>
      <w:numFmt w:val="lowerLetter"/>
      <w:lvlText w:val="%5."/>
      <w:lvlJc w:val="left"/>
      <w:pPr>
        <w:ind w:left="3600" w:hanging="360"/>
      </w:pPr>
    </w:lvl>
    <w:lvl w:ilvl="5" w:tplc="3FC24EC8" w:tentative="1">
      <w:start w:val="1"/>
      <w:numFmt w:val="lowerRoman"/>
      <w:lvlText w:val="%6."/>
      <w:lvlJc w:val="right"/>
      <w:pPr>
        <w:ind w:left="4320" w:hanging="180"/>
      </w:pPr>
    </w:lvl>
    <w:lvl w:ilvl="6" w:tplc="BC2EE5DC" w:tentative="1">
      <w:start w:val="1"/>
      <w:numFmt w:val="decimal"/>
      <w:lvlText w:val="%7."/>
      <w:lvlJc w:val="left"/>
      <w:pPr>
        <w:ind w:left="5040" w:hanging="360"/>
      </w:pPr>
    </w:lvl>
    <w:lvl w:ilvl="7" w:tplc="C24A432E" w:tentative="1">
      <w:start w:val="1"/>
      <w:numFmt w:val="lowerLetter"/>
      <w:lvlText w:val="%8."/>
      <w:lvlJc w:val="left"/>
      <w:pPr>
        <w:ind w:left="5760" w:hanging="360"/>
      </w:pPr>
    </w:lvl>
    <w:lvl w:ilvl="8" w:tplc="B0EE20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BAC310">
      <w:start w:val="1"/>
      <w:numFmt w:val="lowerRoman"/>
      <w:lvlText w:val="(%1)"/>
      <w:lvlJc w:val="left"/>
      <w:pPr>
        <w:ind w:left="1080" w:hanging="720"/>
      </w:pPr>
      <w:rPr>
        <w:rFonts w:hint="default"/>
      </w:rPr>
    </w:lvl>
    <w:lvl w:ilvl="1" w:tplc="DBA84622" w:tentative="1">
      <w:start w:val="1"/>
      <w:numFmt w:val="lowerLetter"/>
      <w:lvlText w:val="%2."/>
      <w:lvlJc w:val="left"/>
      <w:pPr>
        <w:ind w:left="1440" w:hanging="360"/>
      </w:pPr>
    </w:lvl>
    <w:lvl w:ilvl="2" w:tplc="0A9E9EA6" w:tentative="1">
      <w:start w:val="1"/>
      <w:numFmt w:val="lowerRoman"/>
      <w:lvlText w:val="%3."/>
      <w:lvlJc w:val="right"/>
      <w:pPr>
        <w:ind w:left="2160" w:hanging="180"/>
      </w:pPr>
    </w:lvl>
    <w:lvl w:ilvl="3" w:tplc="C65AF4D4" w:tentative="1">
      <w:start w:val="1"/>
      <w:numFmt w:val="decimal"/>
      <w:lvlText w:val="%4."/>
      <w:lvlJc w:val="left"/>
      <w:pPr>
        <w:ind w:left="2880" w:hanging="360"/>
      </w:pPr>
    </w:lvl>
    <w:lvl w:ilvl="4" w:tplc="0C94D0BA" w:tentative="1">
      <w:start w:val="1"/>
      <w:numFmt w:val="lowerLetter"/>
      <w:lvlText w:val="%5."/>
      <w:lvlJc w:val="left"/>
      <w:pPr>
        <w:ind w:left="3600" w:hanging="360"/>
      </w:pPr>
    </w:lvl>
    <w:lvl w:ilvl="5" w:tplc="0A70AC26" w:tentative="1">
      <w:start w:val="1"/>
      <w:numFmt w:val="lowerRoman"/>
      <w:lvlText w:val="%6."/>
      <w:lvlJc w:val="right"/>
      <w:pPr>
        <w:ind w:left="4320" w:hanging="180"/>
      </w:pPr>
    </w:lvl>
    <w:lvl w:ilvl="6" w:tplc="DE3C4E06" w:tentative="1">
      <w:start w:val="1"/>
      <w:numFmt w:val="decimal"/>
      <w:lvlText w:val="%7."/>
      <w:lvlJc w:val="left"/>
      <w:pPr>
        <w:ind w:left="5040" w:hanging="360"/>
      </w:pPr>
    </w:lvl>
    <w:lvl w:ilvl="7" w:tplc="D17880B0" w:tentative="1">
      <w:start w:val="1"/>
      <w:numFmt w:val="lowerLetter"/>
      <w:lvlText w:val="%8."/>
      <w:lvlJc w:val="left"/>
      <w:pPr>
        <w:ind w:left="5760" w:hanging="360"/>
      </w:pPr>
    </w:lvl>
    <w:lvl w:ilvl="8" w:tplc="8004AB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776077C">
      <w:start w:val="1"/>
      <w:numFmt w:val="lowerRoman"/>
      <w:lvlText w:val="(%1)"/>
      <w:lvlJc w:val="left"/>
      <w:pPr>
        <w:ind w:left="1080" w:hanging="720"/>
      </w:pPr>
      <w:rPr>
        <w:rFonts w:hint="default"/>
      </w:rPr>
    </w:lvl>
    <w:lvl w:ilvl="1" w:tplc="8836F9C4" w:tentative="1">
      <w:start w:val="1"/>
      <w:numFmt w:val="lowerLetter"/>
      <w:lvlText w:val="%2."/>
      <w:lvlJc w:val="left"/>
      <w:pPr>
        <w:ind w:left="1440" w:hanging="360"/>
      </w:pPr>
    </w:lvl>
    <w:lvl w:ilvl="2" w:tplc="7F9AD126" w:tentative="1">
      <w:start w:val="1"/>
      <w:numFmt w:val="lowerRoman"/>
      <w:lvlText w:val="%3."/>
      <w:lvlJc w:val="right"/>
      <w:pPr>
        <w:ind w:left="2160" w:hanging="180"/>
      </w:pPr>
    </w:lvl>
    <w:lvl w:ilvl="3" w:tplc="52E47F5E" w:tentative="1">
      <w:start w:val="1"/>
      <w:numFmt w:val="decimal"/>
      <w:lvlText w:val="%4."/>
      <w:lvlJc w:val="left"/>
      <w:pPr>
        <w:ind w:left="2880" w:hanging="360"/>
      </w:pPr>
    </w:lvl>
    <w:lvl w:ilvl="4" w:tplc="DD8C05E8" w:tentative="1">
      <w:start w:val="1"/>
      <w:numFmt w:val="lowerLetter"/>
      <w:lvlText w:val="%5."/>
      <w:lvlJc w:val="left"/>
      <w:pPr>
        <w:ind w:left="3600" w:hanging="360"/>
      </w:pPr>
    </w:lvl>
    <w:lvl w:ilvl="5" w:tplc="03FC3D96" w:tentative="1">
      <w:start w:val="1"/>
      <w:numFmt w:val="lowerRoman"/>
      <w:lvlText w:val="%6."/>
      <w:lvlJc w:val="right"/>
      <w:pPr>
        <w:ind w:left="4320" w:hanging="180"/>
      </w:pPr>
    </w:lvl>
    <w:lvl w:ilvl="6" w:tplc="EDFC816A" w:tentative="1">
      <w:start w:val="1"/>
      <w:numFmt w:val="decimal"/>
      <w:lvlText w:val="%7."/>
      <w:lvlJc w:val="left"/>
      <w:pPr>
        <w:ind w:left="5040" w:hanging="360"/>
      </w:pPr>
    </w:lvl>
    <w:lvl w:ilvl="7" w:tplc="3FEA52C4" w:tentative="1">
      <w:start w:val="1"/>
      <w:numFmt w:val="lowerLetter"/>
      <w:lvlText w:val="%8."/>
      <w:lvlJc w:val="left"/>
      <w:pPr>
        <w:ind w:left="5760" w:hanging="360"/>
      </w:pPr>
    </w:lvl>
    <w:lvl w:ilvl="8" w:tplc="AC8893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0019D0">
      <w:start w:val="1"/>
      <w:numFmt w:val="lowerRoman"/>
      <w:lvlText w:val="(%1)"/>
      <w:lvlJc w:val="left"/>
      <w:pPr>
        <w:ind w:left="1080" w:hanging="720"/>
      </w:pPr>
      <w:rPr>
        <w:rFonts w:hint="default"/>
      </w:rPr>
    </w:lvl>
    <w:lvl w:ilvl="1" w:tplc="9F92368E" w:tentative="1">
      <w:start w:val="1"/>
      <w:numFmt w:val="lowerLetter"/>
      <w:lvlText w:val="%2."/>
      <w:lvlJc w:val="left"/>
      <w:pPr>
        <w:ind w:left="1440" w:hanging="360"/>
      </w:pPr>
    </w:lvl>
    <w:lvl w:ilvl="2" w:tplc="2CC048D0" w:tentative="1">
      <w:start w:val="1"/>
      <w:numFmt w:val="lowerRoman"/>
      <w:lvlText w:val="%3."/>
      <w:lvlJc w:val="right"/>
      <w:pPr>
        <w:ind w:left="2160" w:hanging="180"/>
      </w:pPr>
    </w:lvl>
    <w:lvl w:ilvl="3" w:tplc="D3E8E0EA" w:tentative="1">
      <w:start w:val="1"/>
      <w:numFmt w:val="decimal"/>
      <w:lvlText w:val="%4."/>
      <w:lvlJc w:val="left"/>
      <w:pPr>
        <w:ind w:left="2880" w:hanging="360"/>
      </w:pPr>
    </w:lvl>
    <w:lvl w:ilvl="4" w:tplc="1E08639E" w:tentative="1">
      <w:start w:val="1"/>
      <w:numFmt w:val="lowerLetter"/>
      <w:lvlText w:val="%5."/>
      <w:lvlJc w:val="left"/>
      <w:pPr>
        <w:ind w:left="3600" w:hanging="360"/>
      </w:pPr>
    </w:lvl>
    <w:lvl w:ilvl="5" w:tplc="3E221D04" w:tentative="1">
      <w:start w:val="1"/>
      <w:numFmt w:val="lowerRoman"/>
      <w:lvlText w:val="%6."/>
      <w:lvlJc w:val="right"/>
      <w:pPr>
        <w:ind w:left="4320" w:hanging="180"/>
      </w:pPr>
    </w:lvl>
    <w:lvl w:ilvl="6" w:tplc="911C5258" w:tentative="1">
      <w:start w:val="1"/>
      <w:numFmt w:val="decimal"/>
      <w:lvlText w:val="%7."/>
      <w:lvlJc w:val="left"/>
      <w:pPr>
        <w:ind w:left="5040" w:hanging="360"/>
      </w:pPr>
    </w:lvl>
    <w:lvl w:ilvl="7" w:tplc="73E0ECFE" w:tentative="1">
      <w:start w:val="1"/>
      <w:numFmt w:val="lowerLetter"/>
      <w:lvlText w:val="%8."/>
      <w:lvlJc w:val="left"/>
      <w:pPr>
        <w:ind w:left="5760" w:hanging="360"/>
      </w:pPr>
    </w:lvl>
    <w:lvl w:ilvl="8" w:tplc="717AD9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9D8A022">
      <w:start w:val="1"/>
      <w:numFmt w:val="lowerRoman"/>
      <w:lvlText w:val="(%1)"/>
      <w:lvlJc w:val="left"/>
      <w:pPr>
        <w:ind w:left="1080" w:hanging="720"/>
      </w:pPr>
      <w:rPr>
        <w:rFonts w:hint="default"/>
      </w:rPr>
    </w:lvl>
    <w:lvl w:ilvl="1" w:tplc="E1B69090" w:tentative="1">
      <w:start w:val="1"/>
      <w:numFmt w:val="lowerLetter"/>
      <w:lvlText w:val="%2."/>
      <w:lvlJc w:val="left"/>
      <w:pPr>
        <w:ind w:left="1440" w:hanging="360"/>
      </w:pPr>
    </w:lvl>
    <w:lvl w:ilvl="2" w:tplc="6A20C272" w:tentative="1">
      <w:start w:val="1"/>
      <w:numFmt w:val="lowerRoman"/>
      <w:lvlText w:val="%3."/>
      <w:lvlJc w:val="right"/>
      <w:pPr>
        <w:ind w:left="2160" w:hanging="180"/>
      </w:pPr>
    </w:lvl>
    <w:lvl w:ilvl="3" w:tplc="2EBEB7FE" w:tentative="1">
      <w:start w:val="1"/>
      <w:numFmt w:val="decimal"/>
      <w:lvlText w:val="%4."/>
      <w:lvlJc w:val="left"/>
      <w:pPr>
        <w:ind w:left="2880" w:hanging="360"/>
      </w:pPr>
    </w:lvl>
    <w:lvl w:ilvl="4" w:tplc="39A4D6E6" w:tentative="1">
      <w:start w:val="1"/>
      <w:numFmt w:val="lowerLetter"/>
      <w:lvlText w:val="%5."/>
      <w:lvlJc w:val="left"/>
      <w:pPr>
        <w:ind w:left="3600" w:hanging="360"/>
      </w:pPr>
    </w:lvl>
    <w:lvl w:ilvl="5" w:tplc="EAB83972" w:tentative="1">
      <w:start w:val="1"/>
      <w:numFmt w:val="lowerRoman"/>
      <w:lvlText w:val="%6."/>
      <w:lvlJc w:val="right"/>
      <w:pPr>
        <w:ind w:left="4320" w:hanging="180"/>
      </w:pPr>
    </w:lvl>
    <w:lvl w:ilvl="6" w:tplc="16BA579E" w:tentative="1">
      <w:start w:val="1"/>
      <w:numFmt w:val="decimal"/>
      <w:lvlText w:val="%7."/>
      <w:lvlJc w:val="left"/>
      <w:pPr>
        <w:ind w:left="5040" w:hanging="360"/>
      </w:pPr>
    </w:lvl>
    <w:lvl w:ilvl="7" w:tplc="BE241A00" w:tentative="1">
      <w:start w:val="1"/>
      <w:numFmt w:val="lowerLetter"/>
      <w:lvlText w:val="%8."/>
      <w:lvlJc w:val="left"/>
      <w:pPr>
        <w:ind w:left="5760" w:hanging="360"/>
      </w:pPr>
    </w:lvl>
    <w:lvl w:ilvl="8" w:tplc="C9A0A5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F145B00">
      <w:start w:val="1"/>
      <w:numFmt w:val="lowerRoman"/>
      <w:lvlText w:val="(%1)"/>
      <w:lvlJc w:val="left"/>
      <w:pPr>
        <w:ind w:left="1080" w:hanging="720"/>
      </w:pPr>
      <w:rPr>
        <w:rFonts w:hint="default"/>
      </w:rPr>
    </w:lvl>
    <w:lvl w:ilvl="1" w:tplc="A080D09C" w:tentative="1">
      <w:start w:val="1"/>
      <w:numFmt w:val="lowerLetter"/>
      <w:lvlText w:val="%2."/>
      <w:lvlJc w:val="left"/>
      <w:pPr>
        <w:ind w:left="1440" w:hanging="360"/>
      </w:pPr>
    </w:lvl>
    <w:lvl w:ilvl="2" w:tplc="ABC663CC" w:tentative="1">
      <w:start w:val="1"/>
      <w:numFmt w:val="lowerRoman"/>
      <w:lvlText w:val="%3."/>
      <w:lvlJc w:val="right"/>
      <w:pPr>
        <w:ind w:left="2160" w:hanging="180"/>
      </w:pPr>
    </w:lvl>
    <w:lvl w:ilvl="3" w:tplc="0F848FA0" w:tentative="1">
      <w:start w:val="1"/>
      <w:numFmt w:val="decimal"/>
      <w:lvlText w:val="%4."/>
      <w:lvlJc w:val="left"/>
      <w:pPr>
        <w:ind w:left="2880" w:hanging="360"/>
      </w:pPr>
    </w:lvl>
    <w:lvl w:ilvl="4" w:tplc="7CECF816" w:tentative="1">
      <w:start w:val="1"/>
      <w:numFmt w:val="lowerLetter"/>
      <w:lvlText w:val="%5."/>
      <w:lvlJc w:val="left"/>
      <w:pPr>
        <w:ind w:left="3600" w:hanging="360"/>
      </w:pPr>
    </w:lvl>
    <w:lvl w:ilvl="5" w:tplc="E4EA780E" w:tentative="1">
      <w:start w:val="1"/>
      <w:numFmt w:val="lowerRoman"/>
      <w:lvlText w:val="%6."/>
      <w:lvlJc w:val="right"/>
      <w:pPr>
        <w:ind w:left="4320" w:hanging="180"/>
      </w:pPr>
    </w:lvl>
    <w:lvl w:ilvl="6" w:tplc="2D64BACE" w:tentative="1">
      <w:start w:val="1"/>
      <w:numFmt w:val="decimal"/>
      <w:lvlText w:val="%7."/>
      <w:lvlJc w:val="left"/>
      <w:pPr>
        <w:ind w:left="5040" w:hanging="360"/>
      </w:pPr>
    </w:lvl>
    <w:lvl w:ilvl="7" w:tplc="F3E40D48" w:tentative="1">
      <w:start w:val="1"/>
      <w:numFmt w:val="lowerLetter"/>
      <w:lvlText w:val="%8."/>
      <w:lvlJc w:val="left"/>
      <w:pPr>
        <w:ind w:left="5760" w:hanging="360"/>
      </w:pPr>
    </w:lvl>
    <w:lvl w:ilvl="8" w:tplc="CEA8A6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6467038">
    <w:abstractNumId w:val="11"/>
  </w:num>
  <w:num w:numId="2" w16cid:durableId="2034332771">
    <w:abstractNumId w:val="4"/>
  </w:num>
  <w:num w:numId="3" w16cid:durableId="36048031">
    <w:abstractNumId w:val="2"/>
  </w:num>
  <w:num w:numId="4" w16cid:durableId="1684626971">
    <w:abstractNumId w:val="7"/>
  </w:num>
  <w:num w:numId="5" w16cid:durableId="786628682">
    <w:abstractNumId w:val="6"/>
  </w:num>
  <w:num w:numId="6" w16cid:durableId="1541017093">
    <w:abstractNumId w:val="1"/>
  </w:num>
  <w:num w:numId="7" w16cid:durableId="1915116429">
    <w:abstractNumId w:val="9"/>
  </w:num>
  <w:num w:numId="8" w16cid:durableId="6953469">
    <w:abstractNumId w:val="5"/>
  </w:num>
  <w:num w:numId="9" w16cid:durableId="971398789">
    <w:abstractNumId w:val="8"/>
  </w:num>
  <w:num w:numId="10" w16cid:durableId="721758260">
    <w:abstractNumId w:val="3"/>
  </w:num>
  <w:num w:numId="11" w16cid:durableId="1650667695">
    <w:abstractNumId w:val="10"/>
  </w:num>
  <w:num w:numId="12" w16cid:durableId="1994211771">
    <w:abstractNumId w:val="0"/>
  </w:num>
  <w:num w:numId="13" w16cid:durableId="1456483260">
    <w:abstractNumId w:val="11"/>
  </w:num>
  <w:num w:numId="14" w16cid:durableId="7568305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24D"/>
    <w:rsid w:val="00007893"/>
    <w:rsid w:val="0005090A"/>
    <w:rsid w:val="00055579"/>
    <w:rsid w:val="000841B2"/>
    <w:rsid w:val="0008546C"/>
    <w:rsid w:val="00094E7B"/>
    <w:rsid w:val="00094F07"/>
    <w:rsid w:val="000D7211"/>
    <w:rsid w:val="001067E4"/>
    <w:rsid w:val="0011100F"/>
    <w:rsid w:val="00114183"/>
    <w:rsid w:val="001334CD"/>
    <w:rsid w:val="00143A2E"/>
    <w:rsid w:val="0014515A"/>
    <w:rsid w:val="00147230"/>
    <w:rsid w:val="0016218C"/>
    <w:rsid w:val="00177E3D"/>
    <w:rsid w:val="00196385"/>
    <w:rsid w:val="001B5AB9"/>
    <w:rsid w:val="001C0D3A"/>
    <w:rsid w:val="001C5EF9"/>
    <w:rsid w:val="001C6DEF"/>
    <w:rsid w:val="001D3E90"/>
    <w:rsid w:val="001D62A2"/>
    <w:rsid w:val="001E16A8"/>
    <w:rsid w:val="001F624D"/>
    <w:rsid w:val="00234C87"/>
    <w:rsid w:val="002407B1"/>
    <w:rsid w:val="002408CD"/>
    <w:rsid w:val="00267763"/>
    <w:rsid w:val="002740C9"/>
    <w:rsid w:val="00282573"/>
    <w:rsid w:val="00282632"/>
    <w:rsid w:val="002A7AEE"/>
    <w:rsid w:val="002B330C"/>
    <w:rsid w:val="002C77C5"/>
    <w:rsid w:val="002D6008"/>
    <w:rsid w:val="0030532C"/>
    <w:rsid w:val="003237C6"/>
    <w:rsid w:val="0032464A"/>
    <w:rsid w:val="0036779F"/>
    <w:rsid w:val="00375AA4"/>
    <w:rsid w:val="003C04A1"/>
    <w:rsid w:val="003C333F"/>
    <w:rsid w:val="003D0D80"/>
    <w:rsid w:val="003E07B4"/>
    <w:rsid w:val="003F16A9"/>
    <w:rsid w:val="003F6C47"/>
    <w:rsid w:val="00405782"/>
    <w:rsid w:val="00405F62"/>
    <w:rsid w:val="00406ECC"/>
    <w:rsid w:val="00427733"/>
    <w:rsid w:val="00473AB9"/>
    <w:rsid w:val="004831D5"/>
    <w:rsid w:val="00487536"/>
    <w:rsid w:val="004B18BB"/>
    <w:rsid w:val="004B7DCC"/>
    <w:rsid w:val="004D2E40"/>
    <w:rsid w:val="004F6A3D"/>
    <w:rsid w:val="0050122D"/>
    <w:rsid w:val="005434E0"/>
    <w:rsid w:val="00562722"/>
    <w:rsid w:val="00596D27"/>
    <w:rsid w:val="005A1B57"/>
    <w:rsid w:val="005A5661"/>
    <w:rsid w:val="005C201C"/>
    <w:rsid w:val="00612F2E"/>
    <w:rsid w:val="00614554"/>
    <w:rsid w:val="00617B6A"/>
    <w:rsid w:val="0065659C"/>
    <w:rsid w:val="00665FB9"/>
    <w:rsid w:val="006B05C6"/>
    <w:rsid w:val="006C1562"/>
    <w:rsid w:val="006C2711"/>
    <w:rsid w:val="00703CA8"/>
    <w:rsid w:val="0070521D"/>
    <w:rsid w:val="00711CA1"/>
    <w:rsid w:val="00722F15"/>
    <w:rsid w:val="00731597"/>
    <w:rsid w:val="0073431B"/>
    <w:rsid w:val="00777234"/>
    <w:rsid w:val="007826BE"/>
    <w:rsid w:val="00787F1B"/>
    <w:rsid w:val="007C0500"/>
    <w:rsid w:val="007C29F5"/>
    <w:rsid w:val="007D2748"/>
    <w:rsid w:val="007F6BDD"/>
    <w:rsid w:val="008074A9"/>
    <w:rsid w:val="00812D8A"/>
    <w:rsid w:val="008670F6"/>
    <w:rsid w:val="008671FA"/>
    <w:rsid w:val="00880BF5"/>
    <w:rsid w:val="008867B9"/>
    <w:rsid w:val="00886D92"/>
    <w:rsid w:val="008B1ADB"/>
    <w:rsid w:val="008C4DD2"/>
    <w:rsid w:val="008E5FB1"/>
    <w:rsid w:val="00907409"/>
    <w:rsid w:val="009D26A7"/>
    <w:rsid w:val="00A069BC"/>
    <w:rsid w:val="00A341DC"/>
    <w:rsid w:val="00A5523F"/>
    <w:rsid w:val="00A74B59"/>
    <w:rsid w:val="00A95AF3"/>
    <w:rsid w:val="00AB1027"/>
    <w:rsid w:val="00AE0DB5"/>
    <w:rsid w:val="00AE37F1"/>
    <w:rsid w:val="00AF71EA"/>
    <w:rsid w:val="00B03A2D"/>
    <w:rsid w:val="00B25FA9"/>
    <w:rsid w:val="00B55FC2"/>
    <w:rsid w:val="00B80951"/>
    <w:rsid w:val="00B841D3"/>
    <w:rsid w:val="00B942F7"/>
    <w:rsid w:val="00BA7B35"/>
    <w:rsid w:val="00BD525A"/>
    <w:rsid w:val="00BE3C6C"/>
    <w:rsid w:val="00BE798C"/>
    <w:rsid w:val="00C00588"/>
    <w:rsid w:val="00C03077"/>
    <w:rsid w:val="00C066E2"/>
    <w:rsid w:val="00C144EB"/>
    <w:rsid w:val="00C16798"/>
    <w:rsid w:val="00C44E8C"/>
    <w:rsid w:val="00C80EBB"/>
    <w:rsid w:val="00C90602"/>
    <w:rsid w:val="00CA2EA7"/>
    <w:rsid w:val="00CD0F73"/>
    <w:rsid w:val="00CD5797"/>
    <w:rsid w:val="00D14251"/>
    <w:rsid w:val="00D5701E"/>
    <w:rsid w:val="00D77738"/>
    <w:rsid w:val="00D86A4E"/>
    <w:rsid w:val="00D97F74"/>
    <w:rsid w:val="00DB2359"/>
    <w:rsid w:val="00DB4AAB"/>
    <w:rsid w:val="00DE12D8"/>
    <w:rsid w:val="00DE3558"/>
    <w:rsid w:val="00E14ABD"/>
    <w:rsid w:val="00E20995"/>
    <w:rsid w:val="00E21B14"/>
    <w:rsid w:val="00E556D3"/>
    <w:rsid w:val="00E67A9C"/>
    <w:rsid w:val="00E72906"/>
    <w:rsid w:val="00E86FA7"/>
    <w:rsid w:val="00E87F49"/>
    <w:rsid w:val="00EA010F"/>
    <w:rsid w:val="00EA63FA"/>
    <w:rsid w:val="00EB2B72"/>
    <w:rsid w:val="00ED6DCE"/>
    <w:rsid w:val="00EE6C7A"/>
    <w:rsid w:val="00F41974"/>
    <w:rsid w:val="00F44813"/>
    <w:rsid w:val="00F55808"/>
    <w:rsid w:val="00F8397E"/>
    <w:rsid w:val="00F8640D"/>
    <w:rsid w:val="00FA5434"/>
    <w:rsid w:val="00FB02AD"/>
    <w:rsid w:val="00FB6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741E8"/>
  <w15:docId w15:val="{FF5C886D-3C29-43A2-AA3D-8A7E3A9D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473AB9"/>
    <w:rPr>
      <w:sz w:val="16"/>
      <w:szCs w:val="16"/>
    </w:rPr>
  </w:style>
  <w:style w:type="paragraph" w:styleId="CommentSubject">
    <w:name w:val="annotation subject"/>
    <w:basedOn w:val="CommentText"/>
    <w:next w:val="CommentText"/>
    <w:link w:val="CommentSubjectChar"/>
    <w:uiPriority w:val="99"/>
    <w:semiHidden/>
    <w:unhideWhenUsed/>
    <w:rsid w:val="00473AB9"/>
    <w:rPr>
      <w:b/>
      <w:bCs/>
      <w:sz w:val="20"/>
      <w:szCs w:val="20"/>
    </w:rPr>
  </w:style>
  <w:style w:type="character" w:customStyle="1" w:styleId="CommentSubjectChar">
    <w:name w:val="Comment Subject Char"/>
    <w:basedOn w:val="CommentTextChar"/>
    <w:link w:val="CommentSubject"/>
    <w:uiPriority w:val="99"/>
    <w:semiHidden/>
    <w:rsid w:val="00473AB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7183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7183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7183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D6C95" w:rsidRDefault="00E7183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D6C95" w:rsidRDefault="00E7183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D6C95" w:rsidRDefault="00E7183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D6C95" w:rsidRDefault="00E7183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D6C95" w:rsidRDefault="00E7183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D6C95" w:rsidRDefault="00E7183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D6C95" w:rsidRDefault="00E7183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D6C95" w:rsidRDefault="00E7183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D6C95" w:rsidRDefault="00E7183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D6C95" w:rsidRDefault="00E7183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D6C95" w:rsidRDefault="00E7183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D6C95" w:rsidRDefault="00E7183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D6C95" w:rsidRDefault="00E7183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D6C95" w:rsidRDefault="00E7183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D6C95" w:rsidRDefault="00E7183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D6C95" w:rsidRDefault="00E7183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D6C95" w:rsidRDefault="00E7183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D6C95" w:rsidRDefault="00E7183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D6C95" w:rsidRDefault="00E7183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D6C95" w:rsidRDefault="00E7183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D6C95" w:rsidRDefault="00E7183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D6C95" w:rsidRDefault="00E7183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D6C95" w:rsidRDefault="00E7183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D6C95" w:rsidRDefault="00E7183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D6C95" w:rsidRDefault="00E7183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D6C95" w:rsidRDefault="00E7183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D6C95" w:rsidRDefault="00E7183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D6C95" w:rsidRDefault="00E7183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D6C95" w:rsidRDefault="00E7183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D6C95" w:rsidRDefault="00E7183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D6C95" w:rsidRDefault="00E7183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D6C95" w:rsidRDefault="00E7183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D6C95" w:rsidRDefault="00E7183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D6C95" w:rsidRDefault="00E7183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D6C95" w:rsidRDefault="00E7183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D6C95" w:rsidRDefault="00E7183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D6C95" w:rsidRDefault="00E7183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D6C95" w:rsidRDefault="00E7183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D6C95" w:rsidRDefault="00E7183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D6C95" w:rsidRDefault="00E7183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D6C95" w:rsidRDefault="00E7183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D6C95" w:rsidRDefault="00E7183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D6C95" w:rsidRDefault="00E7183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D6C95" w:rsidRDefault="00E7183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D6C95" w:rsidRDefault="00E7183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D6C95" w:rsidRDefault="00E7183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D6C95" w:rsidRDefault="00E7183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D6C95" w:rsidRDefault="00E7183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6C95"/>
    <w:rsid w:val="001D6C95"/>
    <w:rsid w:val="00244FCD"/>
    <w:rsid w:val="0031521C"/>
    <w:rsid w:val="003D188B"/>
    <w:rsid w:val="00837246"/>
    <w:rsid w:val="00AE5367"/>
    <w:rsid w:val="00E71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4864</Words>
  <Characters>27725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6</cp:revision>
  <dcterms:created xsi:type="dcterms:W3CDTF">2024-01-12T06:21:00Z</dcterms:created>
  <dcterms:modified xsi:type="dcterms:W3CDTF">2024-01-12T06:24:00Z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