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6AAA4" w14:textId="77777777" w:rsidR="00D2559D" w:rsidRPr="002C3EBF" w:rsidRDefault="00AF755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9A6ABE0" wp14:editId="39A6ABE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9192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9A6AAA5" w14:textId="77777777" w:rsidR="00D2559D" w:rsidRDefault="00AF755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9A6AAA6" w14:textId="77777777" w:rsidR="00D2559D" w:rsidRDefault="00AF755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A6AAA7" w14:textId="77777777" w:rsidR="00D2559D" w:rsidRPr="002C3EBF" w:rsidRDefault="00AF755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D4CEF" w14:paraId="39A6AAAA" w14:textId="77777777" w:rsidTr="002D4CEF">
        <w:tc>
          <w:tcPr>
            <w:cnfStyle w:val="001000000000" w:firstRow="0" w:lastRow="0" w:firstColumn="1" w:lastColumn="0" w:oddVBand="0" w:evenVBand="0" w:oddHBand="0" w:evenHBand="0" w:firstRowFirstColumn="0" w:firstRowLastColumn="0" w:lastRowFirstColumn="0" w:lastRowLastColumn="0"/>
            <w:tcW w:w="3227" w:type="dxa"/>
          </w:tcPr>
          <w:p w14:paraId="39A6AAA8" w14:textId="77777777" w:rsidR="00D2559D" w:rsidRPr="00996FAF" w:rsidRDefault="00AF755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9A6AAA9" w14:textId="77777777" w:rsidR="00D2559D" w:rsidRPr="00996FAF" w:rsidRDefault="00AF75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Eyre Peninsula Old Folks Home</w:t>
            </w:r>
          </w:p>
        </w:tc>
      </w:tr>
      <w:tr w:rsidR="002D4CEF" w14:paraId="39A6AAAD" w14:textId="77777777" w:rsidTr="002D4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6AAAB" w14:textId="77777777" w:rsidR="00CA37CB" w:rsidRPr="00996FAF" w:rsidRDefault="00AF755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9A6AAAC" w14:textId="77777777" w:rsidR="00CA37CB" w:rsidRPr="00996FAF" w:rsidRDefault="00AF75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26 Flinders Highway</w:t>
            </w:r>
            <w:r w:rsidRPr="00602258">
              <w:rPr>
                <w:rFonts w:ascii="Arial" w:hAnsi="Arial" w:cs="Arial"/>
                <w:color w:val="auto"/>
              </w:rPr>
              <w:t xml:space="preserve"> PORT LINCOLN SA 5606</w:t>
            </w:r>
          </w:p>
        </w:tc>
      </w:tr>
      <w:tr w:rsidR="002D4CEF" w14:paraId="39A6AAB0" w14:textId="77777777" w:rsidTr="002D4CE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6AAAE" w14:textId="77777777" w:rsidR="00CA37CB" w:rsidRPr="00996FAF" w:rsidRDefault="00AF755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A6AAAF" w14:textId="77777777" w:rsidR="00CA37CB" w:rsidRPr="00996FAF" w:rsidRDefault="00AF75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6046</w:t>
            </w:r>
          </w:p>
        </w:tc>
      </w:tr>
      <w:tr w:rsidR="002D4CEF" w14:paraId="39A6AAB3" w14:textId="77777777" w:rsidTr="002D4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6AAB1" w14:textId="77777777" w:rsidR="00D2559D" w:rsidRPr="00996FAF" w:rsidRDefault="00AF755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9A6AAB2" w14:textId="77777777" w:rsidR="00D2559D" w:rsidRPr="00996FAF" w:rsidRDefault="00AF75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Eyre Peninsula Old Folks Home Inc</w:t>
            </w:r>
          </w:p>
        </w:tc>
      </w:tr>
      <w:tr w:rsidR="002D4CEF" w14:paraId="39A6AAB6" w14:textId="77777777" w:rsidTr="002D4CE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6AAB4" w14:textId="77777777" w:rsidR="00D2559D" w:rsidRPr="00996FAF" w:rsidRDefault="00AF755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9A6AAB5" w14:textId="77777777" w:rsidR="00D2559D" w:rsidRPr="00996FAF" w:rsidRDefault="00AF75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D4CEF" w14:paraId="39A6AAB9" w14:textId="77777777" w:rsidTr="002D4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6AAB7" w14:textId="77777777" w:rsidR="00D2559D" w:rsidRPr="00996FAF" w:rsidRDefault="00AF755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9A6AAB8" w14:textId="77777777" w:rsidR="00D2559D" w:rsidRPr="00996FAF" w:rsidRDefault="00AF75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October 2022</w:t>
            </w:r>
          </w:p>
        </w:tc>
      </w:tr>
      <w:tr w:rsidR="002D4CEF" w14:paraId="39A6AABC" w14:textId="77777777" w:rsidTr="002D4CE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A6AABA" w14:textId="77777777" w:rsidR="00D2559D" w:rsidRPr="00996FAF" w:rsidRDefault="00AF755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9A6AABB" w14:textId="5381CB20" w:rsidR="00D2559D" w:rsidRPr="00996FAF" w:rsidRDefault="00AF75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F755E">
              <w:rPr>
                <w:rFonts w:ascii="Arial" w:hAnsi="Arial" w:cs="Arial"/>
                <w:color w:val="auto"/>
              </w:rPr>
              <w:t>15 November 2022</w:t>
            </w:r>
          </w:p>
        </w:tc>
      </w:tr>
    </w:tbl>
    <w:bookmarkEnd w:id="0"/>
    <w:p w14:paraId="39A6AABD" w14:textId="77777777" w:rsidR="00FA0A5B" w:rsidRPr="00996FAF" w:rsidRDefault="00AF755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9A6AABE" w14:textId="77777777" w:rsidR="000078F8" w:rsidRPr="00996FAF" w:rsidRDefault="00AF755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9A6AABF" w14:textId="275BC2DA" w:rsidR="000078F8" w:rsidRPr="00996FAF" w:rsidRDefault="00AF755E" w:rsidP="0036130C">
      <w:pPr>
        <w:pStyle w:val="NormalArial"/>
      </w:pPr>
      <w:r w:rsidRPr="00996FAF">
        <w:t xml:space="preserve">This performance report for </w:t>
      </w:r>
      <w:r w:rsidRPr="00996FAF">
        <w:rPr>
          <w:color w:val="auto"/>
        </w:rPr>
        <w:t>Eyre Peninsula Old Folks Home (</w:t>
      </w:r>
      <w:r w:rsidRPr="00996FAF">
        <w:rPr>
          <w:b/>
          <w:color w:val="auto"/>
        </w:rPr>
        <w:t>the service</w:t>
      </w:r>
      <w:r w:rsidRPr="00996FAF">
        <w:rPr>
          <w:color w:val="auto"/>
        </w:rPr>
        <w:t xml:space="preserve">) has been prepared </w:t>
      </w:r>
      <w:r w:rsidRPr="00AF755E">
        <w:rPr>
          <w:color w:val="auto"/>
        </w:rPr>
        <w:t xml:space="preserve">by M Glenn, delegate </w:t>
      </w:r>
      <w:r w:rsidRPr="00996FAF">
        <w:t>of the Aged Care Quality and Safety Commissioner (Commissioner)</w:t>
      </w:r>
      <w:r>
        <w:rPr>
          <w:rStyle w:val="FootnoteReference"/>
        </w:rPr>
        <w:footnoteReference w:id="1"/>
      </w:r>
      <w:r w:rsidRPr="00996FAF">
        <w:t xml:space="preserve">. </w:t>
      </w:r>
    </w:p>
    <w:p w14:paraId="39A6AAC0" w14:textId="77777777" w:rsidR="000078F8" w:rsidRPr="00996FAF" w:rsidRDefault="00AF755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A6AAC2" w14:textId="77777777" w:rsidR="00DF37F2" w:rsidRPr="00996FAF" w:rsidRDefault="00AF755E" w:rsidP="00712752">
      <w:pPr>
        <w:pStyle w:val="Heading1"/>
        <w:spacing w:before="240" w:after="240" w:line="22" w:lineRule="atLeast"/>
        <w:rPr>
          <w:rFonts w:ascii="Arial" w:hAnsi="Arial" w:cs="Arial"/>
        </w:rPr>
      </w:pPr>
      <w:r w:rsidRPr="00996FAF">
        <w:rPr>
          <w:rFonts w:ascii="Arial" w:hAnsi="Arial" w:cs="Arial"/>
        </w:rPr>
        <w:t>Material relied on</w:t>
      </w:r>
    </w:p>
    <w:p w14:paraId="39A6AAC3" w14:textId="77777777" w:rsidR="00DF37F2" w:rsidRPr="00996FAF" w:rsidRDefault="00AF755E" w:rsidP="0036130C">
      <w:pPr>
        <w:pStyle w:val="NormalArial"/>
      </w:pPr>
      <w:r w:rsidRPr="00996FAF">
        <w:t>The following information has been considered in preparing the performance report:</w:t>
      </w:r>
    </w:p>
    <w:p w14:paraId="7BB92D19" w14:textId="77777777" w:rsidR="00AF755E" w:rsidRPr="00B43AC7" w:rsidRDefault="00AF755E" w:rsidP="00AF755E">
      <w:pPr>
        <w:pStyle w:val="ListBullet"/>
        <w:numPr>
          <w:ilvl w:val="0"/>
          <w:numId w:val="12"/>
        </w:numPr>
        <w:spacing w:before="0" w:after="120"/>
        <w:ind w:left="425" w:hanging="425"/>
        <w:rPr>
          <w:rFonts w:ascii="Arial" w:hAnsi="Arial" w:cs="Arial"/>
          <w:color w:val="auto"/>
        </w:rPr>
      </w:pPr>
      <w:r w:rsidRPr="00B43AC7">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p>
    <w:p w14:paraId="0A0404CE" w14:textId="77777777" w:rsidR="00AF755E" w:rsidRPr="00B43AC7" w:rsidRDefault="00AF755E" w:rsidP="00AF755E">
      <w:pPr>
        <w:pStyle w:val="ListBullet"/>
        <w:numPr>
          <w:ilvl w:val="0"/>
          <w:numId w:val="12"/>
        </w:numPr>
        <w:spacing w:before="0" w:after="120"/>
        <w:ind w:left="425" w:hanging="425"/>
        <w:rPr>
          <w:rFonts w:ascii="Arial" w:hAnsi="Arial" w:cs="Arial"/>
          <w:color w:val="auto"/>
        </w:rPr>
      </w:pPr>
      <w:r>
        <w:rPr>
          <w:rFonts w:ascii="Arial" w:hAnsi="Arial" w:cs="Arial"/>
          <w:color w:val="auto"/>
        </w:rPr>
        <w:t>an email received from the</w:t>
      </w:r>
      <w:r w:rsidRPr="00B43AC7">
        <w:rPr>
          <w:rFonts w:ascii="Arial" w:hAnsi="Arial" w:cs="Arial"/>
          <w:color w:val="auto"/>
        </w:rPr>
        <w:t xml:space="preserve"> provider</w:t>
      </w:r>
      <w:r>
        <w:rPr>
          <w:rFonts w:ascii="Arial" w:hAnsi="Arial" w:cs="Arial"/>
          <w:color w:val="auto"/>
        </w:rPr>
        <w:t xml:space="preserve"> dated 26 October 2022 indicating a</w:t>
      </w:r>
      <w:r w:rsidRPr="00B43AC7">
        <w:rPr>
          <w:rFonts w:ascii="Arial" w:hAnsi="Arial" w:cs="Arial"/>
          <w:color w:val="auto"/>
        </w:rPr>
        <w:t xml:space="preserve"> response to the Assessment Team’s report </w:t>
      </w:r>
      <w:r>
        <w:rPr>
          <w:rFonts w:ascii="Arial" w:hAnsi="Arial" w:cs="Arial"/>
          <w:color w:val="auto"/>
        </w:rPr>
        <w:t>would not be provided</w:t>
      </w:r>
      <w:r w:rsidRPr="00B43AC7">
        <w:rPr>
          <w:rFonts w:ascii="Arial" w:hAnsi="Arial" w:cs="Arial"/>
          <w:color w:val="auto"/>
        </w:rPr>
        <w:t>; and</w:t>
      </w:r>
    </w:p>
    <w:p w14:paraId="39A6AAC8" w14:textId="57391BE4" w:rsidR="003B1763" w:rsidRPr="00712752" w:rsidRDefault="00AF755E" w:rsidP="00AF755E">
      <w:pPr>
        <w:pStyle w:val="ListBullet"/>
        <w:numPr>
          <w:ilvl w:val="0"/>
          <w:numId w:val="12"/>
        </w:numPr>
        <w:spacing w:before="0" w:after="120"/>
        <w:ind w:left="425" w:hanging="425"/>
        <w:rPr>
          <w:rFonts w:ascii="Arial" w:hAnsi="Arial" w:cs="Arial"/>
        </w:rPr>
      </w:pPr>
      <w:r w:rsidRPr="00B43AC7">
        <w:rPr>
          <w:rFonts w:ascii="Arial" w:hAnsi="Arial" w:cs="Arial"/>
          <w:color w:val="auto"/>
        </w:rPr>
        <w:t xml:space="preserve">a Performance Report dated </w:t>
      </w:r>
      <w:r>
        <w:rPr>
          <w:rFonts w:ascii="Arial" w:hAnsi="Arial" w:cs="Arial"/>
          <w:color w:val="auto"/>
        </w:rPr>
        <w:t>30 March</w:t>
      </w:r>
      <w:r w:rsidRPr="00B43AC7">
        <w:rPr>
          <w:rFonts w:ascii="Arial" w:hAnsi="Arial" w:cs="Arial"/>
          <w:color w:val="auto"/>
        </w:rPr>
        <w:t xml:space="preserve"> 2022 for a </w:t>
      </w:r>
      <w:r>
        <w:rPr>
          <w:rFonts w:ascii="Arial" w:hAnsi="Arial" w:cs="Arial"/>
          <w:color w:val="auto"/>
        </w:rPr>
        <w:t>Site Audit</w:t>
      </w:r>
      <w:r w:rsidRPr="00B43AC7">
        <w:rPr>
          <w:rFonts w:ascii="Arial" w:hAnsi="Arial" w:cs="Arial"/>
          <w:color w:val="auto"/>
        </w:rPr>
        <w:t xml:space="preserve"> conducted from the </w:t>
      </w:r>
      <w:r>
        <w:rPr>
          <w:rFonts w:ascii="Arial" w:hAnsi="Arial" w:cs="Arial"/>
          <w:color w:val="auto"/>
        </w:rPr>
        <w:t>8 February 2022 to 10 February 2022</w:t>
      </w:r>
      <w:r w:rsidRPr="00B43AC7">
        <w:rPr>
          <w:rFonts w:ascii="Arial" w:hAnsi="Arial" w:cs="Arial"/>
          <w:color w:val="auto"/>
        </w:rPr>
        <w:t>.</w:t>
      </w:r>
      <w:r w:rsidRPr="00A87D9A">
        <w:rPr>
          <w:rFonts w:ascii="Arial" w:hAnsi="Arial" w:cs="Arial"/>
        </w:rPr>
        <w:t xml:space="preserve"> </w:t>
      </w:r>
      <w:r w:rsidRPr="00712752">
        <w:rPr>
          <w:rFonts w:ascii="Arial" w:hAnsi="Arial" w:cs="Arial"/>
        </w:rPr>
        <w:br w:type="page"/>
      </w:r>
    </w:p>
    <w:p w14:paraId="39A6AAC9" w14:textId="77777777" w:rsidR="00FC045E" w:rsidRPr="00996FAF" w:rsidRDefault="00AF75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D4CEF" w14:paraId="39A6AACC" w14:textId="77777777" w:rsidTr="002D4CE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9A6AACA" w14:textId="77777777" w:rsidR="00FC045E" w:rsidRPr="00996FAF" w:rsidRDefault="00AF755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9A6AACB" w14:textId="308DC283" w:rsidR="00FC045E" w:rsidRPr="00996FAF" w:rsidRDefault="006B168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755E">
                  <w:rPr>
                    <w:rFonts w:ascii="Arial" w:hAnsi="Arial" w:cs="Arial"/>
                  </w:rPr>
                  <w:t>Not applicable as not all requirements have been assessed</w:t>
                </w:r>
              </w:sdtContent>
            </w:sdt>
          </w:p>
        </w:tc>
      </w:tr>
      <w:tr w:rsidR="002D4CEF" w14:paraId="39A6AAD2" w14:textId="77777777" w:rsidTr="002D4CE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A6AAD0" w14:textId="77777777" w:rsidR="00FC045E" w:rsidRPr="00996FAF" w:rsidRDefault="00AF75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9A6AAD1" w14:textId="4D48F36B" w:rsidR="00FC045E" w:rsidRPr="00996FAF" w:rsidRDefault="006B168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755E">
                  <w:rPr>
                    <w:rFonts w:ascii="Arial" w:hAnsi="Arial" w:cs="Arial"/>
                    <w:b/>
                  </w:rPr>
                  <w:t>Not applicable as not all requirements have been assessed</w:t>
                </w:r>
              </w:sdtContent>
            </w:sdt>
            <w:r w:rsidR="00AF755E" w:rsidRPr="00996FAF">
              <w:rPr>
                <w:rFonts w:ascii="Arial" w:hAnsi="Arial" w:cs="Arial"/>
                <w:b/>
              </w:rPr>
              <w:t xml:space="preserve"> </w:t>
            </w:r>
          </w:p>
        </w:tc>
      </w:tr>
      <w:tr w:rsidR="002D4CEF" w14:paraId="39A6AAE1" w14:textId="77777777" w:rsidTr="002D4C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A6AADF" w14:textId="77777777" w:rsidR="00FC045E" w:rsidRPr="00996FAF" w:rsidRDefault="00AF75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9A6AAE0" w14:textId="14A95F40" w:rsidR="00FC045E" w:rsidRPr="00996FAF" w:rsidRDefault="006B168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755E">
                  <w:rPr>
                    <w:rFonts w:ascii="Arial" w:hAnsi="Arial" w:cs="Arial"/>
                    <w:b/>
                  </w:rPr>
                  <w:t>Not applicable as not all requirements have been assessed</w:t>
                </w:r>
              </w:sdtContent>
            </w:sdt>
            <w:r w:rsidR="00AF755E" w:rsidRPr="00996FAF">
              <w:rPr>
                <w:rFonts w:ascii="Arial" w:hAnsi="Arial" w:cs="Arial"/>
                <w:b/>
              </w:rPr>
              <w:t xml:space="preserve"> </w:t>
            </w:r>
          </w:p>
        </w:tc>
      </w:tr>
    </w:tbl>
    <w:p w14:paraId="39A6AAE2" w14:textId="77777777" w:rsidR="00FC045E" w:rsidRPr="00996FAF" w:rsidRDefault="00AF75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A6AAE3" w14:textId="77777777" w:rsidR="00FC045E" w:rsidRPr="00996FAF" w:rsidRDefault="00AF755E" w:rsidP="00712752">
      <w:pPr>
        <w:pStyle w:val="Heading1"/>
        <w:spacing w:before="0" w:after="240" w:line="22" w:lineRule="atLeast"/>
        <w:rPr>
          <w:rFonts w:ascii="Arial" w:hAnsi="Arial" w:cs="Arial"/>
        </w:rPr>
      </w:pPr>
      <w:r w:rsidRPr="00996FAF">
        <w:rPr>
          <w:rFonts w:ascii="Arial" w:hAnsi="Arial" w:cs="Arial"/>
        </w:rPr>
        <w:t>Areas for improvement</w:t>
      </w:r>
    </w:p>
    <w:p w14:paraId="39A6AAE5" w14:textId="77777777" w:rsidR="00FC045E" w:rsidRPr="00996FAF" w:rsidRDefault="00AF75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9A6AAEA" w14:textId="40B7CEDA" w:rsidR="00FC045E" w:rsidRPr="00996FAF" w:rsidRDefault="00AF755E" w:rsidP="0036130C">
      <w:pPr>
        <w:pStyle w:val="NormalArial"/>
      </w:pPr>
      <w:r w:rsidRPr="00996FAF">
        <w:br w:type="page"/>
      </w:r>
    </w:p>
    <w:p w14:paraId="39A6AAEB" w14:textId="77777777" w:rsidR="00FC045E" w:rsidRPr="00996FAF" w:rsidRDefault="00AF75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D4CEF" w14:paraId="39A6AAEE" w14:textId="77777777" w:rsidTr="00AF7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9A6AAEC" w14:textId="77777777" w:rsidR="00FC045E" w:rsidRPr="00550022" w:rsidRDefault="00AF75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9A6AAED" w14:textId="77777777" w:rsidR="00FC045E" w:rsidRPr="00996FAF" w:rsidRDefault="006B16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4CEF" w14:paraId="39A6AB02" w14:textId="77777777" w:rsidTr="002D4C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6AAFF" w14:textId="77777777" w:rsidR="00FC045E" w:rsidRPr="00996FAF" w:rsidRDefault="00AF75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9A6AB00" w14:textId="77777777" w:rsidR="00FC045E" w:rsidRPr="00996FAF" w:rsidRDefault="00AF75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9A6AB01" w14:textId="72601291" w:rsidR="00FC045E" w:rsidRPr="00996FAF" w:rsidRDefault="006B1689"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F755E">
                  <w:rPr>
                    <w:rFonts w:ascii="Arial" w:hAnsi="Arial" w:cs="Arial"/>
                    <w:color w:val="auto"/>
                  </w:rPr>
                  <w:t>Compliant</w:t>
                </w:r>
              </w:sdtContent>
            </w:sdt>
            <w:r w:rsidR="00AF755E" w:rsidRPr="00996FAF">
              <w:rPr>
                <w:rFonts w:ascii="Arial" w:hAnsi="Arial" w:cs="Arial"/>
                <w:color w:val="0000FF"/>
              </w:rPr>
              <w:t xml:space="preserve"> </w:t>
            </w:r>
          </w:p>
        </w:tc>
      </w:tr>
    </w:tbl>
    <w:p w14:paraId="39A6AB0B" w14:textId="77777777" w:rsidR="001A5684" w:rsidRDefault="00AF755E" w:rsidP="001A5684">
      <w:pPr>
        <w:pStyle w:val="Heading20"/>
      </w:pPr>
      <w:r w:rsidRPr="00996FAF">
        <w:t>Findings</w:t>
      </w:r>
    </w:p>
    <w:p w14:paraId="454DA70F" w14:textId="20FA8E71" w:rsidR="009B290E" w:rsidRPr="00814533" w:rsidRDefault="009B290E" w:rsidP="009B290E">
      <w:pPr>
        <w:keepNext/>
        <w:tabs>
          <w:tab w:val="right" w:pos="9072"/>
        </w:tabs>
        <w:outlineLvl w:val="1"/>
        <w:rPr>
          <w:rFonts w:ascii="Arial" w:hAnsi="Arial" w:cs="Arial"/>
          <w:color w:val="auto"/>
          <w:lang w:eastAsia="en-AU"/>
        </w:rPr>
      </w:pPr>
      <w:r w:rsidRPr="00814533">
        <w:rPr>
          <w:rFonts w:ascii="Arial" w:hAnsi="Arial" w:cs="Arial"/>
          <w:color w:val="auto"/>
          <w:lang w:eastAsia="en-AU"/>
        </w:rPr>
        <w:t xml:space="preserve">Consumers are supported to take risks which enable them to live the best life they can. Care files sampled </w:t>
      </w:r>
      <w:r>
        <w:rPr>
          <w:rFonts w:ascii="Arial" w:hAnsi="Arial" w:cs="Arial"/>
          <w:color w:val="auto"/>
          <w:lang w:eastAsia="en-AU"/>
        </w:rPr>
        <w:t>demonstrated</w:t>
      </w:r>
      <w:r w:rsidRPr="00814533">
        <w:rPr>
          <w:rFonts w:ascii="Arial" w:hAnsi="Arial" w:cs="Arial"/>
          <w:color w:val="auto"/>
          <w:lang w:eastAsia="en-AU"/>
        </w:rPr>
        <w:t xml:space="preserve"> where a consumer chooses to engage in an activity with an element of risk, risk assessments are completed </w:t>
      </w:r>
      <w:r w:rsidRPr="00872A13">
        <w:rPr>
          <w:rFonts w:ascii="Arial" w:hAnsi="Arial" w:cs="Arial"/>
          <w:color w:val="auto"/>
          <w:lang w:eastAsia="en-AU"/>
        </w:rPr>
        <w:t>which include discussions of risks with the consumers and/or representatives and strategies to mitigate identified risks.</w:t>
      </w:r>
      <w:r>
        <w:rPr>
          <w:rFonts w:ascii="Arial" w:hAnsi="Arial" w:cs="Arial"/>
          <w:color w:val="auto"/>
          <w:lang w:eastAsia="en-AU"/>
        </w:rPr>
        <w:t xml:space="preserve"> </w:t>
      </w:r>
      <w:r w:rsidRPr="00872A13">
        <w:rPr>
          <w:rFonts w:ascii="Arial" w:hAnsi="Arial" w:cs="Arial"/>
          <w:color w:val="auto"/>
          <w:lang w:eastAsia="en-AU"/>
        </w:rPr>
        <w:t>Risk assessment forms are reviewed as part of the care evaluation process every six months</w:t>
      </w:r>
      <w:r w:rsidRPr="00814533">
        <w:rPr>
          <w:rFonts w:ascii="Arial" w:hAnsi="Arial" w:cs="Arial"/>
          <w:color w:val="auto"/>
          <w:lang w:eastAsia="en-AU"/>
        </w:rPr>
        <w:t xml:space="preserve">. </w:t>
      </w:r>
      <w:r w:rsidRPr="00872A13">
        <w:rPr>
          <w:rFonts w:ascii="Arial" w:hAnsi="Arial" w:cs="Arial"/>
          <w:color w:val="auto"/>
          <w:lang w:eastAsia="en-AU"/>
        </w:rPr>
        <w:t>Clinical and care staff were aware of sampled consumers’ falls risks and prevention strategies</w:t>
      </w:r>
      <w:r w:rsidRPr="00814533">
        <w:rPr>
          <w:rFonts w:ascii="Arial" w:hAnsi="Arial" w:cs="Arial"/>
          <w:color w:val="auto"/>
          <w:lang w:eastAsia="en-AU"/>
        </w:rPr>
        <w:t xml:space="preserve">. </w:t>
      </w:r>
      <w:r w:rsidRPr="00872A13">
        <w:rPr>
          <w:rFonts w:ascii="Arial" w:hAnsi="Arial" w:cs="Arial"/>
          <w:color w:val="auto"/>
          <w:lang w:eastAsia="en-AU"/>
        </w:rPr>
        <w:t>Consumers and representatives sampled confirmed the service supports consumers to take risks if they choose to take them and assessments and strategies to minimise harm have been discussed with them and implemented. One consumer said staff and the Allied health staff consult with them regularly in relation to safety aspects of leaving the service independently and for use of mobility equipment</w:t>
      </w:r>
      <w:r w:rsidRPr="00814533">
        <w:rPr>
          <w:rFonts w:ascii="Arial" w:hAnsi="Arial" w:cs="Arial"/>
          <w:color w:val="auto"/>
          <w:lang w:eastAsia="en-AU"/>
        </w:rPr>
        <w:t>.</w:t>
      </w:r>
    </w:p>
    <w:p w14:paraId="4F0ECCAE" w14:textId="77777777" w:rsidR="009B290E" w:rsidRPr="00872A13" w:rsidRDefault="009B290E" w:rsidP="009B290E">
      <w:pPr>
        <w:spacing w:before="240" w:line="276" w:lineRule="auto"/>
        <w:rPr>
          <w:rFonts w:ascii="Arial" w:hAnsi="Arial" w:cs="Arial"/>
          <w:color w:val="auto"/>
          <w:lang w:eastAsia="en-AU"/>
        </w:rPr>
      </w:pPr>
      <w:r w:rsidRPr="00872A13">
        <w:rPr>
          <w:rFonts w:ascii="Arial" w:hAnsi="Arial" w:cs="Arial"/>
          <w:color w:val="auto"/>
          <w:lang w:eastAsia="en-AU"/>
        </w:rPr>
        <w:t>For the reasons detailed above, I find Requirement (3)(d) in Standard 1 Consumer dignity and choice Compliant.</w:t>
      </w:r>
    </w:p>
    <w:p w14:paraId="39A6AB0C" w14:textId="7C46DB07" w:rsidR="001A5684" w:rsidRPr="00712752" w:rsidRDefault="00AF755E" w:rsidP="0036130C">
      <w:pPr>
        <w:pStyle w:val="NormalArial"/>
      </w:pPr>
      <w:r w:rsidRPr="00996FAF">
        <w:br w:type="page"/>
      </w:r>
    </w:p>
    <w:p w14:paraId="39A6AB29" w14:textId="77777777" w:rsidR="00FC045E" w:rsidRPr="00996FAF" w:rsidRDefault="00AF75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D4CEF" w14:paraId="39A6AB2C" w14:textId="77777777" w:rsidTr="00AF7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9A6AB2A" w14:textId="77777777" w:rsidR="00FC045E" w:rsidRPr="00996FAF" w:rsidRDefault="00AF75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9A6AB2B" w14:textId="77777777" w:rsidR="00FC045E" w:rsidRPr="00996FAF" w:rsidRDefault="006B16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4CEF" w14:paraId="39A6AB33" w14:textId="77777777" w:rsidTr="002D4C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6AB2D" w14:textId="77777777" w:rsidR="00FC045E" w:rsidRPr="00996FAF" w:rsidRDefault="00AF75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9A6AB2E" w14:textId="77777777" w:rsidR="00FC045E" w:rsidRPr="00996FAF" w:rsidRDefault="00AF75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9A6AB2F" w14:textId="77777777" w:rsidR="00FC045E" w:rsidRPr="00996FAF" w:rsidRDefault="00AF75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9A6AB30" w14:textId="77777777" w:rsidR="00FC045E" w:rsidRPr="00996FAF" w:rsidRDefault="00AF75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9A6AB31" w14:textId="77777777" w:rsidR="00FC045E" w:rsidRPr="00996FAF" w:rsidRDefault="00AF75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9A6AB32" w14:textId="4659E67C" w:rsidR="00FC045E" w:rsidRPr="00996FAF" w:rsidRDefault="006B168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F755E">
                  <w:rPr>
                    <w:rFonts w:ascii="Arial" w:hAnsi="Arial" w:cs="Arial"/>
                    <w:color w:val="auto"/>
                  </w:rPr>
                  <w:t>Compliant</w:t>
                </w:r>
              </w:sdtContent>
            </w:sdt>
            <w:r w:rsidR="00AF755E" w:rsidRPr="00996FAF">
              <w:rPr>
                <w:rFonts w:ascii="Arial" w:hAnsi="Arial" w:cs="Arial"/>
                <w:color w:val="0000FF"/>
              </w:rPr>
              <w:t xml:space="preserve"> </w:t>
            </w:r>
          </w:p>
        </w:tc>
      </w:tr>
    </w:tbl>
    <w:p w14:paraId="39A6AB4E" w14:textId="77777777" w:rsidR="00D87E7C" w:rsidRDefault="00AF755E" w:rsidP="00D87E7C">
      <w:pPr>
        <w:pStyle w:val="Heading20"/>
      </w:pPr>
      <w:r w:rsidRPr="00996FAF">
        <w:t>Findings</w:t>
      </w:r>
    </w:p>
    <w:p w14:paraId="57A091CB" w14:textId="77777777" w:rsidR="009B290E" w:rsidRPr="006D7154" w:rsidRDefault="009B290E" w:rsidP="009B290E">
      <w:pPr>
        <w:pStyle w:val="NormalArial"/>
      </w:pPr>
      <w:r w:rsidRPr="006D7154">
        <w:t>Requirement (3)(</w:t>
      </w:r>
      <w:r>
        <w:t>a</w:t>
      </w:r>
      <w:r w:rsidRPr="006D7154">
        <w:t xml:space="preserve">) </w:t>
      </w:r>
      <w:r w:rsidRPr="00E521F8">
        <w:t>was</w:t>
      </w:r>
      <w:r w:rsidRPr="006D7154">
        <w:t xml:space="preserve"> found Non-compliant following Site Audit undertaken from </w:t>
      </w:r>
      <w:r w:rsidRPr="00E521F8">
        <w:t>8 February 2022 to 10 February 2022</w:t>
      </w:r>
      <w:r w:rsidRPr="006D7154">
        <w:t xml:space="preserve"> where it was found the service </w:t>
      </w:r>
      <w:r w:rsidRPr="00E521F8">
        <w:t>did not</w:t>
      </w:r>
      <w:r w:rsidRPr="006D7154">
        <w:t xml:space="preserve"> demonstrate</w:t>
      </w:r>
      <w:r w:rsidRPr="00E521F8">
        <w:t xml:space="preserve"> </w:t>
      </w:r>
      <w:r w:rsidRPr="001139A7">
        <w:rPr>
          <w:color w:val="auto"/>
        </w:rPr>
        <w:t xml:space="preserve">that each consumer </w:t>
      </w:r>
      <w:r>
        <w:rPr>
          <w:color w:val="auto"/>
        </w:rPr>
        <w:t>received</w:t>
      </w:r>
      <w:r w:rsidRPr="001139A7">
        <w:rPr>
          <w:color w:val="auto"/>
        </w:rPr>
        <w:t xml:space="preserve"> safe and effective clinical care</w:t>
      </w:r>
      <w:r>
        <w:rPr>
          <w:color w:val="auto"/>
        </w:rPr>
        <w:t xml:space="preserve"> in relation to the identification and management of chemical restraint</w:t>
      </w:r>
      <w:r w:rsidRPr="00E521F8">
        <w:t xml:space="preserve">. </w:t>
      </w:r>
      <w:r w:rsidRPr="006D7154">
        <w:t>The Assessment Team’s report provided evidence of actions taken to address deficiencies identified, including, but not limited to:</w:t>
      </w:r>
    </w:p>
    <w:p w14:paraId="46060EC2" w14:textId="77777777" w:rsidR="009B290E" w:rsidRPr="00781A9B" w:rsidRDefault="009B290E" w:rsidP="009B290E">
      <w:pPr>
        <w:pStyle w:val="ListBullet"/>
        <w:numPr>
          <w:ilvl w:val="0"/>
          <w:numId w:val="12"/>
        </w:numPr>
        <w:spacing w:before="0" w:after="120"/>
        <w:ind w:left="425" w:hanging="425"/>
        <w:rPr>
          <w:rFonts w:ascii="Arial" w:hAnsi="Arial" w:cs="Arial"/>
          <w:color w:val="auto"/>
        </w:rPr>
      </w:pPr>
      <w:r w:rsidRPr="00FB335D">
        <w:rPr>
          <w:rFonts w:ascii="Arial" w:hAnsi="Arial" w:cs="Arial"/>
          <w:color w:val="auto"/>
        </w:rPr>
        <w:t>Made adjustments to prompt staff and support processes, for example, an extra column has been added to the monthly psychotropic medication log for consent, and Behaviour support plan and the restrictive practices chart has a box to tick that discussions of risk have occurred</w:t>
      </w:r>
      <w:r w:rsidRPr="008B6B28">
        <w:rPr>
          <w:rFonts w:ascii="Arial" w:hAnsi="Arial" w:cs="Arial"/>
          <w:color w:val="auto"/>
        </w:rPr>
        <w:t>.</w:t>
      </w:r>
    </w:p>
    <w:p w14:paraId="71710589" w14:textId="77777777" w:rsidR="009B290E" w:rsidRPr="00355F59" w:rsidRDefault="009B290E" w:rsidP="009B290E">
      <w:pPr>
        <w:pStyle w:val="ListBullet"/>
        <w:numPr>
          <w:ilvl w:val="0"/>
          <w:numId w:val="12"/>
        </w:numPr>
        <w:spacing w:before="0" w:after="120"/>
        <w:ind w:left="425" w:hanging="425"/>
        <w:rPr>
          <w:rFonts w:ascii="Arial" w:hAnsi="Arial" w:cs="Arial"/>
          <w:color w:val="auto"/>
        </w:rPr>
      </w:pPr>
      <w:r w:rsidRPr="00FB335D">
        <w:rPr>
          <w:rFonts w:ascii="Arial" w:hAnsi="Arial" w:cs="Arial"/>
          <w:color w:val="auto"/>
        </w:rPr>
        <w:t xml:space="preserve">In consultation with the Medical officers, the restraint authorisation Medical officer signature section has been removed and the medication order is considered the authorisation by the Medical officer. </w:t>
      </w:r>
    </w:p>
    <w:p w14:paraId="17EE498A" w14:textId="77777777" w:rsidR="009B290E" w:rsidRPr="00991691" w:rsidRDefault="009B290E" w:rsidP="009B290E">
      <w:pPr>
        <w:pStyle w:val="ListBullet"/>
        <w:numPr>
          <w:ilvl w:val="0"/>
          <w:numId w:val="12"/>
        </w:numPr>
        <w:spacing w:before="0" w:after="120"/>
        <w:ind w:left="425" w:hanging="425"/>
        <w:rPr>
          <w:rFonts w:ascii="Arial" w:hAnsi="Arial" w:cs="Arial"/>
          <w:color w:val="auto"/>
        </w:rPr>
      </w:pPr>
      <w:r w:rsidRPr="00FB335D">
        <w:rPr>
          <w:rFonts w:ascii="Arial" w:hAnsi="Arial" w:cs="Arial"/>
          <w:color w:val="auto"/>
        </w:rPr>
        <w:t>Amended the monthly clinical manager’s report to monitor assessments and consents, diabetes management plans and blood glucose parameters, psychotropic medication use, Behaviour support plans and restrictive practice assessments</w:t>
      </w:r>
      <w:r w:rsidRPr="008B6B28">
        <w:rPr>
          <w:rFonts w:ascii="Arial" w:hAnsi="Arial" w:cs="Arial"/>
          <w:color w:val="auto"/>
        </w:rPr>
        <w:t xml:space="preserve">. </w:t>
      </w:r>
    </w:p>
    <w:p w14:paraId="2B87F4D9" w14:textId="77777777" w:rsidR="009B290E" w:rsidRDefault="009B290E" w:rsidP="009B290E">
      <w:pPr>
        <w:pStyle w:val="ListBullet"/>
        <w:numPr>
          <w:ilvl w:val="0"/>
          <w:numId w:val="12"/>
        </w:numPr>
        <w:spacing w:before="0" w:after="120"/>
        <w:ind w:left="425" w:hanging="425"/>
        <w:rPr>
          <w:rFonts w:ascii="Arial" w:hAnsi="Arial" w:cs="Arial"/>
          <w:color w:val="auto"/>
        </w:rPr>
      </w:pPr>
      <w:r w:rsidRPr="00FB335D">
        <w:rPr>
          <w:rFonts w:ascii="Arial" w:hAnsi="Arial" w:cs="Arial"/>
          <w:color w:val="auto"/>
        </w:rPr>
        <w:t>Redistributed the diabetic protocol to staff and conducted a diabetic clinical audit</w:t>
      </w:r>
      <w:r>
        <w:rPr>
          <w:rFonts w:ascii="Arial" w:hAnsi="Arial" w:cs="Arial"/>
          <w:color w:val="auto"/>
        </w:rPr>
        <w:t>.</w:t>
      </w:r>
      <w:r w:rsidRPr="006D7154">
        <w:rPr>
          <w:rFonts w:ascii="Arial" w:hAnsi="Arial" w:cs="Arial"/>
          <w:color w:val="auto"/>
        </w:rPr>
        <w:t xml:space="preserve"> </w:t>
      </w:r>
    </w:p>
    <w:p w14:paraId="19C8E7C6" w14:textId="77777777" w:rsidR="009B290E" w:rsidRPr="006658AA" w:rsidRDefault="009B290E" w:rsidP="009B290E">
      <w:pPr>
        <w:pStyle w:val="NormalArial"/>
        <w:rPr>
          <w:color w:val="auto"/>
        </w:rPr>
      </w:pPr>
      <w:r w:rsidRPr="006658AA">
        <w:rPr>
          <w:color w:val="auto"/>
        </w:rPr>
        <w:t xml:space="preserve">At the Assessment Contact, </w:t>
      </w:r>
      <w:r w:rsidRPr="006658AA">
        <w:rPr>
          <w:color w:val="auto"/>
          <w:lang w:eastAsia="en-AU"/>
        </w:rPr>
        <w:t xml:space="preserve">care files sampled demonstrated appropriate, individualised management and monitoring strategies had been implemented in relation to restrictive practices, diabetes management and wounds. For consumers sampled, Behaviour support plans were generally comprehensive and personalised; blood glucose monitoring had been undertaken in line with directives; and wound care had been attended to in line with management plans. </w:t>
      </w:r>
      <w:r w:rsidRPr="006658AA">
        <w:rPr>
          <w:rFonts w:eastAsia="Arial"/>
          <w:color w:val="auto"/>
        </w:rPr>
        <w:t>Staff sampled were familiar with those consumers in their care, able to identify individual needs, such as pain or wounds and could describe how care was tailored to the consumer to optimise their health and well-being.</w:t>
      </w:r>
      <w:r w:rsidRPr="006658AA">
        <w:rPr>
          <w:color w:val="auto"/>
          <w:lang w:eastAsia="en-AU"/>
        </w:rPr>
        <w:t xml:space="preserve"> </w:t>
      </w:r>
      <w:r w:rsidRPr="006658AA">
        <w:rPr>
          <w:rFonts w:eastAsia="Arial"/>
          <w:color w:val="auto"/>
        </w:rPr>
        <w:t>Consumers and representatives sampled were satisfied that personal and clinical care provided is safe and effective.</w:t>
      </w:r>
    </w:p>
    <w:p w14:paraId="4B706095" w14:textId="77777777" w:rsidR="009B290E" w:rsidRPr="00872A13" w:rsidRDefault="009B290E" w:rsidP="009B290E">
      <w:pPr>
        <w:pStyle w:val="NormalArial"/>
        <w:rPr>
          <w:color w:val="auto"/>
        </w:rPr>
      </w:pPr>
      <w:r w:rsidRPr="00872A13">
        <w:rPr>
          <w:color w:val="auto"/>
        </w:rPr>
        <w:t>For the reasons detailed above, I find Requirement (3)(</w:t>
      </w:r>
      <w:r>
        <w:rPr>
          <w:color w:val="auto"/>
        </w:rPr>
        <w:t>a</w:t>
      </w:r>
      <w:r w:rsidRPr="00872A13">
        <w:rPr>
          <w:color w:val="auto"/>
        </w:rPr>
        <w:t xml:space="preserve">) in Standard </w:t>
      </w:r>
      <w:r>
        <w:rPr>
          <w:color w:val="auto"/>
        </w:rPr>
        <w:t>3 Personal care and clinical care</w:t>
      </w:r>
      <w:r w:rsidRPr="00872A13">
        <w:rPr>
          <w:color w:val="auto"/>
        </w:rPr>
        <w:t xml:space="preserve"> Compliant.</w:t>
      </w:r>
    </w:p>
    <w:p w14:paraId="39A6AB4F" w14:textId="67162544" w:rsidR="002B0C90" w:rsidRPr="00262C0B" w:rsidRDefault="00AF755E" w:rsidP="0036130C">
      <w:pPr>
        <w:pStyle w:val="NormalArial"/>
      </w:pPr>
      <w:r>
        <w:br w:type="page"/>
      </w:r>
    </w:p>
    <w:p w14:paraId="39A6ABB9" w14:textId="77777777" w:rsidR="00FC045E" w:rsidRPr="00996FAF" w:rsidRDefault="00AF75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D4CEF" w14:paraId="39A6ABBC" w14:textId="77777777" w:rsidTr="002D4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9A6ABBA" w14:textId="77777777" w:rsidR="00FC045E" w:rsidRPr="00996FAF" w:rsidRDefault="00AF75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9A6ABBB" w14:textId="77777777" w:rsidR="00FC045E" w:rsidRPr="00996FAF" w:rsidRDefault="006B16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4CEF" w14:paraId="39A6ABDD" w14:textId="77777777" w:rsidTr="002D4CE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A6ABD7" w14:textId="77777777" w:rsidR="00FC045E" w:rsidRPr="00996FAF" w:rsidRDefault="00AF75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9A6ABD8" w14:textId="77777777" w:rsidR="00FC045E" w:rsidRPr="00996FAF" w:rsidRDefault="00AF75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9A6ABD9" w14:textId="77777777" w:rsidR="00FC045E" w:rsidRPr="00996FAF" w:rsidRDefault="00AF75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9A6ABDA" w14:textId="77777777" w:rsidR="00FC045E" w:rsidRPr="00996FAF" w:rsidRDefault="00AF75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9A6ABDB" w14:textId="77777777" w:rsidR="00FC045E" w:rsidRPr="00996FAF" w:rsidRDefault="00AF75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9A6ABDC" w14:textId="53F591C9" w:rsidR="00FC045E" w:rsidRPr="00996FAF" w:rsidRDefault="006B168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F755E">
                  <w:rPr>
                    <w:rFonts w:ascii="Arial" w:hAnsi="Arial" w:cs="Arial"/>
                    <w:color w:val="auto"/>
                  </w:rPr>
                  <w:t>Compliant</w:t>
                </w:r>
              </w:sdtContent>
            </w:sdt>
          </w:p>
        </w:tc>
      </w:tr>
    </w:tbl>
    <w:p w14:paraId="39A6ABDE" w14:textId="77777777" w:rsidR="00D87E7C" w:rsidRDefault="00AF755E" w:rsidP="00D87E7C">
      <w:pPr>
        <w:pStyle w:val="Heading20"/>
      </w:pPr>
      <w:r w:rsidRPr="00996FAF">
        <w:t>Findings</w:t>
      </w:r>
    </w:p>
    <w:p w14:paraId="6DD464FB" w14:textId="77777777" w:rsidR="009B290E" w:rsidRPr="006D7154" w:rsidRDefault="009B290E" w:rsidP="009B290E">
      <w:pPr>
        <w:pStyle w:val="NormalArial"/>
      </w:pPr>
      <w:r w:rsidRPr="006D7154">
        <w:t>Requirement (3)(</w:t>
      </w:r>
      <w:r w:rsidRPr="00E521F8">
        <w:t>e</w:t>
      </w:r>
      <w:r w:rsidRPr="006D7154">
        <w:t xml:space="preserve">) </w:t>
      </w:r>
      <w:r w:rsidRPr="00E521F8">
        <w:t>was</w:t>
      </w:r>
      <w:r w:rsidRPr="006D7154">
        <w:t xml:space="preserve"> found Non-compliant following Site Audit undertaken from </w:t>
      </w:r>
      <w:r w:rsidRPr="00E521F8">
        <w:t>8 February 2022 to 10 February 2022</w:t>
      </w:r>
      <w:r w:rsidRPr="006D7154">
        <w:t xml:space="preserve"> where it was found the service </w:t>
      </w:r>
      <w:r w:rsidRPr="00E521F8">
        <w:t>did not</w:t>
      </w:r>
      <w:r w:rsidRPr="006D7154">
        <w:t xml:space="preserve"> demonstrate</w:t>
      </w:r>
      <w:r w:rsidRPr="00E521F8">
        <w:t xml:space="preserve"> an effective clinical governance framework in relation to use and management of restraint. </w:t>
      </w:r>
      <w:r w:rsidRPr="006D7154">
        <w:t>The Assessment Team’s report provided evidence of actions taken to address deficiencies identified, including, but not limited to:</w:t>
      </w:r>
    </w:p>
    <w:p w14:paraId="0832D3F1" w14:textId="77777777" w:rsidR="009B290E" w:rsidRPr="00781A9B" w:rsidRDefault="009B290E" w:rsidP="009B290E">
      <w:pPr>
        <w:pStyle w:val="ListBullet"/>
        <w:numPr>
          <w:ilvl w:val="0"/>
          <w:numId w:val="12"/>
        </w:numPr>
        <w:spacing w:before="0" w:after="120"/>
        <w:ind w:left="425" w:hanging="425"/>
        <w:rPr>
          <w:rFonts w:ascii="Arial" w:hAnsi="Arial" w:cs="Arial"/>
          <w:color w:val="auto"/>
        </w:rPr>
      </w:pPr>
      <w:r w:rsidRPr="008B6B28">
        <w:rPr>
          <w:rFonts w:ascii="Arial" w:hAnsi="Arial" w:cs="Arial"/>
          <w:color w:val="auto"/>
        </w:rPr>
        <w:t>Completed a gap analysis of the clinical governance system for the management of Behaviour support plans and restrictive practices. Consent and authorisations forms, psychotropic medications checking sheets, charting and registers are now aligned and in place with the current protocols and Standards/requirements.</w:t>
      </w:r>
    </w:p>
    <w:p w14:paraId="20F9879D" w14:textId="77777777" w:rsidR="009B290E" w:rsidRPr="00355F59" w:rsidRDefault="009B290E" w:rsidP="009B290E">
      <w:pPr>
        <w:pStyle w:val="ListBullet"/>
        <w:numPr>
          <w:ilvl w:val="0"/>
          <w:numId w:val="12"/>
        </w:numPr>
        <w:spacing w:before="0" w:after="120"/>
        <w:ind w:left="425" w:hanging="425"/>
        <w:rPr>
          <w:rFonts w:ascii="Arial" w:hAnsi="Arial" w:cs="Arial"/>
          <w:color w:val="auto"/>
        </w:rPr>
      </w:pPr>
      <w:r w:rsidRPr="008B6B28">
        <w:rPr>
          <w:rFonts w:ascii="Arial" w:hAnsi="Arial" w:cs="Arial"/>
          <w:color w:val="auto"/>
        </w:rPr>
        <w:t xml:space="preserve">Implemented restrictive practices assessment and authorisation forms for consumers subjected to restrictive practices with processes to guide staff practices. </w:t>
      </w:r>
    </w:p>
    <w:p w14:paraId="1FD45B51" w14:textId="77777777" w:rsidR="009B290E" w:rsidRPr="00991691" w:rsidRDefault="009B290E" w:rsidP="009B290E">
      <w:pPr>
        <w:pStyle w:val="ListBullet"/>
        <w:numPr>
          <w:ilvl w:val="0"/>
          <w:numId w:val="12"/>
        </w:numPr>
        <w:spacing w:before="0" w:after="120"/>
        <w:ind w:left="425" w:hanging="425"/>
        <w:rPr>
          <w:rFonts w:ascii="Arial" w:hAnsi="Arial" w:cs="Arial"/>
          <w:color w:val="auto"/>
        </w:rPr>
      </w:pPr>
      <w:r w:rsidRPr="008B6B28">
        <w:rPr>
          <w:rFonts w:ascii="Arial" w:hAnsi="Arial" w:cs="Arial"/>
          <w:color w:val="auto"/>
        </w:rPr>
        <w:t xml:space="preserve">Developed and implemented Behaviour support plans for consumers subjected to restrictive practices in line with the service’s Restrictive practices minimisation and use practice policy and legislative requirements. </w:t>
      </w:r>
    </w:p>
    <w:p w14:paraId="30BFFEA1" w14:textId="77777777" w:rsidR="009B290E" w:rsidRPr="00A7417A" w:rsidRDefault="009B290E" w:rsidP="009B290E">
      <w:pPr>
        <w:pStyle w:val="ListBullet"/>
        <w:numPr>
          <w:ilvl w:val="0"/>
          <w:numId w:val="12"/>
        </w:numPr>
        <w:spacing w:before="0" w:after="120"/>
        <w:ind w:left="425" w:hanging="425"/>
        <w:rPr>
          <w:rFonts w:ascii="Arial" w:hAnsi="Arial" w:cs="Arial"/>
          <w:color w:val="auto"/>
        </w:rPr>
      </w:pPr>
      <w:r w:rsidRPr="008B6B28">
        <w:rPr>
          <w:rFonts w:ascii="Arial" w:hAnsi="Arial" w:cs="Arial"/>
          <w:color w:val="auto"/>
        </w:rPr>
        <w:t>Introduced monthly Restrictive practice audits, which included psychotropic medications, environmental restrictive practices and Behaviour support plan forms. A register now maintained of Behaviour support plans and restrictive practices</w:t>
      </w:r>
      <w:r>
        <w:rPr>
          <w:rFonts w:ascii="Arial" w:hAnsi="Arial" w:cs="Arial"/>
          <w:color w:val="auto"/>
        </w:rPr>
        <w:t>.</w:t>
      </w:r>
    </w:p>
    <w:p w14:paraId="509835E9" w14:textId="77777777" w:rsidR="009B290E" w:rsidRDefault="009B290E" w:rsidP="009B290E">
      <w:pPr>
        <w:pStyle w:val="ListBullet"/>
        <w:numPr>
          <w:ilvl w:val="0"/>
          <w:numId w:val="12"/>
        </w:numPr>
        <w:spacing w:before="0" w:after="120"/>
        <w:ind w:left="425" w:hanging="425"/>
        <w:rPr>
          <w:rFonts w:ascii="Arial" w:hAnsi="Arial" w:cs="Arial"/>
          <w:color w:val="auto"/>
        </w:rPr>
      </w:pPr>
      <w:r w:rsidRPr="008B6B28">
        <w:rPr>
          <w:rFonts w:ascii="Arial" w:hAnsi="Arial" w:cs="Arial"/>
          <w:color w:val="auto"/>
        </w:rPr>
        <w:t>Ongoing staff education provided in relation to Behaviour support plans and restrictive practices</w:t>
      </w:r>
      <w:r>
        <w:rPr>
          <w:rFonts w:ascii="Arial" w:hAnsi="Arial" w:cs="Arial"/>
          <w:color w:val="auto"/>
        </w:rPr>
        <w:t>.</w:t>
      </w:r>
      <w:r w:rsidRPr="006D7154">
        <w:rPr>
          <w:rFonts w:ascii="Arial" w:hAnsi="Arial" w:cs="Arial"/>
          <w:color w:val="auto"/>
        </w:rPr>
        <w:t xml:space="preserve"> </w:t>
      </w:r>
    </w:p>
    <w:p w14:paraId="7A591A29" w14:textId="77777777" w:rsidR="009B290E" w:rsidRPr="001408A2" w:rsidRDefault="009B290E" w:rsidP="009B290E">
      <w:pPr>
        <w:pStyle w:val="NormalArial"/>
        <w:rPr>
          <w:rFonts w:eastAsia="Arial"/>
        </w:rPr>
      </w:pPr>
      <w:r w:rsidRPr="008B6B28">
        <w:t xml:space="preserve">At the Assessment Contact, </w:t>
      </w:r>
      <w:r>
        <w:t>e</w:t>
      </w:r>
      <w:r w:rsidRPr="00A93BBD">
        <w:rPr>
          <w:color w:val="auto"/>
          <w:szCs w:val="22"/>
        </w:rPr>
        <w:t xml:space="preserve">ffective clinical governance </w:t>
      </w:r>
      <w:r w:rsidRPr="00D56BD8">
        <w:rPr>
          <w:color w:val="auto"/>
          <w:szCs w:val="22"/>
        </w:rPr>
        <w:t xml:space="preserve">systems and processes were demonstrated, including </w:t>
      </w:r>
      <w:r w:rsidRPr="00A93BBD">
        <w:rPr>
          <w:color w:val="auto"/>
          <w:szCs w:val="22"/>
        </w:rPr>
        <w:t>in relation to antimicrobial stewardship, minimising use of restraint and open disclosure.</w:t>
      </w:r>
      <w:r>
        <w:t xml:space="preserve"> The organisation’s clinical governance framework is supported by a </w:t>
      </w:r>
      <w:r w:rsidRPr="6DC67E59">
        <w:rPr>
          <w:rFonts w:eastAsia="Arial"/>
        </w:rPr>
        <w:t xml:space="preserve">Clinical </w:t>
      </w:r>
      <w:r>
        <w:rPr>
          <w:rFonts w:eastAsia="Arial"/>
        </w:rPr>
        <w:t>g</w:t>
      </w:r>
      <w:r w:rsidRPr="6DC67E59">
        <w:rPr>
          <w:rFonts w:eastAsia="Arial"/>
        </w:rPr>
        <w:t xml:space="preserve">overnance </w:t>
      </w:r>
      <w:r>
        <w:rPr>
          <w:rFonts w:eastAsia="Arial"/>
        </w:rPr>
        <w:t>g</w:t>
      </w:r>
      <w:r w:rsidRPr="6DC67E59">
        <w:rPr>
          <w:rFonts w:eastAsia="Arial"/>
        </w:rPr>
        <w:t xml:space="preserve">uide </w:t>
      </w:r>
      <w:r>
        <w:rPr>
          <w:rFonts w:eastAsia="Arial"/>
        </w:rPr>
        <w:t>which defines</w:t>
      </w:r>
      <w:r w:rsidRPr="6DC67E59">
        <w:rPr>
          <w:rFonts w:eastAsia="Arial"/>
        </w:rPr>
        <w:t xml:space="preserve"> the roles and responsibilities of the Board</w:t>
      </w:r>
      <w:r>
        <w:rPr>
          <w:rFonts w:eastAsia="Arial"/>
        </w:rPr>
        <w:t xml:space="preserve"> and</w:t>
      </w:r>
      <w:r w:rsidRPr="6DC67E59">
        <w:rPr>
          <w:rFonts w:eastAsia="Arial"/>
        </w:rPr>
        <w:t xml:space="preserve"> management</w:t>
      </w:r>
      <w:r>
        <w:rPr>
          <w:rFonts w:eastAsia="Arial"/>
        </w:rPr>
        <w:t>.</w:t>
      </w:r>
      <w:r w:rsidRPr="00EF6F68">
        <w:rPr>
          <w:rFonts w:eastAsia="Arial"/>
        </w:rPr>
        <w:t xml:space="preserve"> </w:t>
      </w:r>
      <w:r>
        <w:rPr>
          <w:rFonts w:eastAsia="Arial"/>
        </w:rPr>
        <w:t>Policies and procedures relating to a</w:t>
      </w:r>
      <w:r w:rsidRPr="6DC67E59">
        <w:rPr>
          <w:rFonts w:eastAsia="Arial"/>
        </w:rPr>
        <w:t xml:space="preserve">ntimicrobial </w:t>
      </w:r>
      <w:r>
        <w:rPr>
          <w:rFonts w:eastAsia="Arial"/>
        </w:rPr>
        <w:t>s</w:t>
      </w:r>
      <w:r w:rsidRPr="6DC67E59">
        <w:rPr>
          <w:rFonts w:eastAsia="Arial"/>
        </w:rPr>
        <w:t xml:space="preserve">tewardship, </w:t>
      </w:r>
      <w:r>
        <w:rPr>
          <w:rFonts w:eastAsia="Arial"/>
        </w:rPr>
        <w:t>r</w:t>
      </w:r>
      <w:r w:rsidRPr="6DC67E59">
        <w:rPr>
          <w:rFonts w:eastAsia="Arial"/>
        </w:rPr>
        <w:t xml:space="preserve">estrictive </w:t>
      </w:r>
      <w:r>
        <w:rPr>
          <w:rFonts w:eastAsia="Arial"/>
        </w:rPr>
        <w:t>p</w:t>
      </w:r>
      <w:r w:rsidRPr="6DC67E59">
        <w:rPr>
          <w:rFonts w:eastAsia="Arial"/>
        </w:rPr>
        <w:t xml:space="preserve">ractices </w:t>
      </w:r>
      <w:r>
        <w:rPr>
          <w:rFonts w:eastAsia="Arial"/>
        </w:rPr>
        <w:t>m</w:t>
      </w:r>
      <w:r w:rsidRPr="6DC67E59">
        <w:rPr>
          <w:rFonts w:eastAsia="Arial"/>
        </w:rPr>
        <w:t xml:space="preserve">inimisation and </w:t>
      </w:r>
      <w:r>
        <w:rPr>
          <w:rFonts w:eastAsia="Arial"/>
        </w:rPr>
        <w:t>u</w:t>
      </w:r>
      <w:r w:rsidRPr="6DC67E59">
        <w:rPr>
          <w:rFonts w:eastAsia="Arial"/>
        </w:rPr>
        <w:t xml:space="preserve">se </w:t>
      </w:r>
      <w:r>
        <w:rPr>
          <w:rFonts w:eastAsia="Arial"/>
        </w:rPr>
        <w:t>p</w:t>
      </w:r>
      <w:r w:rsidRPr="6DC67E59">
        <w:rPr>
          <w:rFonts w:eastAsia="Arial"/>
        </w:rPr>
        <w:t xml:space="preserve">ractice, </w:t>
      </w:r>
      <w:r>
        <w:rPr>
          <w:rFonts w:eastAsia="Arial"/>
        </w:rPr>
        <w:t>f</w:t>
      </w:r>
      <w:r w:rsidRPr="6DC67E59">
        <w:rPr>
          <w:rFonts w:eastAsia="Arial"/>
        </w:rPr>
        <w:t xml:space="preserve">eedback and </w:t>
      </w:r>
      <w:r>
        <w:rPr>
          <w:rFonts w:eastAsia="Arial"/>
        </w:rPr>
        <w:t>c</w:t>
      </w:r>
      <w:r w:rsidRPr="6DC67E59">
        <w:rPr>
          <w:rFonts w:eastAsia="Arial"/>
        </w:rPr>
        <w:t>omplaints</w:t>
      </w:r>
      <w:r>
        <w:rPr>
          <w:rFonts w:eastAsia="Arial"/>
        </w:rPr>
        <w:t xml:space="preserve">, inclusive of </w:t>
      </w:r>
      <w:r w:rsidRPr="6DC67E59">
        <w:rPr>
          <w:rFonts w:eastAsia="Arial"/>
        </w:rPr>
        <w:t xml:space="preserve">an </w:t>
      </w:r>
      <w:r>
        <w:rPr>
          <w:rFonts w:eastAsia="Arial"/>
        </w:rPr>
        <w:t>o</w:t>
      </w:r>
      <w:r w:rsidRPr="6DC67E59">
        <w:rPr>
          <w:rFonts w:eastAsia="Arial"/>
        </w:rPr>
        <w:t xml:space="preserve">pen </w:t>
      </w:r>
      <w:r>
        <w:rPr>
          <w:rFonts w:eastAsia="Arial"/>
        </w:rPr>
        <w:t>d</w:t>
      </w:r>
      <w:r w:rsidRPr="6DC67E59">
        <w:rPr>
          <w:rFonts w:eastAsia="Arial"/>
        </w:rPr>
        <w:t xml:space="preserve">isclosure </w:t>
      </w:r>
      <w:r>
        <w:rPr>
          <w:rFonts w:eastAsia="Arial"/>
        </w:rPr>
        <w:t>f</w:t>
      </w:r>
      <w:r w:rsidRPr="6DC67E59">
        <w:rPr>
          <w:rFonts w:eastAsia="Arial"/>
        </w:rPr>
        <w:t>ramework</w:t>
      </w:r>
      <w:r>
        <w:rPr>
          <w:rFonts w:eastAsia="Arial"/>
        </w:rPr>
        <w:t>,</w:t>
      </w:r>
      <w:r w:rsidRPr="6DC67E59">
        <w:rPr>
          <w:rFonts w:eastAsia="Arial"/>
        </w:rPr>
        <w:t xml:space="preserve"> </w:t>
      </w:r>
      <w:r>
        <w:rPr>
          <w:rFonts w:eastAsia="Arial"/>
        </w:rPr>
        <w:t>are available</w:t>
      </w:r>
      <w:r w:rsidRPr="6DC67E59">
        <w:rPr>
          <w:rFonts w:eastAsia="Arial"/>
        </w:rPr>
        <w:t xml:space="preserve"> to guide staff practice</w:t>
      </w:r>
      <w:r>
        <w:rPr>
          <w:rFonts w:eastAsia="Arial"/>
        </w:rPr>
        <w:t xml:space="preserve">. </w:t>
      </w:r>
      <w:r>
        <w:t>Use of restrictive practices are discussed and monitored at</w:t>
      </w:r>
      <w:r w:rsidRPr="00911DEA">
        <w:t xml:space="preserve"> monthly clinical </w:t>
      </w:r>
      <w:r>
        <w:t>forums.</w:t>
      </w:r>
      <w:r w:rsidRPr="00FC4669">
        <w:t xml:space="preserve"> </w:t>
      </w:r>
      <w:r w:rsidRPr="00911DEA">
        <w:t xml:space="preserve">Care staff sampled </w:t>
      </w:r>
      <w:r>
        <w:t>described</w:t>
      </w:r>
      <w:r w:rsidRPr="00911DEA">
        <w:t xml:space="preserve"> strategies and alternative interventions implemented </w:t>
      </w:r>
      <w:r>
        <w:t>to reduce use of antimicrobials, including use of non-pharmacological strategies.</w:t>
      </w:r>
      <w:r w:rsidRPr="00F673EE">
        <w:t xml:space="preserve"> </w:t>
      </w:r>
      <w:r>
        <w:t>Feedback and complaints documentation sampled, and management feedback demonstrated, c</w:t>
      </w:r>
      <w:r w:rsidRPr="00911DEA">
        <w:t xml:space="preserve">omplaints </w:t>
      </w:r>
      <w:r>
        <w:t>a</w:t>
      </w:r>
      <w:r w:rsidRPr="00911DEA">
        <w:t xml:space="preserve">re documented, managed and resolved in accordance with the organisation’s </w:t>
      </w:r>
      <w:r>
        <w:t xml:space="preserve">policy and process and an open disclosure process is initiated, where required. </w:t>
      </w:r>
    </w:p>
    <w:p w14:paraId="474D9406" w14:textId="77777777" w:rsidR="009B290E" w:rsidRPr="0097097F" w:rsidRDefault="009B290E" w:rsidP="009B290E">
      <w:pPr>
        <w:pStyle w:val="NormalArial"/>
      </w:pPr>
      <w:r w:rsidRPr="00872A13">
        <w:rPr>
          <w:color w:val="auto"/>
        </w:rPr>
        <w:t>For the reasons detailed above, I find Requirement (3)(</w:t>
      </w:r>
      <w:r>
        <w:rPr>
          <w:color w:val="auto"/>
        </w:rPr>
        <w:t>e</w:t>
      </w:r>
      <w:r w:rsidRPr="00872A13">
        <w:rPr>
          <w:color w:val="auto"/>
        </w:rPr>
        <w:t xml:space="preserve">) in Standard </w:t>
      </w:r>
      <w:r>
        <w:rPr>
          <w:color w:val="auto"/>
        </w:rPr>
        <w:t>8 Organisational governance</w:t>
      </w:r>
      <w:r w:rsidRPr="00872A13">
        <w:rPr>
          <w:color w:val="auto"/>
        </w:rPr>
        <w:t xml:space="preserve"> Compliant.</w:t>
      </w:r>
    </w:p>
    <w:p w14:paraId="39A6ABDF" w14:textId="4414D24B" w:rsidR="00117022" w:rsidRPr="00712752" w:rsidRDefault="006B1689" w:rsidP="009B290E">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6ABEC" w14:textId="77777777" w:rsidR="00450CE6" w:rsidRDefault="00AF755E">
      <w:pPr>
        <w:spacing w:after="0"/>
      </w:pPr>
      <w:r>
        <w:separator/>
      </w:r>
    </w:p>
  </w:endnote>
  <w:endnote w:type="continuationSeparator" w:id="0">
    <w:p w14:paraId="39A6ABEE" w14:textId="77777777" w:rsidR="00450CE6" w:rsidRDefault="00AF75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6ABE5" w14:textId="77777777" w:rsidR="00DF37F2" w:rsidRPr="00DF37F2" w:rsidRDefault="00AF755E" w:rsidP="00DF37F2">
    <w:pPr>
      <w:pStyle w:val="FooterArial9"/>
      <w:rPr>
        <w:rStyle w:val="FooterBold"/>
        <w:rFonts w:ascii="Arial" w:hAnsi="Arial"/>
        <w:b w:val="0"/>
      </w:rPr>
    </w:pPr>
    <w:r w:rsidRPr="00DF37F2">
      <w:rPr>
        <w:rStyle w:val="FooterBold"/>
        <w:rFonts w:ascii="Arial" w:hAnsi="Arial"/>
        <w:b w:val="0"/>
      </w:rPr>
      <w:t>Name of service: Eyre Peninsula Old Folks Home</w:t>
    </w:r>
    <w:r w:rsidRPr="00DF37F2">
      <w:rPr>
        <w:rStyle w:val="FooterBold"/>
        <w:rFonts w:ascii="Arial" w:hAnsi="Arial"/>
        <w:b w:val="0"/>
      </w:rPr>
      <w:tab/>
      <w:t xml:space="preserve">RPT-ACC-0122 v3.0 </w:t>
    </w:r>
  </w:p>
  <w:p w14:paraId="39A6ABE6" w14:textId="77777777" w:rsidR="00DF37F2" w:rsidRPr="00DF37F2" w:rsidRDefault="00AF755E" w:rsidP="00DF37F2">
    <w:pPr>
      <w:pStyle w:val="FooterArial9"/>
      <w:rPr>
        <w:rStyle w:val="FooterBold"/>
        <w:rFonts w:ascii="Arial" w:hAnsi="Arial"/>
        <w:b w:val="0"/>
      </w:rPr>
    </w:pPr>
    <w:r w:rsidRPr="00DF37F2">
      <w:rPr>
        <w:rStyle w:val="FooterBold"/>
        <w:rFonts w:ascii="Arial" w:hAnsi="Arial"/>
        <w:b w:val="0"/>
      </w:rPr>
      <w:t>Commission ID: 6046</w:t>
    </w:r>
    <w:r w:rsidRPr="00DF37F2">
      <w:rPr>
        <w:rStyle w:val="FooterBold"/>
        <w:rFonts w:ascii="Arial" w:hAnsi="Arial"/>
        <w:b w:val="0"/>
      </w:rPr>
      <w:tab/>
      <w:t xml:space="preserve">OFFICIAL: Sensitive </w:t>
    </w:r>
  </w:p>
  <w:p w14:paraId="39A6ABE7" w14:textId="77777777" w:rsidR="00DF37F2" w:rsidRPr="00DF37F2" w:rsidRDefault="00AF755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6ABE9" w14:textId="77777777" w:rsidR="00E2364A" w:rsidRDefault="006B168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6ABE2" w14:textId="77777777" w:rsidR="00D3157C" w:rsidRDefault="00AF755E" w:rsidP="00D71F88">
      <w:pPr>
        <w:spacing w:after="0"/>
      </w:pPr>
      <w:r>
        <w:separator/>
      </w:r>
    </w:p>
  </w:footnote>
  <w:footnote w:type="continuationSeparator" w:id="0">
    <w:p w14:paraId="39A6ABE3" w14:textId="77777777" w:rsidR="00D3157C" w:rsidRDefault="00AF755E" w:rsidP="00D71F88">
      <w:pPr>
        <w:spacing w:after="0"/>
      </w:pPr>
      <w:r>
        <w:continuationSeparator/>
      </w:r>
    </w:p>
  </w:footnote>
  <w:footnote w:id="1">
    <w:p w14:paraId="39A6ABEE" w14:textId="046DD28C" w:rsidR="000078F8" w:rsidRDefault="00AF755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F755E">
        <w:rPr>
          <w:rFonts w:ascii="Arial" w:hAnsi="Arial" w:cs="Arial"/>
          <w:color w:val="auto"/>
          <w:sz w:val="20"/>
          <w:szCs w:val="20"/>
        </w:rPr>
        <w:t>section 68A</w:t>
      </w:r>
      <w:r w:rsidRPr="00AF755E">
        <w:rPr>
          <w:rFonts w:ascii="Arial" w:hAnsi="Arial" w:cs="Arial"/>
          <w:b/>
          <w:color w:val="auto"/>
          <w:sz w:val="20"/>
          <w:szCs w:val="20"/>
        </w:rPr>
        <w:t xml:space="preserve"> </w:t>
      </w:r>
      <w:r w:rsidRPr="00AF755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9A6ABEF" w14:textId="77777777" w:rsidR="002B0884" w:rsidRDefault="006B168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6ABE4" w14:textId="77777777" w:rsidR="00D71F88" w:rsidRDefault="00AF755E">
    <w:pPr>
      <w:pStyle w:val="Header"/>
    </w:pPr>
    <w:r>
      <w:rPr>
        <w:noProof/>
        <w:color w:val="2B579A"/>
        <w:shd w:val="clear" w:color="auto" w:fill="E6E6E6"/>
        <w:lang w:val="en-US"/>
      </w:rPr>
      <w:drawing>
        <wp:anchor distT="0" distB="0" distL="114300" distR="114300" simplePos="0" relativeHeight="251659264" behindDoc="1" locked="0" layoutInCell="1" allowOverlap="1" wp14:anchorId="39A6ABEA" wp14:editId="39A6ABE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560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6ABE8" w14:textId="77777777" w:rsidR="00FA0A5B" w:rsidRDefault="00AF755E">
    <w:pPr>
      <w:pStyle w:val="Header"/>
    </w:pPr>
    <w:r>
      <w:rPr>
        <w:noProof/>
      </w:rPr>
      <w:drawing>
        <wp:anchor distT="0" distB="0" distL="114300" distR="114300" simplePos="0" relativeHeight="251658240" behindDoc="0" locked="0" layoutInCell="1" allowOverlap="1" wp14:anchorId="39A6ABEC" wp14:editId="39A6ABE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C5C7C26">
      <w:start w:val="1"/>
      <w:numFmt w:val="lowerRoman"/>
      <w:lvlText w:val="(%1)"/>
      <w:lvlJc w:val="left"/>
      <w:pPr>
        <w:ind w:left="1080" w:hanging="720"/>
      </w:pPr>
      <w:rPr>
        <w:rFonts w:hint="default"/>
      </w:rPr>
    </w:lvl>
    <w:lvl w:ilvl="1" w:tplc="5956CED2" w:tentative="1">
      <w:start w:val="1"/>
      <w:numFmt w:val="lowerLetter"/>
      <w:lvlText w:val="%2."/>
      <w:lvlJc w:val="left"/>
      <w:pPr>
        <w:ind w:left="1440" w:hanging="360"/>
      </w:pPr>
    </w:lvl>
    <w:lvl w:ilvl="2" w:tplc="C53C3520" w:tentative="1">
      <w:start w:val="1"/>
      <w:numFmt w:val="lowerRoman"/>
      <w:lvlText w:val="%3."/>
      <w:lvlJc w:val="right"/>
      <w:pPr>
        <w:ind w:left="2160" w:hanging="180"/>
      </w:pPr>
    </w:lvl>
    <w:lvl w:ilvl="3" w:tplc="955A3058" w:tentative="1">
      <w:start w:val="1"/>
      <w:numFmt w:val="decimal"/>
      <w:lvlText w:val="%4."/>
      <w:lvlJc w:val="left"/>
      <w:pPr>
        <w:ind w:left="2880" w:hanging="360"/>
      </w:pPr>
    </w:lvl>
    <w:lvl w:ilvl="4" w:tplc="1B74B6C0" w:tentative="1">
      <w:start w:val="1"/>
      <w:numFmt w:val="lowerLetter"/>
      <w:lvlText w:val="%5."/>
      <w:lvlJc w:val="left"/>
      <w:pPr>
        <w:ind w:left="3600" w:hanging="360"/>
      </w:pPr>
    </w:lvl>
    <w:lvl w:ilvl="5" w:tplc="8DACA322" w:tentative="1">
      <w:start w:val="1"/>
      <w:numFmt w:val="lowerRoman"/>
      <w:lvlText w:val="%6."/>
      <w:lvlJc w:val="right"/>
      <w:pPr>
        <w:ind w:left="4320" w:hanging="180"/>
      </w:pPr>
    </w:lvl>
    <w:lvl w:ilvl="6" w:tplc="E6B8AEAA" w:tentative="1">
      <w:start w:val="1"/>
      <w:numFmt w:val="decimal"/>
      <w:lvlText w:val="%7."/>
      <w:lvlJc w:val="left"/>
      <w:pPr>
        <w:ind w:left="5040" w:hanging="360"/>
      </w:pPr>
    </w:lvl>
    <w:lvl w:ilvl="7" w:tplc="1F3C87E8" w:tentative="1">
      <w:start w:val="1"/>
      <w:numFmt w:val="lowerLetter"/>
      <w:lvlText w:val="%8."/>
      <w:lvlJc w:val="left"/>
      <w:pPr>
        <w:ind w:left="5760" w:hanging="360"/>
      </w:pPr>
    </w:lvl>
    <w:lvl w:ilvl="8" w:tplc="53AE957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AA4ABF8">
      <w:start w:val="1"/>
      <w:numFmt w:val="lowerRoman"/>
      <w:lvlText w:val="(%1)"/>
      <w:lvlJc w:val="left"/>
      <w:pPr>
        <w:ind w:left="1080" w:hanging="720"/>
      </w:pPr>
      <w:rPr>
        <w:rFonts w:hint="default"/>
      </w:rPr>
    </w:lvl>
    <w:lvl w:ilvl="1" w:tplc="E474C3C2" w:tentative="1">
      <w:start w:val="1"/>
      <w:numFmt w:val="lowerLetter"/>
      <w:lvlText w:val="%2."/>
      <w:lvlJc w:val="left"/>
      <w:pPr>
        <w:ind w:left="1440" w:hanging="360"/>
      </w:pPr>
    </w:lvl>
    <w:lvl w:ilvl="2" w:tplc="9416BA8A" w:tentative="1">
      <w:start w:val="1"/>
      <w:numFmt w:val="lowerRoman"/>
      <w:lvlText w:val="%3."/>
      <w:lvlJc w:val="right"/>
      <w:pPr>
        <w:ind w:left="2160" w:hanging="180"/>
      </w:pPr>
    </w:lvl>
    <w:lvl w:ilvl="3" w:tplc="D438F7B0" w:tentative="1">
      <w:start w:val="1"/>
      <w:numFmt w:val="decimal"/>
      <w:lvlText w:val="%4."/>
      <w:lvlJc w:val="left"/>
      <w:pPr>
        <w:ind w:left="2880" w:hanging="360"/>
      </w:pPr>
    </w:lvl>
    <w:lvl w:ilvl="4" w:tplc="CE342D80" w:tentative="1">
      <w:start w:val="1"/>
      <w:numFmt w:val="lowerLetter"/>
      <w:lvlText w:val="%5."/>
      <w:lvlJc w:val="left"/>
      <w:pPr>
        <w:ind w:left="3600" w:hanging="360"/>
      </w:pPr>
    </w:lvl>
    <w:lvl w:ilvl="5" w:tplc="0A04BA40" w:tentative="1">
      <w:start w:val="1"/>
      <w:numFmt w:val="lowerRoman"/>
      <w:lvlText w:val="%6."/>
      <w:lvlJc w:val="right"/>
      <w:pPr>
        <w:ind w:left="4320" w:hanging="180"/>
      </w:pPr>
    </w:lvl>
    <w:lvl w:ilvl="6" w:tplc="DD56B9F8" w:tentative="1">
      <w:start w:val="1"/>
      <w:numFmt w:val="decimal"/>
      <w:lvlText w:val="%7."/>
      <w:lvlJc w:val="left"/>
      <w:pPr>
        <w:ind w:left="5040" w:hanging="360"/>
      </w:pPr>
    </w:lvl>
    <w:lvl w:ilvl="7" w:tplc="112E72D0" w:tentative="1">
      <w:start w:val="1"/>
      <w:numFmt w:val="lowerLetter"/>
      <w:lvlText w:val="%8."/>
      <w:lvlJc w:val="left"/>
      <w:pPr>
        <w:ind w:left="5760" w:hanging="360"/>
      </w:pPr>
    </w:lvl>
    <w:lvl w:ilvl="8" w:tplc="200A792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27A7A4E">
      <w:start w:val="1"/>
      <w:numFmt w:val="lowerRoman"/>
      <w:lvlText w:val="(%1)"/>
      <w:lvlJc w:val="left"/>
      <w:pPr>
        <w:ind w:left="1080" w:hanging="720"/>
      </w:pPr>
      <w:rPr>
        <w:rFonts w:hint="default"/>
      </w:rPr>
    </w:lvl>
    <w:lvl w:ilvl="1" w:tplc="7292C33C" w:tentative="1">
      <w:start w:val="1"/>
      <w:numFmt w:val="lowerLetter"/>
      <w:lvlText w:val="%2."/>
      <w:lvlJc w:val="left"/>
      <w:pPr>
        <w:ind w:left="1440" w:hanging="360"/>
      </w:pPr>
    </w:lvl>
    <w:lvl w:ilvl="2" w:tplc="5AA833B0" w:tentative="1">
      <w:start w:val="1"/>
      <w:numFmt w:val="lowerRoman"/>
      <w:lvlText w:val="%3."/>
      <w:lvlJc w:val="right"/>
      <w:pPr>
        <w:ind w:left="2160" w:hanging="180"/>
      </w:pPr>
    </w:lvl>
    <w:lvl w:ilvl="3" w:tplc="38FC941E" w:tentative="1">
      <w:start w:val="1"/>
      <w:numFmt w:val="decimal"/>
      <w:lvlText w:val="%4."/>
      <w:lvlJc w:val="left"/>
      <w:pPr>
        <w:ind w:left="2880" w:hanging="360"/>
      </w:pPr>
    </w:lvl>
    <w:lvl w:ilvl="4" w:tplc="CDF23AA6" w:tentative="1">
      <w:start w:val="1"/>
      <w:numFmt w:val="lowerLetter"/>
      <w:lvlText w:val="%5."/>
      <w:lvlJc w:val="left"/>
      <w:pPr>
        <w:ind w:left="3600" w:hanging="360"/>
      </w:pPr>
    </w:lvl>
    <w:lvl w:ilvl="5" w:tplc="6BDC68A6" w:tentative="1">
      <w:start w:val="1"/>
      <w:numFmt w:val="lowerRoman"/>
      <w:lvlText w:val="%6."/>
      <w:lvlJc w:val="right"/>
      <w:pPr>
        <w:ind w:left="4320" w:hanging="180"/>
      </w:pPr>
    </w:lvl>
    <w:lvl w:ilvl="6" w:tplc="12D00F04" w:tentative="1">
      <w:start w:val="1"/>
      <w:numFmt w:val="decimal"/>
      <w:lvlText w:val="%7."/>
      <w:lvlJc w:val="left"/>
      <w:pPr>
        <w:ind w:left="5040" w:hanging="360"/>
      </w:pPr>
    </w:lvl>
    <w:lvl w:ilvl="7" w:tplc="8CA890FE" w:tentative="1">
      <w:start w:val="1"/>
      <w:numFmt w:val="lowerLetter"/>
      <w:lvlText w:val="%8."/>
      <w:lvlJc w:val="left"/>
      <w:pPr>
        <w:ind w:left="5760" w:hanging="360"/>
      </w:pPr>
    </w:lvl>
    <w:lvl w:ilvl="8" w:tplc="C2EC8B0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9345244">
      <w:start w:val="1"/>
      <w:numFmt w:val="bullet"/>
      <w:lvlText w:val=""/>
      <w:lvlJc w:val="left"/>
      <w:pPr>
        <w:ind w:left="720" w:hanging="360"/>
      </w:pPr>
      <w:rPr>
        <w:rFonts w:ascii="Symbol" w:hAnsi="Symbol" w:hint="default"/>
        <w:color w:val="auto"/>
        <w:sz w:val="24"/>
        <w:szCs w:val="24"/>
      </w:rPr>
    </w:lvl>
    <w:lvl w:ilvl="1" w:tplc="710090B2" w:tentative="1">
      <w:start w:val="1"/>
      <w:numFmt w:val="bullet"/>
      <w:lvlText w:val="o"/>
      <w:lvlJc w:val="left"/>
      <w:pPr>
        <w:ind w:left="1440" w:hanging="360"/>
      </w:pPr>
      <w:rPr>
        <w:rFonts w:ascii="Courier New" w:hAnsi="Courier New" w:cs="Courier New" w:hint="default"/>
      </w:rPr>
    </w:lvl>
    <w:lvl w:ilvl="2" w:tplc="8834DA8E" w:tentative="1">
      <w:start w:val="1"/>
      <w:numFmt w:val="bullet"/>
      <w:lvlText w:val=""/>
      <w:lvlJc w:val="left"/>
      <w:pPr>
        <w:ind w:left="2160" w:hanging="360"/>
      </w:pPr>
      <w:rPr>
        <w:rFonts w:ascii="Wingdings" w:hAnsi="Wingdings" w:hint="default"/>
      </w:rPr>
    </w:lvl>
    <w:lvl w:ilvl="3" w:tplc="020861BA" w:tentative="1">
      <w:start w:val="1"/>
      <w:numFmt w:val="bullet"/>
      <w:lvlText w:val=""/>
      <w:lvlJc w:val="left"/>
      <w:pPr>
        <w:ind w:left="2880" w:hanging="360"/>
      </w:pPr>
      <w:rPr>
        <w:rFonts w:ascii="Symbol" w:hAnsi="Symbol" w:hint="default"/>
      </w:rPr>
    </w:lvl>
    <w:lvl w:ilvl="4" w:tplc="76147540" w:tentative="1">
      <w:start w:val="1"/>
      <w:numFmt w:val="bullet"/>
      <w:lvlText w:val="o"/>
      <w:lvlJc w:val="left"/>
      <w:pPr>
        <w:ind w:left="3600" w:hanging="360"/>
      </w:pPr>
      <w:rPr>
        <w:rFonts w:ascii="Courier New" w:hAnsi="Courier New" w:cs="Courier New" w:hint="default"/>
      </w:rPr>
    </w:lvl>
    <w:lvl w:ilvl="5" w:tplc="7DEA1874" w:tentative="1">
      <w:start w:val="1"/>
      <w:numFmt w:val="bullet"/>
      <w:lvlText w:val=""/>
      <w:lvlJc w:val="left"/>
      <w:pPr>
        <w:ind w:left="4320" w:hanging="360"/>
      </w:pPr>
      <w:rPr>
        <w:rFonts w:ascii="Wingdings" w:hAnsi="Wingdings" w:hint="default"/>
      </w:rPr>
    </w:lvl>
    <w:lvl w:ilvl="6" w:tplc="9F5637A4" w:tentative="1">
      <w:start w:val="1"/>
      <w:numFmt w:val="bullet"/>
      <w:lvlText w:val=""/>
      <w:lvlJc w:val="left"/>
      <w:pPr>
        <w:ind w:left="5040" w:hanging="360"/>
      </w:pPr>
      <w:rPr>
        <w:rFonts w:ascii="Symbol" w:hAnsi="Symbol" w:hint="default"/>
      </w:rPr>
    </w:lvl>
    <w:lvl w:ilvl="7" w:tplc="0E228936" w:tentative="1">
      <w:start w:val="1"/>
      <w:numFmt w:val="bullet"/>
      <w:lvlText w:val="o"/>
      <w:lvlJc w:val="left"/>
      <w:pPr>
        <w:ind w:left="5760" w:hanging="360"/>
      </w:pPr>
      <w:rPr>
        <w:rFonts w:ascii="Courier New" w:hAnsi="Courier New" w:cs="Courier New" w:hint="default"/>
      </w:rPr>
    </w:lvl>
    <w:lvl w:ilvl="8" w:tplc="67548FF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8D2B4B0">
      <w:start w:val="1"/>
      <w:numFmt w:val="lowerRoman"/>
      <w:lvlText w:val="(%1)"/>
      <w:lvlJc w:val="left"/>
      <w:pPr>
        <w:ind w:left="1080" w:hanging="720"/>
      </w:pPr>
      <w:rPr>
        <w:rFonts w:hint="default"/>
      </w:rPr>
    </w:lvl>
    <w:lvl w:ilvl="1" w:tplc="4A54E5DA" w:tentative="1">
      <w:start w:val="1"/>
      <w:numFmt w:val="lowerLetter"/>
      <w:lvlText w:val="%2."/>
      <w:lvlJc w:val="left"/>
      <w:pPr>
        <w:ind w:left="1440" w:hanging="360"/>
      </w:pPr>
    </w:lvl>
    <w:lvl w:ilvl="2" w:tplc="5A84F908" w:tentative="1">
      <w:start w:val="1"/>
      <w:numFmt w:val="lowerRoman"/>
      <w:lvlText w:val="%3."/>
      <w:lvlJc w:val="right"/>
      <w:pPr>
        <w:ind w:left="2160" w:hanging="180"/>
      </w:pPr>
    </w:lvl>
    <w:lvl w:ilvl="3" w:tplc="3D8EC888" w:tentative="1">
      <w:start w:val="1"/>
      <w:numFmt w:val="decimal"/>
      <w:lvlText w:val="%4."/>
      <w:lvlJc w:val="left"/>
      <w:pPr>
        <w:ind w:left="2880" w:hanging="360"/>
      </w:pPr>
    </w:lvl>
    <w:lvl w:ilvl="4" w:tplc="9064BE62" w:tentative="1">
      <w:start w:val="1"/>
      <w:numFmt w:val="lowerLetter"/>
      <w:lvlText w:val="%5."/>
      <w:lvlJc w:val="left"/>
      <w:pPr>
        <w:ind w:left="3600" w:hanging="360"/>
      </w:pPr>
    </w:lvl>
    <w:lvl w:ilvl="5" w:tplc="6B040B72" w:tentative="1">
      <w:start w:val="1"/>
      <w:numFmt w:val="lowerRoman"/>
      <w:lvlText w:val="%6."/>
      <w:lvlJc w:val="right"/>
      <w:pPr>
        <w:ind w:left="4320" w:hanging="180"/>
      </w:pPr>
    </w:lvl>
    <w:lvl w:ilvl="6" w:tplc="508A38BE" w:tentative="1">
      <w:start w:val="1"/>
      <w:numFmt w:val="decimal"/>
      <w:lvlText w:val="%7."/>
      <w:lvlJc w:val="left"/>
      <w:pPr>
        <w:ind w:left="5040" w:hanging="360"/>
      </w:pPr>
    </w:lvl>
    <w:lvl w:ilvl="7" w:tplc="29FAD146" w:tentative="1">
      <w:start w:val="1"/>
      <w:numFmt w:val="lowerLetter"/>
      <w:lvlText w:val="%8."/>
      <w:lvlJc w:val="left"/>
      <w:pPr>
        <w:ind w:left="5760" w:hanging="360"/>
      </w:pPr>
    </w:lvl>
    <w:lvl w:ilvl="8" w:tplc="0BC002E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58EC44A">
      <w:start w:val="1"/>
      <w:numFmt w:val="lowerRoman"/>
      <w:lvlText w:val="(%1)"/>
      <w:lvlJc w:val="left"/>
      <w:pPr>
        <w:ind w:left="1080" w:hanging="720"/>
      </w:pPr>
      <w:rPr>
        <w:rFonts w:hint="default"/>
      </w:rPr>
    </w:lvl>
    <w:lvl w:ilvl="1" w:tplc="C3426960" w:tentative="1">
      <w:start w:val="1"/>
      <w:numFmt w:val="lowerLetter"/>
      <w:lvlText w:val="%2."/>
      <w:lvlJc w:val="left"/>
      <w:pPr>
        <w:ind w:left="1440" w:hanging="360"/>
      </w:pPr>
    </w:lvl>
    <w:lvl w:ilvl="2" w:tplc="DDB040BE" w:tentative="1">
      <w:start w:val="1"/>
      <w:numFmt w:val="lowerRoman"/>
      <w:lvlText w:val="%3."/>
      <w:lvlJc w:val="right"/>
      <w:pPr>
        <w:ind w:left="2160" w:hanging="180"/>
      </w:pPr>
    </w:lvl>
    <w:lvl w:ilvl="3" w:tplc="1390D776" w:tentative="1">
      <w:start w:val="1"/>
      <w:numFmt w:val="decimal"/>
      <w:lvlText w:val="%4."/>
      <w:lvlJc w:val="left"/>
      <w:pPr>
        <w:ind w:left="2880" w:hanging="360"/>
      </w:pPr>
    </w:lvl>
    <w:lvl w:ilvl="4" w:tplc="5D284DC0" w:tentative="1">
      <w:start w:val="1"/>
      <w:numFmt w:val="lowerLetter"/>
      <w:lvlText w:val="%5."/>
      <w:lvlJc w:val="left"/>
      <w:pPr>
        <w:ind w:left="3600" w:hanging="360"/>
      </w:pPr>
    </w:lvl>
    <w:lvl w:ilvl="5" w:tplc="12ACB562" w:tentative="1">
      <w:start w:val="1"/>
      <w:numFmt w:val="lowerRoman"/>
      <w:lvlText w:val="%6."/>
      <w:lvlJc w:val="right"/>
      <w:pPr>
        <w:ind w:left="4320" w:hanging="180"/>
      </w:pPr>
    </w:lvl>
    <w:lvl w:ilvl="6" w:tplc="E4EA67EE" w:tentative="1">
      <w:start w:val="1"/>
      <w:numFmt w:val="decimal"/>
      <w:lvlText w:val="%7."/>
      <w:lvlJc w:val="left"/>
      <w:pPr>
        <w:ind w:left="5040" w:hanging="360"/>
      </w:pPr>
    </w:lvl>
    <w:lvl w:ilvl="7" w:tplc="914C7364" w:tentative="1">
      <w:start w:val="1"/>
      <w:numFmt w:val="lowerLetter"/>
      <w:lvlText w:val="%8."/>
      <w:lvlJc w:val="left"/>
      <w:pPr>
        <w:ind w:left="5760" w:hanging="360"/>
      </w:pPr>
    </w:lvl>
    <w:lvl w:ilvl="8" w:tplc="4F9EE97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1AC106E">
      <w:start w:val="1"/>
      <w:numFmt w:val="lowerRoman"/>
      <w:lvlText w:val="(%1)"/>
      <w:lvlJc w:val="left"/>
      <w:pPr>
        <w:ind w:left="1080" w:hanging="720"/>
      </w:pPr>
      <w:rPr>
        <w:rFonts w:hint="default"/>
      </w:rPr>
    </w:lvl>
    <w:lvl w:ilvl="1" w:tplc="C8B8CCD4" w:tentative="1">
      <w:start w:val="1"/>
      <w:numFmt w:val="lowerLetter"/>
      <w:lvlText w:val="%2."/>
      <w:lvlJc w:val="left"/>
      <w:pPr>
        <w:ind w:left="1440" w:hanging="360"/>
      </w:pPr>
    </w:lvl>
    <w:lvl w:ilvl="2" w:tplc="9ED617A0" w:tentative="1">
      <w:start w:val="1"/>
      <w:numFmt w:val="lowerRoman"/>
      <w:lvlText w:val="%3."/>
      <w:lvlJc w:val="right"/>
      <w:pPr>
        <w:ind w:left="2160" w:hanging="180"/>
      </w:pPr>
    </w:lvl>
    <w:lvl w:ilvl="3" w:tplc="943EB296" w:tentative="1">
      <w:start w:val="1"/>
      <w:numFmt w:val="decimal"/>
      <w:lvlText w:val="%4."/>
      <w:lvlJc w:val="left"/>
      <w:pPr>
        <w:ind w:left="2880" w:hanging="360"/>
      </w:pPr>
    </w:lvl>
    <w:lvl w:ilvl="4" w:tplc="A4AAA88A" w:tentative="1">
      <w:start w:val="1"/>
      <w:numFmt w:val="lowerLetter"/>
      <w:lvlText w:val="%5."/>
      <w:lvlJc w:val="left"/>
      <w:pPr>
        <w:ind w:left="3600" w:hanging="360"/>
      </w:pPr>
    </w:lvl>
    <w:lvl w:ilvl="5" w:tplc="64044B30" w:tentative="1">
      <w:start w:val="1"/>
      <w:numFmt w:val="lowerRoman"/>
      <w:lvlText w:val="%6."/>
      <w:lvlJc w:val="right"/>
      <w:pPr>
        <w:ind w:left="4320" w:hanging="180"/>
      </w:pPr>
    </w:lvl>
    <w:lvl w:ilvl="6" w:tplc="EA821BA0" w:tentative="1">
      <w:start w:val="1"/>
      <w:numFmt w:val="decimal"/>
      <w:lvlText w:val="%7."/>
      <w:lvlJc w:val="left"/>
      <w:pPr>
        <w:ind w:left="5040" w:hanging="360"/>
      </w:pPr>
    </w:lvl>
    <w:lvl w:ilvl="7" w:tplc="4A96D620" w:tentative="1">
      <w:start w:val="1"/>
      <w:numFmt w:val="lowerLetter"/>
      <w:lvlText w:val="%8."/>
      <w:lvlJc w:val="left"/>
      <w:pPr>
        <w:ind w:left="5760" w:hanging="360"/>
      </w:pPr>
    </w:lvl>
    <w:lvl w:ilvl="8" w:tplc="3DC29032" w:tentative="1">
      <w:start w:val="1"/>
      <w:numFmt w:val="lowerRoman"/>
      <w:lvlText w:val="%9."/>
      <w:lvlJc w:val="right"/>
      <w:pPr>
        <w:ind w:left="6480" w:hanging="180"/>
      </w:pPr>
    </w:lvl>
  </w:abstractNum>
  <w:abstractNum w:abstractNumId="7" w15:restartNumberingAfterBreak="0">
    <w:nsid w:val="34D46723"/>
    <w:multiLevelType w:val="hybridMultilevel"/>
    <w:tmpl w:val="FF1A1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ADC25606">
      <w:start w:val="1"/>
      <w:numFmt w:val="lowerRoman"/>
      <w:lvlText w:val="(%1)"/>
      <w:lvlJc w:val="left"/>
      <w:pPr>
        <w:ind w:left="1080" w:hanging="720"/>
      </w:pPr>
      <w:rPr>
        <w:rFonts w:hint="default"/>
      </w:rPr>
    </w:lvl>
    <w:lvl w:ilvl="1" w:tplc="818A1766" w:tentative="1">
      <w:start w:val="1"/>
      <w:numFmt w:val="lowerLetter"/>
      <w:lvlText w:val="%2."/>
      <w:lvlJc w:val="left"/>
      <w:pPr>
        <w:ind w:left="1440" w:hanging="360"/>
      </w:pPr>
    </w:lvl>
    <w:lvl w:ilvl="2" w:tplc="E76EEE84" w:tentative="1">
      <w:start w:val="1"/>
      <w:numFmt w:val="lowerRoman"/>
      <w:lvlText w:val="%3."/>
      <w:lvlJc w:val="right"/>
      <w:pPr>
        <w:ind w:left="2160" w:hanging="180"/>
      </w:pPr>
    </w:lvl>
    <w:lvl w:ilvl="3" w:tplc="F5A8AE94" w:tentative="1">
      <w:start w:val="1"/>
      <w:numFmt w:val="decimal"/>
      <w:lvlText w:val="%4."/>
      <w:lvlJc w:val="left"/>
      <w:pPr>
        <w:ind w:left="2880" w:hanging="360"/>
      </w:pPr>
    </w:lvl>
    <w:lvl w:ilvl="4" w:tplc="056EB78A" w:tentative="1">
      <w:start w:val="1"/>
      <w:numFmt w:val="lowerLetter"/>
      <w:lvlText w:val="%5."/>
      <w:lvlJc w:val="left"/>
      <w:pPr>
        <w:ind w:left="3600" w:hanging="360"/>
      </w:pPr>
    </w:lvl>
    <w:lvl w:ilvl="5" w:tplc="A67C6F68" w:tentative="1">
      <w:start w:val="1"/>
      <w:numFmt w:val="lowerRoman"/>
      <w:lvlText w:val="%6."/>
      <w:lvlJc w:val="right"/>
      <w:pPr>
        <w:ind w:left="4320" w:hanging="180"/>
      </w:pPr>
    </w:lvl>
    <w:lvl w:ilvl="6" w:tplc="8CF65C94" w:tentative="1">
      <w:start w:val="1"/>
      <w:numFmt w:val="decimal"/>
      <w:lvlText w:val="%7."/>
      <w:lvlJc w:val="left"/>
      <w:pPr>
        <w:ind w:left="5040" w:hanging="360"/>
      </w:pPr>
    </w:lvl>
    <w:lvl w:ilvl="7" w:tplc="F6F0E9E6" w:tentative="1">
      <w:start w:val="1"/>
      <w:numFmt w:val="lowerLetter"/>
      <w:lvlText w:val="%8."/>
      <w:lvlJc w:val="left"/>
      <w:pPr>
        <w:ind w:left="5760" w:hanging="360"/>
      </w:pPr>
    </w:lvl>
    <w:lvl w:ilvl="8" w:tplc="AB684FA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448F1EA">
      <w:start w:val="1"/>
      <w:numFmt w:val="lowerRoman"/>
      <w:lvlText w:val="(%1)"/>
      <w:lvlJc w:val="left"/>
      <w:pPr>
        <w:ind w:left="1080" w:hanging="720"/>
      </w:pPr>
      <w:rPr>
        <w:rFonts w:hint="default"/>
      </w:rPr>
    </w:lvl>
    <w:lvl w:ilvl="1" w:tplc="3A2ACDD0" w:tentative="1">
      <w:start w:val="1"/>
      <w:numFmt w:val="lowerLetter"/>
      <w:lvlText w:val="%2."/>
      <w:lvlJc w:val="left"/>
      <w:pPr>
        <w:ind w:left="1440" w:hanging="360"/>
      </w:pPr>
    </w:lvl>
    <w:lvl w:ilvl="2" w:tplc="3A4CFD60" w:tentative="1">
      <w:start w:val="1"/>
      <w:numFmt w:val="lowerRoman"/>
      <w:lvlText w:val="%3."/>
      <w:lvlJc w:val="right"/>
      <w:pPr>
        <w:ind w:left="2160" w:hanging="180"/>
      </w:pPr>
    </w:lvl>
    <w:lvl w:ilvl="3" w:tplc="CE1470C4" w:tentative="1">
      <w:start w:val="1"/>
      <w:numFmt w:val="decimal"/>
      <w:lvlText w:val="%4."/>
      <w:lvlJc w:val="left"/>
      <w:pPr>
        <w:ind w:left="2880" w:hanging="360"/>
      </w:pPr>
    </w:lvl>
    <w:lvl w:ilvl="4" w:tplc="A7FE270C" w:tentative="1">
      <w:start w:val="1"/>
      <w:numFmt w:val="lowerLetter"/>
      <w:lvlText w:val="%5."/>
      <w:lvlJc w:val="left"/>
      <w:pPr>
        <w:ind w:left="3600" w:hanging="360"/>
      </w:pPr>
    </w:lvl>
    <w:lvl w:ilvl="5" w:tplc="413A9D84" w:tentative="1">
      <w:start w:val="1"/>
      <w:numFmt w:val="lowerRoman"/>
      <w:lvlText w:val="%6."/>
      <w:lvlJc w:val="right"/>
      <w:pPr>
        <w:ind w:left="4320" w:hanging="180"/>
      </w:pPr>
    </w:lvl>
    <w:lvl w:ilvl="6" w:tplc="38E2AE6A" w:tentative="1">
      <w:start w:val="1"/>
      <w:numFmt w:val="decimal"/>
      <w:lvlText w:val="%7."/>
      <w:lvlJc w:val="left"/>
      <w:pPr>
        <w:ind w:left="5040" w:hanging="360"/>
      </w:pPr>
    </w:lvl>
    <w:lvl w:ilvl="7" w:tplc="8FD667BC" w:tentative="1">
      <w:start w:val="1"/>
      <w:numFmt w:val="lowerLetter"/>
      <w:lvlText w:val="%8."/>
      <w:lvlJc w:val="left"/>
      <w:pPr>
        <w:ind w:left="5760" w:hanging="360"/>
      </w:pPr>
    </w:lvl>
    <w:lvl w:ilvl="8" w:tplc="2516454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52212C4">
      <w:start w:val="1"/>
      <w:numFmt w:val="lowerRoman"/>
      <w:lvlText w:val="(%1)"/>
      <w:lvlJc w:val="left"/>
      <w:pPr>
        <w:ind w:left="1080" w:hanging="720"/>
      </w:pPr>
      <w:rPr>
        <w:rFonts w:hint="default"/>
      </w:rPr>
    </w:lvl>
    <w:lvl w:ilvl="1" w:tplc="423EBFC2" w:tentative="1">
      <w:start w:val="1"/>
      <w:numFmt w:val="lowerLetter"/>
      <w:lvlText w:val="%2."/>
      <w:lvlJc w:val="left"/>
      <w:pPr>
        <w:ind w:left="1440" w:hanging="360"/>
      </w:pPr>
    </w:lvl>
    <w:lvl w:ilvl="2" w:tplc="0DE66BEA" w:tentative="1">
      <w:start w:val="1"/>
      <w:numFmt w:val="lowerRoman"/>
      <w:lvlText w:val="%3."/>
      <w:lvlJc w:val="right"/>
      <w:pPr>
        <w:ind w:left="2160" w:hanging="180"/>
      </w:pPr>
    </w:lvl>
    <w:lvl w:ilvl="3" w:tplc="4A0C2E12" w:tentative="1">
      <w:start w:val="1"/>
      <w:numFmt w:val="decimal"/>
      <w:lvlText w:val="%4."/>
      <w:lvlJc w:val="left"/>
      <w:pPr>
        <w:ind w:left="2880" w:hanging="360"/>
      </w:pPr>
    </w:lvl>
    <w:lvl w:ilvl="4" w:tplc="D870E8B0" w:tentative="1">
      <w:start w:val="1"/>
      <w:numFmt w:val="lowerLetter"/>
      <w:lvlText w:val="%5."/>
      <w:lvlJc w:val="left"/>
      <w:pPr>
        <w:ind w:left="3600" w:hanging="360"/>
      </w:pPr>
    </w:lvl>
    <w:lvl w:ilvl="5" w:tplc="3EE06C16" w:tentative="1">
      <w:start w:val="1"/>
      <w:numFmt w:val="lowerRoman"/>
      <w:lvlText w:val="%6."/>
      <w:lvlJc w:val="right"/>
      <w:pPr>
        <w:ind w:left="4320" w:hanging="180"/>
      </w:pPr>
    </w:lvl>
    <w:lvl w:ilvl="6" w:tplc="07F0F1FA" w:tentative="1">
      <w:start w:val="1"/>
      <w:numFmt w:val="decimal"/>
      <w:lvlText w:val="%7."/>
      <w:lvlJc w:val="left"/>
      <w:pPr>
        <w:ind w:left="5040" w:hanging="360"/>
      </w:pPr>
    </w:lvl>
    <w:lvl w:ilvl="7" w:tplc="8CF4EF1C" w:tentative="1">
      <w:start w:val="1"/>
      <w:numFmt w:val="lowerLetter"/>
      <w:lvlText w:val="%8."/>
      <w:lvlJc w:val="left"/>
      <w:pPr>
        <w:ind w:left="5760" w:hanging="360"/>
      </w:pPr>
    </w:lvl>
    <w:lvl w:ilvl="8" w:tplc="B94082D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8"/>
  </w:num>
  <w:num w:numId="10">
    <w:abstractNumId w:val="2"/>
  </w:num>
  <w:num w:numId="11">
    <w:abstractNumId w:val="10"/>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CEF"/>
    <w:rsid w:val="002D4CEF"/>
    <w:rsid w:val="002F57C6"/>
    <w:rsid w:val="00450CE6"/>
    <w:rsid w:val="006B1689"/>
    <w:rsid w:val="009B290E"/>
    <w:rsid w:val="00AF75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6AAA4"/>
  <w15:docId w15:val="{8BEFE933-C18B-46BB-908E-1BF6CE015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13ABD3404CA14FE7996DA209267D5E37">
    <w:name w:val="13ABD3404CA14FE7996DA209267D5E37"/>
    <w:rsid w:val="00BF58F7"/>
  </w:style>
  <w:style w:type="paragraph" w:customStyle="1" w:styleId="8CD27297CE4F414E814174AF71F90997">
    <w:name w:val="8CD27297CE4F414E814174AF71F90997"/>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6046</RACS_x0020_ID>
    <Approved_x0020_Provider xmlns="a8338b6e-77a6-4851-82b6-98166143ffdd">Eyre Peninsula Old Folks Home Inc</Approved_x0020_Provider>
    <Management_x0020_Company_x0020_ID xmlns="a8338b6e-77a6-4851-82b6-98166143ffdd" xsi:nil="true"/>
    <Home xmlns="a8338b6e-77a6-4851-82b6-98166143ffdd">Eyre Peninsula Old Folks Home</Home>
    <Signed xmlns="a8338b6e-77a6-4851-82b6-98166143ffdd" xsi:nil="true"/>
    <Uploaded xmlns="a8338b6e-77a6-4851-82b6-98166143ffdd">False</Uploaded>
    <Management_x0020_Company xmlns="a8338b6e-77a6-4851-82b6-98166143ffdd" xsi:nil="true"/>
    <Doc_x0020_Date xmlns="a8338b6e-77a6-4851-82b6-98166143ffdd">2022-10-13T22:42:00+00:00</Doc_x0020_Date>
    <CSI_x0020_ID xmlns="a8338b6e-77a6-4851-82b6-98166143ffdd" xsi:nil="true"/>
    <Case_x0020_ID xmlns="a8338b6e-77a6-4851-82b6-98166143ffdd" xsi:nil="true"/>
    <Approved_x0020_Provider_x0020_ID xmlns="a8338b6e-77a6-4851-82b6-98166143ffdd">4E6D8368-77F4-DC11-AD41-005056922186</Approved_x0020_Provider_x0020_ID>
    <Location xmlns="a8338b6e-77a6-4851-82b6-98166143ffdd" xsi:nil="true"/>
    <Home_x0020_ID xmlns="a8338b6e-77a6-4851-82b6-98166143ffdd">67FC2E1C-7CF4-DC11-AD41-005056922186</Home_x0020_ID>
    <State xmlns="a8338b6e-77a6-4851-82b6-98166143ffdd">SA</State>
    <Doc_x0020_Sent_Received_x0020_Date xmlns="a8338b6e-77a6-4851-82b6-98166143ffdd">2022-10-14T00:00:00+00:00</Doc_x0020_Sent_Received_x0020_Date>
    <Activity_x0020_ID xmlns="a8338b6e-77a6-4851-82b6-98166143ffdd">C88E8629-E0B3-EC11-8CBF-005056922186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a8338b6e-77a6-4851-82b6-98166143ffdd"/>
    <ds:schemaRef ds:uri="http://purl.org/dc/elements/1.1/"/>
    <ds:schemaRef ds:uri="http://www.w3.org/XML/1998/namespace"/>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AB872DE-53C6-4984-89AF-8C835F9E2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1322</Words>
  <Characters>7536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2022-11-16T21:25:00Z</dcterms:created>
  <dcterms:modified xsi:type="dcterms:W3CDTF">2022-11-16T21:25:00Z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