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E078C" w14:textId="77777777" w:rsidR="00D2559D" w:rsidRPr="002C3EBF" w:rsidRDefault="00FD650A" w:rsidP="0057375E">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2E08C8" wp14:editId="302E08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3579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2E078D" w14:textId="77777777" w:rsidR="00D2559D" w:rsidRDefault="00FD650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2E078E" w14:textId="77777777" w:rsidR="00D2559D" w:rsidRDefault="00FD650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2E078F" w14:textId="77777777" w:rsidR="00D2559D" w:rsidRPr="002C3EBF" w:rsidRDefault="00FD650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30A7" w14:paraId="302E0792" w14:textId="77777777" w:rsidTr="003A30A7">
        <w:tc>
          <w:tcPr>
            <w:cnfStyle w:val="001000000000" w:firstRow="0" w:lastRow="0" w:firstColumn="1" w:lastColumn="0" w:oddVBand="0" w:evenVBand="0" w:oddHBand="0" w:evenHBand="0" w:firstRowFirstColumn="0" w:firstRowLastColumn="0" w:lastRowFirstColumn="0" w:lastRowLastColumn="0"/>
            <w:tcW w:w="3227" w:type="dxa"/>
          </w:tcPr>
          <w:p w14:paraId="302E0790" w14:textId="77777777" w:rsidR="00D2559D" w:rsidRPr="00996FAF" w:rsidRDefault="00FD650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2E0791" w14:textId="77777777" w:rsidR="00D2559D" w:rsidRPr="00996FAF" w:rsidRDefault="00FD65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Fairfield Nursing Home</w:t>
            </w:r>
          </w:p>
        </w:tc>
      </w:tr>
      <w:tr w:rsidR="003A30A7" w14:paraId="302E0795" w14:textId="77777777" w:rsidTr="003A3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E0793" w14:textId="77777777" w:rsidR="00CA37CB" w:rsidRPr="00996FAF" w:rsidRDefault="00FD650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2E0794" w14:textId="77777777" w:rsidR="00CA37CB" w:rsidRPr="00996FAF" w:rsidRDefault="00FD65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123-125 The Crescent</w:t>
            </w:r>
            <w:r w:rsidRPr="00602258">
              <w:rPr>
                <w:rFonts w:ascii="Arial" w:hAnsi="Arial" w:cs="Arial"/>
                <w:color w:val="auto"/>
              </w:rPr>
              <w:t xml:space="preserve"> FAIRFIELD NSW 2165</w:t>
            </w:r>
          </w:p>
        </w:tc>
      </w:tr>
      <w:tr w:rsidR="003A30A7" w14:paraId="302E0798" w14:textId="77777777" w:rsidTr="003A30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E0796" w14:textId="77777777" w:rsidR="00CA37CB" w:rsidRPr="00996FAF" w:rsidRDefault="00FD650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2E0797" w14:textId="77777777" w:rsidR="00CA37CB" w:rsidRPr="00996FAF" w:rsidRDefault="00FD65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2504</w:t>
            </w:r>
          </w:p>
        </w:tc>
      </w:tr>
      <w:tr w:rsidR="003A30A7" w14:paraId="302E079B" w14:textId="77777777" w:rsidTr="003A3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E0799" w14:textId="77777777" w:rsidR="00D2559D" w:rsidRPr="00996FAF" w:rsidRDefault="00FD650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2E079A" w14:textId="77777777" w:rsidR="00D2559D" w:rsidRPr="00996FAF" w:rsidRDefault="00FD65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Management (NSW) Pty Ltd</w:t>
            </w:r>
          </w:p>
        </w:tc>
      </w:tr>
      <w:tr w:rsidR="003A30A7" w14:paraId="302E079E" w14:textId="77777777" w:rsidTr="003A30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E079C" w14:textId="77777777" w:rsidR="00D2559D" w:rsidRPr="00996FAF" w:rsidRDefault="00FD650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2E079D" w14:textId="77777777" w:rsidR="00D2559D" w:rsidRPr="00996FAF" w:rsidRDefault="00FD65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A30A7" w14:paraId="302E07A1" w14:textId="77777777" w:rsidTr="003A3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E079F" w14:textId="77777777" w:rsidR="00D2559D" w:rsidRPr="00996FAF" w:rsidRDefault="00FD650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2E07A0" w14:textId="77777777" w:rsidR="00D2559D" w:rsidRPr="00996FAF" w:rsidRDefault="00FD65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w:t>
            </w:r>
          </w:p>
        </w:tc>
      </w:tr>
      <w:tr w:rsidR="003A30A7" w14:paraId="302E07A4" w14:textId="77777777" w:rsidTr="003A30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2E07A2" w14:textId="77777777" w:rsidR="00D2559D" w:rsidRPr="00FD650A" w:rsidRDefault="00FD650A" w:rsidP="00E33967">
            <w:pPr>
              <w:pStyle w:val="CoverHeading"/>
              <w:spacing w:before="0" w:after="120" w:line="22" w:lineRule="atLeast"/>
              <w:rPr>
                <w:rFonts w:ascii="Arial" w:hAnsi="Arial" w:cs="Arial"/>
                <w:color w:val="auto"/>
                <w:sz w:val="24"/>
              </w:rPr>
            </w:pPr>
            <w:r w:rsidRPr="00FD650A">
              <w:rPr>
                <w:rFonts w:ascii="Arial" w:hAnsi="Arial" w:cs="Arial"/>
                <w:color w:val="auto"/>
                <w:sz w:val="24"/>
              </w:rPr>
              <w:t>Performance report date:</w:t>
            </w:r>
          </w:p>
        </w:tc>
        <w:tc>
          <w:tcPr>
            <w:tcW w:w="7114" w:type="dxa"/>
            <w:shd w:val="clear" w:color="auto" w:fill="FFFFFF" w:themeFill="background1"/>
          </w:tcPr>
          <w:p w14:paraId="302E07A3" w14:textId="6FBFFC1A" w:rsidR="00D2559D" w:rsidRPr="00FD650A" w:rsidRDefault="002B30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w:t>
            </w:r>
            <w:r w:rsidR="00464272">
              <w:rPr>
                <w:rFonts w:ascii="Arial" w:hAnsi="Arial" w:cs="Arial"/>
                <w:color w:val="auto"/>
              </w:rPr>
              <w:t xml:space="preserve"> </w:t>
            </w:r>
            <w:r w:rsidR="00FD650A" w:rsidRPr="00FD650A">
              <w:rPr>
                <w:rFonts w:ascii="Arial" w:hAnsi="Arial" w:cs="Arial"/>
                <w:color w:val="auto"/>
              </w:rPr>
              <w:t>Ju</w:t>
            </w:r>
            <w:r>
              <w:rPr>
                <w:rFonts w:ascii="Arial" w:hAnsi="Arial" w:cs="Arial"/>
                <w:color w:val="auto"/>
              </w:rPr>
              <w:t>ly</w:t>
            </w:r>
            <w:r w:rsidR="00FD650A" w:rsidRPr="00FD650A">
              <w:rPr>
                <w:rFonts w:ascii="Arial" w:hAnsi="Arial" w:cs="Arial"/>
                <w:color w:val="auto"/>
              </w:rPr>
              <w:t xml:space="preserve"> 2023</w:t>
            </w:r>
          </w:p>
        </w:tc>
      </w:tr>
    </w:tbl>
    <w:bookmarkEnd w:id="0"/>
    <w:p w14:paraId="302E07A5" w14:textId="188C71B9" w:rsidR="00FA0A5B" w:rsidRPr="00996FAF" w:rsidRDefault="00FD650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7375E">
        <w:rPr>
          <w:rFonts w:ascii="Arial" w:hAnsi="Arial" w:cs="Arial"/>
        </w:rPr>
        <w:t xml:space="preserve"> </w:t>
      </w:r>
      <w:r w:rsidRPr="00996FAF">
        <w:rPr>
          <w:rFonts w:ascii="Arial" w:hAnsi="Arial" w:cs="Arial"/>
        </w:rPr>
        <w:t>2018.</w:t>
      </w:r>
      <w:r w:rsidRPr="00996FAF">
        <w:rPr>
          <w:rFonts w:ascii="Arial" w:hAnsi="Arial" w:cs="Arial"/>
        </w:rPr>
        <w:br w:type="page"/>
      </w:r>
    </w:p>
    <w:p w14:paraId="2723E6AB" w14:textId="77777777" w:rsidR="00FD650A" w:rsidRPr="0085126B" w:rsidRDefault="00FD650A" w:rsidP="00FD650A">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2754F9E0" w14:textId="5EF38140" w:rsidR="00FD650A" w:rsidRPr="00996FAF" w:rsidRDefault="00FD650A" w:rsidP="00FD650A">
      <w:pPr>
        <w:pStyle w:val="NormalArial"/>
      </w:pPr>
      <w:r w:rsidRPr="0085126B">
        <w:rPr>
          <w:color w:val="auto"/>
        </w:rPr>
        <w:t>This performance report for Fairfield Nursing Home (</w:t>
      </w:r>
      <w:r w:rsidRPr="0085126B">
        <w:rPr>
          <w:b/>
          <w:color w:val="auto"/>
        </w:rPr>
        <w:t>the service</w:t>
      </w:r>
      <w:r w:rsidRPr="0085126B">
        <w:rPr>
          <w:color w:val="auto"/>
        </w:rPr>
        <w:t>) has been prepared by J Durston, delegate of the Aged Care Quality and Safety Commissioner (Commi</w:t>
      </w:r>
      <w:r w:rsidRPr="00996FAF">
        <w:t>ssioner)</w:t>
      </w:r>
      <w:r>
        <w:rPr>
          <w:rStyle w:val="FootnoteReference"/>
        </w:rPr>
        <w:footnoteReference w:id="1"/>
      </w:r>
      <w:r w:rsidRPr="00996FAF">
        <w:t>.</w:t>
      </w:r>
    </w:p>
    <w:p w14:paraId="0202D25B" w14:textId="77777777" w:rsidR="00FD650A" w:rsidRPr="00996FAF" w:rsidRDefault="00FD650A" w:rsidP="00FD650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4CA794" w14:textId="77777777" w:rsidR="00FD650A" w:rsidRPr="00996FAF" w:rsidRDefault="00FD650A" w:rsidP="00FD650A">
      <w:pPr>
        <w:pStyle w:val="NormalArial"/>
      </w:pPr>
      <w:r w:rsidRPr="00996FAF">
        <w:t>The report also specifies any areas in which improvements must be made to ensure the Quality Standards are complied with.</w:t>
      </w:r>
    </w:p>
    <w:p w14:paraId="34C5AD4A" w14:textId="77777777" w:rsidR="00FD650A" w:rsidRPr="00996FAF" w:rsidRDefault="00FD650A" w:rsidP="00FD650A">
      <w:pPr>
        <w:pStyle w:val="Heading1"/>
        <w:spacing w:before="240" w:after="240" w:line="22" w:lineRule="atLeast"/>
        <w:rPr>
          <w:rFonts w:ascii="Arial" w:hAnsi="Arial" w:cs="Arial"/>
        </w:rPr>
      </w:pPr>
      <w:r w:rsidRPr="00996FAF">
        <w:rPr>
          <w:rFonts w:ascii="Arial" w:hAnsi="Arial" w:cs="Arial"/>
        </w:rPr>
        <w:t>Material relied on</w:t>
      </w:r>
    </w:p>
    <w:p w14:paraId="1E95B62B" w14:textId="77777777" w:rsidR="00FD650A" w:rsidRPr="0057375E" w:rsidRDefault="00FD650A" w:rsidP="00FD650A">
      <w:pPr>
        <w:pStyle w:val="NormalArial"/>
        <w:rPr>
          <w:color w:val="auto"/>
        </w:rPr>
      </w:pPr>
      <w:r w:rsidRPr="00996FAF">
        <w:t xml:space="preserve">The following information has been considered in preparing the </w:t>
      </w:r>
      <w:r w:rsidRPr="0057375E">
        <w:rPr>
          <w:color w:val="auto"/>
        </w:rPr>
        <w:t>performance report:</w:t>
      </w:r>
    </w:p>
    <w:p w14:paraId="707A51A1" w14:textId="77777777" w:rsidR="00FD650A" w:rsidRPr="0057375E" w:rsidRDefault="00FD650A" w:rsidP="00FD650A">
      <w:pPr>
        <w:pStyle w:val="ListParagraph"/>
        <w:numPr>
          <w:ilvl w:val="0"/>
          <w:numId w:val="2"/>
        </w:numPr>
        <w:spacing w:line="240" w:lineRule="atLeast"/>
        <w:ind w:left="714" w:hanging="357"/>
        <w:contextualSpacing w:val="0"/>
        <w:rPr>
          <w:rFonts w:ascii="Arial" w:hAnsi="Arial" w:cs="Arial"/>
          <w:color w:val="auto"/>
        </w:rPr>
      </w:pPr>
      <w:r w:rsidRPr="0057375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1F9A8EAB" w14:textId="77777777" w:rsidR="00FD650A" w:rsidRPr="0057375E" w:rsidRDefault="00FD650A" w:rsidP="00FD650A">
      <w:pPr>
        <w:pStyle w:val="ListParagraph"/>
        <w:numPr>
          <w:ilvl w:val="0"/>
          <w:numId w:val="2"/>
        </w:numPr>
        <w:spacing w:line="22" w:lineRule="atLeast"/>
        <w:ind w:left="714" w:hanging="357"/>
        <w:contextualSpacing w:val="0"/>
        <w:rPr>
          <w:rFonts w:ascii="Arial" w:hAnsi="Arial" w:cs="Arial"/>
          <w:color w:val="auto"/>
        </w:rPr>
      </w:pPr>
      <w:r w:rsidRPr="0057375E">
        <w:rPr>
          <w:rFonts w:ascii="Arial" w:hAnsi="Arial" w:cs="Arial"/>
          <w:color w:val="auto"/>
        </w:rPr>
        <w:br w:type="page"/>
      </w:r>
    </w:p>
    <w:p w14:paraId="075FEF4C" w14:textId="77777777" w:rsidR="00FD650A" w:rsidRPr="00996FAF" w:rsidRDefault="00FD650A" w:rsidP="00FD650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650A" w14:paraId="194F2300" w14:textId="77777777" w:rsidTr="002B30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BDA6E" w14:textId="77777777" w:rsidR="00FD650A" w:rsidRPr="00996FAF" w:rsidRDefault="00FD650A" w:rsidP="002B30C6">
            <w:pPr>
              <w:keepNext/>
              <w:spacing w:before="0" w:line="22" w:lineRule="atLeast"/>
              <w:rPr>
                <w:rFonts w:ascii="Arial" w:hAnsi="Arial" w:cs="Arial"/>
              </w:rPr>
            </w:pPr>
            <w:r w:rsidRPr="00996FAF">
              <w:rPr>
                <w:rFonts w:ascii="Arial" w:hAnsi="Arial" w:cs="Arial"/>
              </w:rPr>
              <w:t>Standard 5 Organisation’s service environment</w:t>
            </w:r>
          </w:p>
        </w:tc>
        <w:tc>
          <w:tcPr>
            <w:tcW w:w="1583" w:type="pct"/>
            <w:shd w:val="clear" w:color="auto" w:fill="auto"/>
          </w:tcPr>
          <w:p w14:paraId="72A75AB1" w14:textId="77777777" w:rsidR="00FD650A" w:rsidRPr="0057375E" w:rsidRDefault="002123F7" w:rsidP="002B30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B6E3A943067E4882BCE7FA27901F39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650A" w:rsidRPr="0057375E">
                  <w:rPr>
                    <w:rFonts w:ascii="Arial" w:hAnsi="Arial" w:cs="Arial"/>
                    <w:bCs/>
                  </w:rPr>
                  <w:t>Not applicable as not all requirements have been assessed</w:t>
                </w:r>
              </w:sdtContent>
            </w:sdt>
            <w:r w:rsidR="00FD650A" w:rsidRPr="0057375E">
              <w:rPr>
                <w:rFonts w:ascii="Arial" w:hAnsi="Arial" w:cs="Arial"/>
                <w:bCs/>
              </w:rPr>
              <w:t xml:space="preserve"> </w:t>
            </w:r>
          </w:p>
        </w:tc>
      </w:tr>
    </w:tbl>
    <w:p w14:paraId="0BFE83A8" w14:textId="77777777" w:rsidR="00FD650A" w:rsidRPr="00996FAF" w:rsidRDefault="00FD650A" w:rsidP="00FD650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0D708A" w14:textId="77777777" w:rsidR="00FD650A" w:rsidRPr="00996FAF" w:rsidRDefault="00FD650A" w:rsidP="00FD650A">
      <w:pPr>
        <w:pStyle w:val="Heading1"/>
        <w:spacing w:before="0" w:after="240" w:line="22" w:lineRule="atLeast"/>
        <w:rPr>
          <w:rFonts w:ascii="Arial" w:hAnsi="Arial" w:cs="Arial"/>
        </w:rPr>
      </w:pPr>
      <w:r w:rsidRPr="00996FAF">
        <w:rPr>
          <w:rFonts w:ascii="Arial" w:hAnsi="Arial" w:cs="Arial"/>
        </w:rPr>
        <w:t>Areas for improvement</w:t>
      </w:r>
    </w:p>
    <w:p w14:paraId="24A333ED" w14:textId="6120955D" w:rsidR="00FD650A" w:rsidRPr="00996FAF" w:rsidRDefault="00FD650A" w:rsidP="00FD650A">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40BE41D" w14:textId="77777777" w:rsidR="00FD650A" w:rsidRPr="00996FAF" w:rsidRDefault="00FD650A" w:rsidP="00FD650A">
      <w:pPr>
        <w:pStyle w:val="NormalArial"/>
      </w:pPr>
      <w:r w:rsidRPr="00996FAF">
        <w:br w:type="page"/>
      </w:r>
    </w:p>
    <w:p w14:paraId="773AFE47" w14:textId="77777777" w:rsidR="00FD650A" w:rsidRPr="00996FAF" w:rsidRDefault="00FD650A" w:rsidP="00FD650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D650A" w14:paraId="24434552" w14:textId="77777777" w:rsidTr="00573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D39F084" w14:textId="77777777" w:rsidR="00FD650A" w:rsidRPr="00996FAF" w:rsidRDefault="00FD650A" w:rsidP="002B30C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2CCC236" w14:textId="77777777" w:rsidR="00FD650A" w:rsidRPr="00996FAF" w:rsidRDefault="00FD650A" w:rsidP="002B30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650A" w14:paraId="553E880D" w14:textId="77777777" w:rsidTr="00573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71B01" w14:textId="77777777" w:rsidR="00FD650A" w:rsidRPr="00996FAF" w:rsidRDefault="00FD650A" w:rsidP="002B30C6">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863C264" w14:textId="77777777" w:rsidR="00FD650A" w:rsidRPr="00996FAF" w:rsidRDefault="00FD650A" w:rsidP="002B3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62545AE" w14:textId="77777777" w:rsidR="00FD650A" w:rsidRPr="00996FAF" w:rsidRDefault="00FD650A" w:rsidP="002B30C6">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EEE566" w14:textId="77777777" w:rsidR="00FD650A" w:rsidRPr="00996FAF" w:rsidRDefault="00FD650A" w:rsidP="002B30C6">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3DE354F1" w14:textId="77777777" w:rsidR="00FD650A" w:rsidRPr="00996FAF" w:rsidRDefault="002123F7" w:rsidP="002B3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2936D231C28041939DD6F387CD77FF17"/>
                </w:placeholder>
                <w:dropDownList>
                  <w:listItem w:displayText="choose a rating" w:value="choose a rating"/>
                  <w:listItem w:displayText="Compliant" w:value="Compliant"/>
                  <w:listItem w:displayText="Non-compliant" w:value="Non-compliant"/>
                </w:dropDownList>
              </w:sdtPr>
              <w:sdtEndPr/>
              <w:sdtContent>
                <w:r w:rsidR="00FD650A">
                  <w:rPr>
                    <w:rFonts w:ascii="Arial" w:hAnsi="Arial" w:cs="Arial"/>
                    <w:color w:val="auto"/>
                  </w:rPr>
                  <w:t>Compliant</w:t>
                </w:r>
              </w:sdtContent>
            </w:sdt>
            <w:r w:rsidR="00FD650A" w:rsidRPr="00996FAF">
              <w:rPr>
                <w:rFonts w:ascii="Arial" w:hAnsi="Arial" w:cs="Arial"/>
                <w:color w:val="0000FF"/>
              </w:rPr>
              <w:t xml:space="preserve"> </w:t>
            </w:r>
          </w:p>
        </w:tc>
      </w:tr>
    </w:tbl>
    <w:p w14:paraId="5AF64724" w14:textId="77777777" w:rsidR="00FD650A" w:rsidRDefault="00FD650A" w:rsidP="0057375E">
      <w:pPr>
        <w:pStyle w:val="Heading20"/>
        <w:spacing w:before="240"/>
      </w:pPr>
      <w:r>
        <w:t>Findings</w:t>
      </w:r>
    </w:p>
    <w:p w14:paraId="351429EA" w14:textId="43D62742" w:rsidR="00FD650A" w:rsidRPr="00294BF3" w:rsidRDefault="00FD650A" w:rsidP="00FD650A">
      <w:pPr>
        <w:pStyle w:val="CommentText"/>
        <w:rPr>
          <w:rFonts w:ascii="Arial" w:hAnsi="Arial" w:cs="Arial"/>
          <w:color w:val="auto"/>
        </w:rPr>
      </w:pPr>
      <w:r w:rsidRPr="008B1D46">
        <w:rPr>
          <w:rFonts w:ascii="Arial" w:hAnsi="Arial" w:cs="Arial"/>
          <w:color w:val="auto"/>
        </w:rPr>
        <w:t>The service was previously found non-compliant in Requirement 5(3)(b) following a Site Audit conducted on 21 March 2022 to 23 March 2022 that identified the service's internal and external environments to be unclean and unmaintained, presenting a health and safety risk to consumers.</w:t>
      </w:r>
    </w:p>
    <w:p w14:paraId="6198B6D2" w14:textId="5B2363B5" w:rsidR="00FD650A" w:rsidRDefault="00FD650A" w:rsidP="00FD650A">
      <w:pPr>
        <w:pStyle w:val="CommentText"/>
        <w:rPr>
          <w:rFonts w:ascii="Arial" w:hAnsi="Arial" w:cs="Arial"/>
          <w:color w:val="auto"/>
        </w:rPr>
      </w:pPr>
      <w:r w:rsidRPr="00294BF3">
        <w:rPr>
          <w:rFonts w:ascii="Arial" w:hAnsi="Arial" w:cs="Arial"/>
          <w:color w:val="auto"/>
        </w:rPr>
        <w:t xml:space="preserve">An Assessment Contact was conducted on 30 </w:t>
      </w:r>
      <w:r w:rsidR="00464272" w:rsidRPr="00294BF3">
        <w:rPr>
          <w:rFonts w:ascii="Arial" w:hAnsi="Arial" w:cs="Arial"/>
          <w:color w:val="auto"/>
        </w:rPr>
        <w:t>May</w:t>
      </w:r>
      <w:r w:rsidRPr="00294BF3">
        <w:rPr>
          <w:rFonts w:ascii="Arial" w:hAnsi="Arial" w:cs="Arial"/>
          <w:color w:val="auto"/>
        </w:rPr>
        <w:t xml:space="preserve"> 2023, following a </w:t>
      </w:r>
      <w:r w:rsidRPr="00E2409C">
        <w:rPr>
          <w:rFonts w:ascii="Arial" w:hAnsi="Arial" w:cs="Arial"/>
          <w:color w:val="auto"/>
        </w:rPr>
        <w:t xml:space="preserve">media report published on 26 </w:t>
      </w:r>
      <w:r w:rsidRPr="00EF5A1E">
        <w:rPr>
          <w:rFonts w:ascii="Arial" w:hAnsi="Arial" w:cs="Arial"/>
          <w:color w:val="auto"/>
        </w:rPr>
        <w:t>May 2023. The report addressed staff response to an alleged text message sent by the director of nursing (DON) to all staff on 25 May 2023, directing staff to clean up their staff common room kitchen.</w:t>
      </w:r>
    </w:p>
    <w:p w14:paraId="3AAA74B3" w14:textId="4B15D875" w:rsidR="00FD650A" w:rsidRPr="00294BF3" w:rsidRDefault="00FD650A" w:rsidP="00294BF3">
      <w:pPr>
        <w:pStyle w:val="CommentText"/>
        <w:rPr>
          <w:rFonts w:ascii="Arial" w:hAnsi="Arial" w:cs="Arial"/>
          <w:color w:val="auto"/>
        </w:rPr>
      </w:pPr>
      <w:r w:rsidRPr="00294BF3">
        <w:rPr>
          <w:rFonts w:ascii="Arial" w:hAnsi="Arial" w:cs="Arial"/>
          <w:color w:val="auto"/>
        </w:rPr>
        <w:t>The Assessment Team found the service had made a number of improvements since the site audit in 2022. A pest control service is conducted monthly and when required. The last service was done on 29 May 2023. The maintenance officer stated that the whole building was surveyed and additional bates were put in place for pest prevention. Doors to the outdoors were unlocked, and consumers were able to freely access the gardens and balcony areas. The IPC lead conducted a thorough environmental audit following the media report and stated that they did not find anything ‘alarming’ and were satisfied with the cleanliness of the service.</w:t>
      </w:r>
    </w:p>
    <w:p w14:paraId="384BCBC6" w14:textId="77777777" w:rsidR="00FD650A" w:rsidRPr="00294BF3" w:rsidRDefault="00FD650A" w:rsidP="00294BF3">
      <w:pPr>
        <w:pStyle w:val="CommentText"/>
        <w:rPr>
          <w:rFonts w:ascii="Arial" w:hAnsi="Arial" w:cs="Arial"/>
          <w:color w:val="auto"/>
        </w:rPr>
      </w:pPr>
      <w:r w:rsidRPr="00294BF3">
        <w:rPr>
          <w:rFonts w:ascii="Arial" w:hAnsi="Arial" w:cs="Arial"/>
          <w:color w:val="auto"/>
        </w:rPr>
        <w:t xml:space="preserve">The Assessment Team found the service is well presented throughout and has a homely ambience. Consumers confirmed that they were satisfied with the cleanliness of their rooms and the common areas of the service. A pest control service is conducted monthly. </w:t>
      </w:r>
      <w:r w:rsidRPr="00EF5A1E">
        <w:rPr>
          <w:rFonts w:ascii="Arial" w:hAnsi="Arial" w:cs="Arial"/>
          <w:color w:val="auto"/>
        </w:rPr>
        <w:t xml:space="preserve">Cleaners were observed maintaining consumers rooms, communal </w:t>
      </w:r>
      <w:r w:rsidRPr="0057375E">
        <w:rPr>
          <w:rFonts w:ascii="Arial" w:hAnsi="Arial" w:cs="Arial"/>
          <w:color w:val="auto"/>
        </w:rPr>
        <w:t xml:space="preserve">areas and high touch points to a satisfactory level during the visit. The staff kitchen was observed to be clean and tidy, including the fridge, freezer and cupboards. </w:t>
      </w:r>
      <w:r w:rsidRPr="00294BF3">
        <w:rPr>
          <w:rFonts w:ascii="Arial" w:hAnsi="Arial" w:cs="Arial"/>
          <w:color w:val="auto"/>
        </w:rPr>
        <w:t>The service demonstrated effective preventative and corrective maintenance systems are in place to ensure all areas of the service are safe and well maintained and attended to within an appropriate timeframe.</w:t>
      </w:r>
    </w:p>
    <w:p w14:paraId="302E08C7" w14:textId="201DDDCB" w:rsidR="00117022" w:rsidRPr="00294BF3" w:rsidRDefault="00FD650A" w:rsidP="00294BF3">
      <w:pPr>
        <w:pStyle w:val="CommentText"/>
        <w:rPr>
          <w:rFonts w:ascii="Arial" w:hAnsi="Arial" w:cs="Arial"/>
          <w:color w:val="auto"/>
        </w:rPr>
      </w:pPr>
      <w:r w:rsidRPr="00294BF3">
        <w:rPr>
          <w:rFonts w:ascii="Arial" w:hAnsi="Arial" w:cs="Arial"/>
          <w:color w:val="auto"/>
        </w:rPr>
        <w:t>Accordingly, I find Requirement 5(3)(b) is compliant.</w:t>
      </w:r>
    </w:p>
    <w:sectPr w:rsidR="00117022" w:rsidRPr="00294BF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8885E" w14:textId="77777777" w:rsidR="00046F46" w:rsidRDefault="00046F46">
      <w:pPr>
        <w:spacing w:after="0"/>
      </w:pPr>
      <w:r>
        <w:separator/>
      </w:r>
    </w:p>
  </w:endnote>
  <w:endnote w:type="continuationSeparator" w:id="0">
    <w:p w14:paraId="023DD823" w14:textId="77777777" w:rsidR="00046F46" w:rsidRDefault="00046F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E08CD" w14:textId="77777777" w:rsidR="00DF37F2" w:rsidRPr="00DF37F2" w:rsidRDefault="00FD650A" w:rsidP="00DF37F2">
    <w:pPr>
      <w:pStyle w:val="FooterArial9"/>
      <w:rPr>
        <w:rStyle w:val="FooterBold"/>
        <w:rFonts w:ascii="Arial" w:hAnsi="Arial"/>
        <w:b w:val="0"/>
      </w:rPr>
    </w:pPr>
    <w:r w:rsidRPr="00DF37F2">
      <w:rPr>
        <w:rStyle w:val="FooterBold"/>
        <w:rFonts w:ascii="Arial" w:hAnsi="Arial"/>
        <w:b w:val="0"/>
      </w:rPr>
      <w:t>Name of service: Fairfield Nursing Home</w:t>
    </w:r>
    <w:r w:rsidRPr="00DF37F2">
      <w:rPr>
        <w:rStyle w:val="FooterBold"/>
        <w:rFonts w:ascii="Arial" w:hAnsi="Arial"/>
        <w:b w:val="0"/>
      </w:rPr>
      <w:tab/>
      <w:t xml:space="preserve">RPT-ACC-0122 v3.0 </w:t>
    </w:r>
  </w:p>
  <w:p w14:paraId="302E08CE" w14:textId="77777777" w:rsidR="00DF37F2" w:rsidRPr="00DF37F2" w:rsidRDefault="00FD650A" w:rsidP="00DF37F2">
    <w:pPr>
      <w:pStyle w:val="FooterArial9"/>
      <w:rPr>
        <w:rStyle w:val="FooterBold"/>
        <w:rFonts w:ascii="Arial" w:hAnsi="Arial"/>
        <w:b w:val="0"/>
      </w:rPr>
    </w:pPr>
    <w:r w:rsidRPr="00DF37F2">
      <w:rPr>
        <w:rStyle w:val="FooterBold"/>
        <w:rFonts w:ascii="Arial" w:hAnsi="Arial"/>
        <w:b w:val="0"/>
      </w:rPr>
      <w:t>Commission ID: 2504</w:t>
    </w:r>
    <w:r w:rsidRPr="00DF37F2">
      <w:rPr>
        <w:rStyle w:val="FooterBold"/>
        <w:rFonts w:ascii="Arial" w:hAnsi="Arial"/>
        <w:b w:val="0"/>
      </w:rPr>
      <w:tab/>
      <w:t xml:space="preserve">OFFICIAL: Sensitive </w:t>
    </w:r>
  </w:p>
  <w:p w14:paraId="302E08CF" w14:textId="77777777" w:rsidR="00DF37F2" w:rsidRPr="00DF37F2" w:rsidRDefault="00FD650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E08D1" w14:textId="77777777" w:rsidR="00E2364A" w:rsidRDefault="002123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6C3AA" w14:textId="77777777" w:rsidR="00046F46" w:rsidRDefault="00046F46" w:rsidP="00D71F88">
      <w:pPr>
        <w:spacing w:after="0"/>
      </w:pPr>
      <w:r>
        <w:separator/>
      </w:r>
    </w:p>
  </w:footnote>
  <w:footnote w:type="continuationSeparator" w:id="0">
    <w:p w14:paraId="45A20B9A" w14:textId="77777777" w:rsidR="00046F46" w:rsidRDefault="00046F46" w:rsidP="00D71F88">
      <w:pPr>
        <w:spacing w:after="0"/>
      </w:pPr>
      <w:r>
        <w:continuationSeparator/>
      </w:r>
    </w:p>
  </w:footnote>
  <w:footnote w:id="1">
    <w:p w14:paraId="598A7226" w14:textId="63522349" w:rsidR="00FD650A" w:rsidRPr="0057375E" w:rsidRDefault="00FD650A" w:rsidP="0057375E">
      <w:pPr>
        <w:pStyle w:val="FootnoteText"/>
        <w:rPr>
          <w:rFonts w:ascii="Arial" w:hAnsi="Arial" w:cs="Arial"/>
          <w:color w:val="auto"/>
          <w:sz w:val="20"/>
          <w:szCs w:val="20"/>
        </w:rPr>
      </w:pPr>
      <w:r>
        <w:rPr>
          <w:rStyle w:val="FootnoteReference"/>
        </w:rPr>
        <w:footnoteRef/>
      </w:r>
      <w:r>
        <w:t xml:space="preserve"> </w:t>
      </w:r>
      <w:r w:rsidRPr="00EC61DF">
        <w:rPr>
          <w:rFonts w:ascii="Arial" w:hAnsi="Arial" w:cs="Arial"/>
          <w:color w:val="auto"/>
          <w:sz w:val="20"/>
          <w:szCs w:val="20"/>
        </w:rPr>
        <w:t>The preparation of the performance report is in accordance with section 68A – assessment contact]</w:t>
      </w:r>
      <w:r w:rsidRPr="00EC61DF">
        <w:rPr>
          <w:rFonts w:ascii="Arial" w:hAnsi="Arial" w:cs="Arial"/>
          <w:b/>
          <w:color w:val="auto"/>
          <w:sz w:val="20"/>
          <w:szCs w:val="20"/>
        </w:rPr>
        <w:t xml:space="preserve"> </w:t>
      </w:r>
      <w:r w:rsidRPr="00EC61D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E08CC" w14:textId="77777777" w:rsidR="00D71F88" w:rsidRDefault="00FD650A">
    <w:pPr>
      <w:pStyle w:val="Header"/>
    </w:pPr>
    <w:r>
      <w:rPr>
        <w:noProof/>
        <w:color w:val="2B579A"/>
        <w:shd w:val="clear" w:color="auto" w:fill="E6E6E6"/>
        <w:lang w:val="en-US"/>
      </w:rPr>
      <w:drawing>
        <wp:anchor distT="0" distB="0" distL="114300" distR="114300" simplePos="0" relativeHeight="251659264" behindDoc="1" locked="0" layoutInCell="1" allowOverlap="1" wp14:anchorId="302E08D2" wp14:editId="302E08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852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E08D0" w14:textId="77777777" w:rsidR="00FA0A5B" w:rsidRDefault="00FD650A">
    <w:pPr>
      <w:pStyle w:val="Header"/>
    </w:pPr>
    <w:r>
      <w:rPr>
        <w:noProof/>
      </w:rPr>
      <w:drawing>
        <wp:anchor distT="0" distB="0" distL="114300" distR="114300" simplePos="0" relativeHeight="251658240" behindDoc="0" locked="0" layoutInCell="1" allowOverlap="1" wp14:anchorId="302E08D4" wp14:editId="302E08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604472">
      <w:start w:val="1"/>
      <w:numFmt w:val="lowerRoman"/>
      <w:lvlText w:val="(%1)"/>
      <w:lvlJc w:val="left"/>
      <w:pPr>
        <w:ind w:left="1080" w:hanging="720"/>
      </w:pPr>
      <w:rPr>
        <w:rFonts w:hint="default"/>
      </w:rPr>
    </w:lvl>
    <w:lvl w:ilvl="1" w:tplc="288026B2" w:tentative="1">
      <w:start w:val="1"/>
      <w:numFmt w:val="lowerLetter"/>
      <w:lvlText w:val="%2."/>
      <w:lvlJc w:val="left"/>
      <w:pPr>
        <w:ind w:left="1440" w:hanging="360"/>
      </w:pPr>
    </w:lvl>
    <w:lvl w:ilvl="2" w:tplc="FC4A3BC4" w:tentative="1">
      <w:start w:val="1"/>
      <w:numFmt w:val="lowerRoman"/>
      <w:lvlText w:val="%3."/>
      <w:lvlJc w:val="right"/>
      <w:pPr>
        <w:ind w:left="2160" w:hanging="180"/>
      </w:pPr>
    </w:lvl>
    <w:lvl w:ilvl="3" w:tplc="5FE665D4" w:tentative="1">
      <w:start w:val="1"/>
      <w:numFmt w:val="decimal"/>
      <w:lvlText w:val="%4."/>
      <w:lvlJc w:val="left"/>
      <w:pPr>
        <w:ind w:left="2880" w:hanging="360"/>
      </w:pPr>
    </w:lvl>
    <w:lvl w:ilvl="4" w:tplc="138061B2" w:tentative="1">
      <w:start w:val="1"/>
      <w:numFmt w:val="lowerLetter"/>
      <w:lvlText w:val="%5."/>
      <w:lvlJc w:val="left"/>
      <w:pPr>
        <w:ind w:left="3600" w:hanging="360"/>
      </w:pPr>
    </w:lvl>
    <w:lvl w:ilvl="5" w:tplc="812C05C0" w:tentative="1">
      <w:start w:val="1"/>
      <w:numFmt w:val="lowerRoman"/>
      <w:lvlText w:val="%6."/>
      <w:lvlJc w:val="right"/>
      <w:pPr>
        <w:ind w:left="4320" w:hanging="180"/>
      </w:pPr>
    </w:lvl>
    <w:lvl w:ilvl="6" w:tplc="0F1C0722" w:tentative="1">
      <w:start w:val="1"/>
      <w:numFmt w:val="decimal"/>
      <w:lvlText w:val="%7."/>
      <w:lvlJc w:val="left"/>
      <w:pPr>
        <w:ind w:left="5040" w:hanging="360"/>
      </w:pPr>
    </w:lvl>
    <w:lvl w:ilvl="7" w:tplc="E98E6DB0" w:tentative="1">
      <w:start w:val="1"/>
      <w:numFmt w:val="lowerLetter"/>
      <w:lvlText w:val="%8."/>
      <w:lvlJc w:val="left"/>
      <w:pPr>
        <w:ind w:left="5760" w:hanging="360"/>
      </w:pPr>
    </w:lvl>
    <w:lvl w:ilvl="8" w:tplc="9B9421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06B19E">
      <w:start w:val="1"/>
      <w:numFmt w:val="lowerRoman"/>
      <w:lvlText w:val="(%1)"/>
      <w:lvlJc w:val="left"/>
      <w:pPr>
        <w:ind w:left="1080" w:hanging="720"/>
      </w:pPr>
      <w:rPr>
        <w:rFonts w:hint="default"/>
      </w:rPr>
    </w:lvl>
    <w:lvl w:ilvl="1" w:tplc="67165070" w:tentative="1">
      <w:start w:val="1"/>
      <w:numFmt w:val="lowerLetter"/>
      <w:lvlText w:val="%2."/>
      <w:lvlJc w:val="left"/>
      <w:pPr>
        <w:ind w:left="1440" w:hanging="360"/>
      </w:pPr>
    </w:lvl>
    <w:lvl w:ilvl="2" w:tplc="4FE6AEA6" w:tentative="1">
      <w:start w:val="1"/>
      <w:numFmt w:val="lowerRoman"/>
      <w:lvlText w:val="%3."/>
      <w:lvlJc w:val="right"/>
      <w:pPr>
        <w:ind w:left="2160" w:hanging="180"/>
      </w:pPr>
    </w:lvl>
    <w:lvl w:ilvl="3" w:tplc="A5A6706E" w:tentative="1">
      <w:start w:val="1"/>
      <w:numFmt w:val="decimal"/>
      <w:lvlText w:val="%4."/>
      <w:lvlJc w:val="left"/>
      <w:pPr>
        <w:ind w:left="2880" w:hanging="360"/>
      </w:pPr>
    </w:lvl>
    <w:lvl w:ilvl="4" w:tplc="98348302" w:tentative="1">
      <w:start w:val="1"/>
      <w:numFmt w:val="lowerLetter"/>
      <w:lvlText w:val="%5."/>
      <w:lvlJc w:val="left"/>
      <w:pPr>
        <w:ind w:left="3600" w:hanging="360"/>
      </w:pPr>
    </w:lvl>
    <w:lvl w:ilvl="5" w:tplc="6A662EDC" w:tentative="1">
      <w:start w:val="1"/>
      <w:numFmt w:val="lowerRoman"/>
      <w:lvlText w:val="%6."/>
      <w:lvlJc w:val="right"/>
      <w:pPr>
        <w:ind w:left="4320" w:hanging="180"/>
      </w:pPr>
    </w:lvl>
    <w:lvl w:ilvl="6" w:tplc="0254ABB4" w:tentative="1">
      <w:start w:val="1"/>
      <w:numFmt w:val="decimal"/>
      <w:lvlText w:val="%7."/>
      <w:lvlJc w:val="left"/>
      <w:pPr>
        <w:ind w:left="5040" w:hanging="360"/>
      </w:pPr>
    </w:lvl>
    <w:lvl w:ilvl="7" w:tplc="B954642C" w:tentative="1">
      <w:start w:val="1"/>
      <w:numFmt w:val="lowerLetter"/>
      <w:lvlText w:val="%8."/>
      <w:lvlJc w:val="left"/>
      <w:pPr>
        <w:ind w:left="5760" w:hanging="360"/>
      </w:pPr>
    </w:lvl>
    <w:lvl w:ilvl="8" w:tplc="6B5287E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9A686F0">
      <w:start w:val="1"/>
      <w:numFmt w:val="lowerRoman"/>
      <w:lvlText w:val="(%1)"/>
      <w:lvlJc w:val="left"/>
      <w:pPr>
        <w:ind w:left="1080" w:hanging="720"/>
      </w:pPr>
      <w:rPr>
        <w:rFonts w:hint="default"/>
      </w:rPr>
    </w:lvl>
    <w:lvl w:ilvl="1" w:tplc="19FAD1C6" w:tentative="1">
      <w:start w:val="1"/>
      <w:numFmt w:val="lowerLetter"/>
      <w:lvlText w:val="%2."/>
      <w:lvlJc w:val="left"/>
      <w:pPr>
        <w:ind w:left="1440" w:hanging="360"/>
      </w:pPr>
    </w:lvl>
    <w:lvl w:ilvl="2" w:tplc="54E2C2F4" w:tentative="1">
      <w:start w:val="1"/>
      <w:numFmt w:val="lowerRoman"/>
      <w:lvlText w:val="%3."/>
      <w:lvlJc w:val="right"/>
      <w:pPr>
        <w:ind w:left="2160" w:hanging="180"/>
      </w:pPr>
    </w:lvl>
    <w:lvl w:ilvl="3" w:tplc="7DFCC958" w:tentative="1">
      <w:start w:val="1"/>
      <w:numFmt w:val="decimal"/>
      <w:lvlText w:val="%4."/>
      <w:lvlJc w:val="left"/>
      <w:pPr>
        <w:ind w:left="2880" w:hanging="360"/>
      </w:pPr>
    </w:lvl>
    <w:lvl w:ilvl="4" w:tplc="E5D6D080" w:tentative="1">
      <w:start w:val="1"/>
      <w:numFmt w:val="lowerLetter"/>
      <w:lvlText w:val="%5."/>
      <w:lvlJc w:val="left"/>
      <w:pPr>
        <w:ind w:left="3600" w:hanging="360"/>
      </w:pPr>
    </w:lvl>
    <w:lvl w:ilvl="5" w:tplc="65CCAB04" w:tentative="1">
      <w:start w:val="1"/>
      <w:numFmt w:val="lowerRoman"/>
      <w:lvlText w:val="%6."/>
      <w:lvlJc w:val="right"/>
      <w:pPr>
        <w:ind w:left="4320" w:hanging="180"/>
      </w:pPr>
    </w:lvl>
    <w:lvl w:ilvl="6" w:tplc="520028CE" w:tentative="1">
      <w:start w:val="1"/>
      <w:numFmt w:val="decimal"/>
      <w:lvlText w:val="%7."/>
      <w:lvlJc w:val="left"/>
      <w:pPr>
        <w:ind w:left="5040" w:hanging="360"/>
      </w:pPr>
    </w:lvl>
    <w:lvl w:ilvl="7" w:tplc="E9DC4B9A" w:tentative="1">
      <w:start w:val="1"/>
      <w:numFmt w:val="lowerLetter"/>
      <w:lvlText w:val="%8."/>
      <w:lvlJc w:val="left"/>
      <w:pPr>
        <w:ind w:left="5760" w:hanging="360"/>
      </w:pPr>
    </w:lvl>
    <w:lvl w:ilvl="8" w:tplc="D5CA62B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9BE3FBA">
      <w:start w:val="1"/>
      <w:numFmt w:val="bullet"/>
      <w:lvlText w:val=""/>
      <w:lvlJc w:val="left"/>
      <w:pPr>
        <w:ind w:left="720" w:hanging="360"/>
      </w:pPr>
      <w:rPr>
        <w:rFonts w:ascii="Symbol" w:hAnsi="Symbol" w:hint="default"/>
        <w:color w:val="auto"/>
        <w:sz w:val="24"/>
        <w:szCs w:val="24"/>
      </w:rPr>
    </w:lvl>
    <w:lvl w:ilvl="1" w:tplc="1536255E" w:tentative="1">
      <w:start w:val="1"/>
      <w:numFmt w:val="bullet"/>
      <w:lvlText w:val="o"/>
      <w:lvlJc w:val="left"/>
      <w:pPr>
        <w:ind w:left="1440" w:hanging="360"/>
      </w:pPr>
      <w:rPr>
        <w:rFonts w:ascii="Courier New" w:hAnsi="Courier New" w:cs="Courier New" w:hint="default"/>
      </w:rPr>
    </w:lvl>
    <w:lvl w:ilvl="2" w:tplc="D5FE0E7A" w:tentative="1">
      <w:start w:val="1"/>
      <w:numFmt w:val="bullet"/>
      <w:lvlText w:val=""/>
      <w:lvlJc w:val="left"/>
      <w:pPr>
        <w:ind w:left="2160" w:hanging="360"/>
      </w:pPr>
      <w:rPr>
        <w:rFonts w:ascii="Wingdings" w:hAnsi="Wingdings" w:hint="default"/>
      </w:rPr>
    </w:lvl>
    <w:lvl w:ilvl="3" w:tplc="D30AD8EE" w:tentative="1">
      <w:start w:val="1"/>
      <w:numFmt w:val="bullet"/>
      <w:lvlText w:val=""/>
      <w:lvlJc w:val="left"/>
      <w:pPr>
        <w:ind w:left="2880" w:hanging="360"/>
      </w:pPr>
      <w:rPr>
        <w:rFonts w:ascii="Symbol" w:hAnsi="Symbol" w:hint="default"/>
      </w:rPr>
    </w:lvl>
    <w:lvl w:ilvl="4" w:tplc="C910F230" w:tentative="1">
      <w:start w:val="1"/>
      <w:numFmt w:val="bullet"/>
      <w:lvlText w:val="o"/>
      <w:lvlJc w:val="left"/>
      <w:pPr>
        <w:ind w:left="3600" w:hanging="360"/>
      </w:pPr>
      <w:rPr>
        <w:rFonts w:ascii="Courier New" w:hAnsi="Courier New" w:cs="Courier New" w:hint="default"/>
      </w:rPr>
    </w:lvl>
    <w:lvl w:ilvl="5" w:tplc="D4204A76" w:tentative="1">
      <w:start w:val="1"/>
      <w:numFmt w:val="bullet"/>
      <w:lvlText w:val=""/>
      <w:lvlJc w:val="left"/>
      <w:pPr>
        <w:ind w:left="4320" w:hanging="360"/>
      </w:pPr>
      <w:rPr>
        <w:rFonts w:ascii="Wingdings" w:hAnsi="Wingdings" w:hint="default"/>
      </w:rPr>
    </w:lvl>
    <w:lvl w:ilvl="6" w:tplc="E7F2B6A6" w:tentative="1">
      <w:start w:val="1"/>
      <w:numFmt w:val="bullet"/>
      <w:lvlText w:val=""/>
      <w:lvlJc w:val="left"/>
      <w:pPr>
        <w:ind w:left="5040" w:hanging="360"/>
      </w:pPr>
      <w:rPr>
        <w:rFonts w:ascii="Symbol" w:hAnsi="Symbol" w:hint="default"/>
      </w:rPr>
    </w:lvl>
    <w:lvl w:ilvl="7" w:tplc="A59272F4" w:tentative="1">
      <w:start w:val="1"/>
      <w:numFmt w:val="bullet"/>
      <w:lvlText w:val="o"/>
      <w:lvlJc w:val="left"/>
      <w:pPr>
        <w:ind w:left="5760" w:hanging="360"/>
      </w:pPr>
      <w:rPr>
        <w:rFonts w:ascii="Courier New" w:hAnsi="Courier New" w:cs="Courier New" w:hint="default"/>
      </w:rPr>
    </w:lvl>
    <w:lvl w:ilvl="8" w:tplc="77289D5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4E88DD2">
      <w:start w:val="1"/>
      <w:numFmt w:val="lowerRoman"/>
      <w:lvlText w:val="(%1)"/>
      <w:lvlJc w:val="left"/>
      <w:pPr>
        <w:ind w:left="1080" w:hanging="720"/>
      </w:pPr>
      <w:rPr>
        <w:rFonts w:hint="default"/>
      </w:rPr>
    </w:lvl>
    <w:lvl w:ilvl="1" w:tplc="520AC62E" w:tentative="1">
      <w:start w:val="1"/>
      <w:numFmt w:val="lowerLetter"/>
      <w:lvlText w:val="%2."/>
      <w:lvlJc w:val="left"/>
      <w:pPr>
        <w:ind w:left="1440" w:hanging="360"/>
      </w:pPr>
    </w:lvl>
    <w:lvl w:ilvl="2" w:tplc="661A56C4" w:tentative="1">
      <w:start w:val="1"/>
      <w:numFmt w:val="lowerRoman"/>
      <w:lvlText w:val="%3."/>
      <w:lvlJc w:val="right"/>
      <w:pPr>
        <w:ind w:left="2160" w:hanging="180"/>
      </w:pPr>
    </w:lvl>
    <w:lvl w:ilvl="3" w:tplc="1EE82B46" w:tentative="1">
      <w:start w:val="1"/>
      <w:numFmt w:val="decimal"/>
      <w:lvlText w:val="%4."/>
      <w:lvlJc w:val="left"/>
      <w:pPr>
        <w:ind w:left="2880" w:hanging="360"/>
      </w:pPr>
    </w:lvl>
    <w:lvl w:ilvl="4" w:tplc="89E0CDD0" w:tentative="1">
      <w:start w:val="1"/>
      <w:numFmt w:val="lowerLetter"/>
      <w:lvlText w:val="%5."/>
      <w:lvlJc w:val="left"/>
      <w:pPr>
        <w:ind w:left="3600" w:hanging="360"/>
      </w:pPr>
    </w:lvl>
    <w:lvl w:ilvl="5" w:tplc="3620D402" w:tentative="1">
      <w:start w:val="1"/>
      <w:numFmt w:val="lowerRoman"/>
      <w:lvlText w:val="%6."/>
      <w:lvlJc w:val="right"/>
      <w:pPr>
        <w:ind w:left="4320" w:hanging="180"/>
      </w:pPr>
    </w:lvl>
    <w:lvl w:ilvl="6" w:tplc="D070D94C" w:tentative="1">
      <w:start w:val="1"/>
      <w:numFmt w:val="decimal"/>
      <w:lvlText w:val="%7."/>
      <w:lvlJc w:val="left"/>
      <w:pPr>
        <w:ind w:left="5040" w:hanging="360"/>
      </w:pPr>
    </w:lvl>
    <w:lvl w:ilvl="7" w:tplc="C3C60648" w:tentative="1">
      <w:start w:val="1"/>
      <w:numFmt w:val="lowerLetter"/>
      <w:lvlText w:val="%8."/>
      <w:lvlJc w:val="left"/>
      <w:pPr>
        <w:ind w:left="5760" w:hanging="360"/>
      </w:pPr>
    </w:lvl>
    <w:lvl w:ilvl="8" w:tplc="53B8335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7D496EC">
      <w:start w:val="1"/>
      <w:numFmt w:val="lowerRoman"/>
      <w:lvlText w:val="(%1)"/>
      <w:lvlJc w:val="left"/>
      <w:pPr>
        <w:ind w:left="1080" w:hanging="720"/>
      </w:pPr>
      <w:rPr>
        <w:rFonts w:hint="default"/>
      </w:rPr>
    </w:lvl>
    <w:lvl w:ilvl="1" w:tplc="66589DCE" w:tentative="1">
      <w:start w:val="1"/>
      <w:numFmt w:val="lowerLetter"/>
      <w:lvlText w:val="%2."/>
      <w:lvlJc w:val="left"/>
      <w:pPr>
        <w:ind w:left="1440" w:hanging="360"/>
      </w:pPr>
    </w:lvl>
    <w:lvl w:ilvl="2" w:tplc="5DD066CE" w:tentative="1">
      <w:start w:val="1"/>
      <w:numFmt w:val="lowerRoman"/>
      <w:lvlText w:val="%3."/>
      <w:lvlJc w:val="right"/>
      <w:pPr>
        <w:ind w:left="2160" w:hanging="180"/>
      </w:pPr>
    </w:lvl>
    <w:lvl w:ilvl="3" w:tplc="4B00A504" w:tentative="1">
      <w:start w:val="1"/>
      <w:numFmt w:val="decimal"/>
      <w:lvlText w:val="%4."/>
      <w:lvlJc w:val="left"/>
      <w:pPr>
        <w:ind w:left="2880" w:hanging="360"/>
      </w:pPr>
    </w:lvl>
    <w:lvl w:ilvl="4" w:tplc="2A7EAC60" w:tentative="1">
      <w:start w:val="1"/>
      <w:numFmt w:val="lowerLetter"/>
      <w:lvlText w:val="%5."/>
      <w:lvlJc w:val="left"/>
      <w:pPr>
        <w:ind w:left="3600" w:hanging="360"/>
      </w:pPr>
    </w:lvl>
    <w:lvl w:ilvl="5" w:tplc="4F502C5C" w:tentative="1">
      <w:start w:val="1"/>
      <w:numFmt w:val="lowerRoman"/>
      <w:lvlText w:val="%6."/>
      <w:lvlJc w:val="right"/>
      <w:pPr>
        <w:ind w:left="4320" w:hanging="180"/>
      </w:pPr>
    </w:lvl>
    <w:lvl w:ilvl="6" w:tplc="10C01426" w:tentative="1">
      <w:start w:val="1"/>
      <w:numFmt w:val="decimal"/>
      <w:lvlText w:val="%7."/>
      <w:lvlJc w:val="left"/>
      <w:pPr>
        <w:ind w:left="5040" w:hanging="360"/>
      </w:pPr>
    </w:lvl>
    <w:lvl w:ilvl="7" w:tplc="4EFA5668" w:tentative="1">
      <w:start w:val="1"/>
      <w:numFmt w:val="lowerLetter"/>
      <w:lvlText w:val="%8."/>
      <w:lvlJc w:val="left"/>
      <w:pPr>
        <w:ind w:left="5760" w:hanging="360"/>
      </w:pPr>
    </w:lvl>
    <w:lvl w:ilvl="8" w:tplc="2F9C023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8FC6806">
      <w:start w:val="1"/>
      <w:numFmt w:val="lowerRoman"/>
      <w:lvlText w:val="(%1)"/>
      <w:lvlJc w:val="left"/>
      <w:pPr>
        <w:ind w:left="1080" w:hanging="720"/>
      </w:pPr>
      <w:rPr>
        <w:rFonts w:hint="default"/>
      </w:rPr>
    </w:lvl>
    <w:lvl w:ilvl="1" w:tplc="03B44E70" w:tentative="1">
      <w:start w:val="1"/>
      <w:numFmt w:val="lowerLetter"/>
      <w:lvlText w:val="%2."/>
      <w:lvlJc w:val="left"/>
      <w:pPr>
        <w:ind w:left="1440" w:hanging="360"/>
      </w:pPr>
    </w:lvl>
    <w:lvl w:ilvl="2" w:tplc="8CDC4E3E" w:tentative="1">
      <w:start w:val="1"/>
      <w:numFmt w:val="lowerRoman"/>
      <w:lvlText w:val="%3."/>
      <w:lvlJc w:val="right"/>
      <w:pPr>
        <w:ind w:left="2160" w:hanging="180"/>
      </w:pPr>
    </w:lvl>
    <w:lvl w:ilvl="3" w:tplc="0C4E56B4" w:tentative="1">
      <w:start w:val="1"/>
      <w:numFmt w:val="decimal"/>
      <w:lvlText w:val="%4."/>
      <w:lvlJc w:val="left"/>
      <w:pPr>
        <w:ind w:left="2880" w:hanging="360"/>
      </w:pPr>
    </w:lvl>
    <w:lvl w:ilvl="4" w:tplc="A4944F74" w:tentative="1">
      <w:start w:val="1"/>
      <w:numFmt w:val="lowerLetter"/>
      <w:lvlText w:val="%5."/>
      <w:lvlJc w:val="left"/>
      <w:pPr>
        <w:ind w:left="3600" w:hanging="360"/>
      </w:pPr>
    </w:lvl>
    <w:lvl w:ilvl="5" w:tplc="AD04F78E" w:tentative="1">
      <w:start w:val="1"/>
      <w:numFmt w:val="lowerRoman"/>
      <w:lvlText w:val="%6."/>
      <w:lvlJc w:val="right"/>
      <w:pPr>
        <w:ind w:left="4320" w:hanging="180"/>
      </w:pPr>
    </w:lvl>
    <w:lvl w:ilvl="6" w:tplc="A27E627E" w:tentative="1">
      <w:start w:val="1"/>
      <w:numFmt w:val="decimal"/>
      <w:lvlText w:val="%7."/>
      <w:lvlJc w:val="left"/>
      <w:pPr>
        <w:ind w:left="5040" w:hanging="360"/>
      </w:pPr>
    </w:lvl>
    <w:lvl w:ilvl="7" w:tplc="0276CB44" w:tentative="1">
      <w:start w:val="1"/>
      <w:numFmt w:val="lowerLetter"/>
      <w:lvlText w:val="%8."/>
      <w:lvlJc w:val="left"/>
      <w:pPr>
        <w:ind w:left="5760" w:hanging="360"/>
      </w:pPr>
    </w:lvl>
    <w:lvl w:ilvl="8" w:tplc="A0847AC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DF2702C">
      <w:start w:val="1"/>
      <w:numFmt w:val="lowerRoman"/>
      <w:lvlText w:val="(%1)"/>
      <w:lvlJc w:val="left"/>
      <w:pPr>
        <w:ind w:left="1080" w:hanging="720"/>
      </w:pPr>
      <w:rPr>
        <w:rFonts w:hint="default"/>
      </w:rPr>
    </w:lvl>
    <w:lvl w:ilvl="1" w:tplc="C6B8FDD6" w:tentative="1">
      <w:start w:val="1"/>
      <w:numFmt w:val="lowerLetter"/>
      <w:lvlText w:val="%2."/>
      <w:lvlJc w:val="left"/>
      <w:pPr>
        <w:ind w:left="1440" w:hanging="360"/>
      </w:pPr>
    </w:lvl>
    <w:lvl w:ilvl="2" w:tplc="9F48157E" w:tentative="1">
      <w:start w:val="1"/>
      <w:numFmt w:val="lowerRoman"/>
      <w:lvlText w:val="%3."/>
      <w:lvlJc w:val="right"/>
      <w:pPr>
        <w:ind w:left="2160" w:hanging="180"/>
      </w:pPr>
    </w:lvl>
    <w:lvl w:ilvl="3" w:tplc="F9920568" w:tentative="1">
      <w:start w:val="1"/>
      <w:numFmt w:val="decimal"/>
      <w:lvlText w:val="%4."/>
      <w:lvlJc w:val="left"/>
      <w:pPr>
        <w:ind w:left="2880" w:hanging="360"/>
      </w:pPr>
    </w:lvl>
    <w:lvl w:ilvl="4" w:tplc="D9B0D24A" w:tentative="1">
      <w:start w:val="1"/>
      <w:numFmt w:val="lowerLetter"/>
      <w:lvlText w:val="%5."/>
      <w:lvlJc w:val="left"/>
      <w:pPr>
        <w:ind w:left="3600" w:hanging="360"/>
      </w:pPr>
    </w:lvl>
    <w:lvl w:ilvl="5" w:tplc="FFF8868A" w:tentative="1">
      <w:start w:val="1"/>
      <w:numFmt w:val="lowerRoman"/>
      <w:lvlText w:val="%6."/>
      <w:lvlJc w:val="right"/>
      <w:pPr>
        <w:ind w:left="4320" w:hanging="180"/>
      </w:pPr>
    </w:lvl>
    <w:lvl w:ilvl="6" w:tplc="0402432C" w:tentative="1">
      <w:start w:val="1"/>
      <w:numFmt w:val="decimal"/>
      <w:lvlText w:val="%7."/>
      <w:lvlJc w:val="left"/>
      <w:pPr>
        <w:ind w:left="5040" w:hanging="360"/>
      </w:pPr>
    </w:lvl>
    <w:lvl w:ilvl="7" w:tplc="5CC0B91E" w:tentative="1">
      <w:start w:val="1"/>
      <w:numFmt w:val="lowerLetter"/>
      <w:lvlText w:val="%8."/>
      <w:lvlJc w:val="left"/>
      <w:pPr>
        <w:ind w:left="5760" w:hanging="360"/>
      </w:pPr>
    </w:lvl>
    <w:lvl w:ilvl="8" w:tplc="5602045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4F2D664">
      <w:start w:val="1"/>
      <w:numFmt w:val="lowerRoman"/>
      <w:lvlText w:val="(%1)"/>
      <w:lvlJc w:val="left"/>
      <w:pPr>
        <w:ind w:left="1080" w:hanging="720"/>
      </w:pPr>
      <w:rPr>
        <w:rFonts w:hint="default"/>
      </w:rPr>
    </w:lvl>
    <w:lvl w:ilvl="1" w:tplc="57A27364" w:tentative="1">
      <w:start w:val="1"/>
      <w:numFmt w:val="lowerLetter"/>
      <w:lvlText w:val="%2."/>
      <w:lvlJc w:val="left"/>
      <w:pPr>
        <w:ind w:left="1440" w:hanging="360"/>
      </w:pPr>
    </w:lvl>
    <w:lvl w:ilvl="2" w:tplc="52448286" w:tentative="1">
      <w:start w:val="1"/>
      <w:numFmt w:val="lowerRoman"/>
      <w:lvlText w:val="%3."/>
      <w:lvlJc w:val="right"/>
      <w:pPr>
        <w:ind w:left="2160" w:hanging="180"/>
      </w:pPr>
    </w:lvl>
    <w:lvl w:ilvl="3" w:tplc="B3541906" w:tentative="1">
      <w:start w:val="1"/>
      <w:numFmt w:val="decimal"/>
      <w:lvlText w:val="%4."/>
      <w:lvlJc w:val="left"/>
      <w:pPr>
        <w:ind w:left="2880" w:hanging="360"/>
      </w:pPr>
    </w:lvl>
    <w:lvl w:ilvl="4" w:tplc="5386C62C" w:tentative="1">
      <w:start w:val="1"/>
      <w:numFmt w:val="lowerLetter"/>
      <w:lvlText w:val="%5."/>
      <w:lvlJc w:val="left"/>
      <w:pPr>
        <w:ind w:left="3600" w:hanging="360"/>
      </w:pPr>
    </w:lvl>
    <w:lvl w:ilvl="5" w:tplc="1FF69CA2" w:tentative="1">
      <w:start w:val="1"/>
      <w:numFmt w:val="lowerRoman"/>
      <w:lvlText w:val="%6."/>
      <w:lvlJc w:val="right"/>
      <w:pPr>
        <w:ind w:left="4320" w:hanging="180"/>
      </w:pPr>
    </w:lvl>
    <w:lvl w:ilvl="6" w:tplc="8B8E34C0" w:tentative="1">
      <w:start w:val="1"/>
      <w:numFmt w:val="decimal"/>
      <w:lvlText w:val="%7."/>
      <w:lvlJc w:val="left"/>
      <w:pPr>
        <w:ind w:left="5040" w:hanging="360"/>
      </w:pPr>
    </w:lvl>
    <w:lvl w:ilvl="7" w:tplc="14C420A8" w:tentative="1">
      <w:start w:val="1"/>
      <w:numFmt w:val="lowerLetter"/>
      <w:lvlText w:val="%8."/>
      <w:lvlJc w:val="left"/>
      <w:pPr>
        <w:ind w:left="5760" w:hanging="360"/>
      </w:pPr>
    </w:lvl>
    <w:lvl w:ilvl="8" w:tplc="3A1822E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1CC4466">
      <w:start w:val="1"/>
      <w:numFmt w:val="lowerRoman"/>
      <w:lvlText w:val="(%1)"/>
      <w:lvlJc w:val="left"/>
      <w:pPr>
        <w:ind w:left="1080" w:hanging="720"/>
      </w:pPr>
      <w:rPr>
        <w:rFonts w:hint="default"/>
      </w:rPr>
    </w:lvl>
    <w:lvl w:ilvl="1" w:tplc="528C2F3E" w:tentative="1">
      <w:start w:val="1"/>
      <w:numFmt w:val="lowerLetter"/>
      <w:lvlText w:val="%2."/>
      <w:lvlJc w:val="left"/>
      <w:pPr>
        <w:ind w:left="1440" w:hanging="360"/>
      </w:pPr>
    </w:lvl>
    <w:lvl w:ilvl="2" w:tplc="EAE295E0" w:tentative="1">
      <w:start w:val="1"/>
      <w:numFmt w:val="lowerRoman"/>
      <w:lvlText w:val="%3."/>
      <w:lvlJc w:val="right"/>
      <w:pPr>
        <w:ind w:left="2160" w:hanging="180"/>
      </w:pPr>
    </w:lvl>
    <w:lvl w:ilvl="3" w:tplc="1670224E" w:tentative="1">
      <w:start w:val="1"/>
      <w:numFmt w:val="decimal"/>
      <w:lvlText w:val="%4."/>
      <w:lvlJc w:val="left"/>
      <w:pPr>
        <w:ind w:left="2880" w:hanging="360"/>
      </w:pPr>
    </w:lvl>
    <w:lvl w:ilvl="4" w:tplc="7916AF66" w:tentative="1">
      <w:start w:val="1"/>
      <w:numFmt w:val="lowerLetter"/>
      <w:lvlText w:val="%5."/>
      <w:lvlJc w:val="left"/>
      <w:pPr>
        <w:ind w:left="3600" w:hanging="360"/>
      </w:pPr>
    </w:lvl>
    <w:lvl w:ilvl="5" w:tplc="5784F384" w:tentative="1">
      <w:start w:val="1"/>
      <w:numFmt w:val="lowerRoman"/>
      <w:lvlText w:val="%6."/>
      <w:lvlJc w:val="right"/>
      <w:pPr>
        <w:ind w:left="4320" w:hanging="180"/>
      </w:pPr>
    </w:lvl>
    <w:lvl w:ilvl="6" w:tplc="C6CE777C" w:tentative="1">
      <w:start w:val="1"/>
      <w:numFmt w:val="decimal"/>
      <w:lvlText w:val="%7."/>
      <w:lvlJc w:val="left"/>
      <w:pPr>
        <w:ind w:left="5040" w:hanging="360"/>
      </w:pPr>
    </w:lvl>
    <w:lvl w:ilvl="7" w:tplc="4C0CBC8E" w:tentative="1">
      <w:start w:val="1"/>
      <w:numFmt w:val="lowerLetter"/>
      <w:lvlText w:val="%8."/>
      <w:lvlJc w:val="left"/>
      <w:pPr>
        <w:ind w:left="5760" w:hanging="360"/>
      </w:pPr>
    </w:lvl>
    <w:lvl w:ilvl="8" w:tplc="096CB57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A7"/>
    <w:rsid w:val="000261AF"/>
    <w:rsid w:val="00046F46"/>
    <w:rsid w:val="00145982"/>
    <w:rsid w:val="00294BF3"/>
    <w:rsid w:val="002B3068"/>
    <w:rsid w:val="003A30A7"/>
    <w:rsid w:val="00464272"/>
    <w:rsid w:val="0057375E"/>
    <w:rsid w:val="00BE59CF"/>
    <w:rsid w:val="00F72A1C"/>
    <w:rsid w:val="00FD65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078C"/>
  <w15:docId w15:val="{7D060CBB-065C-4447-9E4B-9FAF99573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E3A943067E4882BCE7FA27901F39E3"/>
        <w:category>
          <w:name w:val="General"/>
          <w:gallery w:val="placeholder"/>
        </w:category>
        <w:types>
          <w:type w:val="bbPlcHdr"/>
        </w:types>
        <w:behaviors>
          <w:behavior w:val="content"/>
        </w:behaviors>
        <w:guid w:val="{D2CA9F5E-FEDB-4C43-9DED-6AAD82C88987}"/>
      </w:docPartPr>
      <w:docPartBody>
        <w:p w:rsidR="00DB3200" w:rsidRDefault="00CE372A" w:rsidP="00CE372A">
          <w:pPr>
            <w:pStyle w:val="B6E3A943067E4882BCE7FA27901F39E3"/>
          </w:pPr>
          <w:r w:rsidRPr="00D858FE">
            <w:rPr>
              <w:rStyle w:val="PlaceholderText"/>
            </w:rPr>
            <w:t>Choose an item.</w:t>
          </w:r>
        </w:p>
      </w:docPartBody>
    </w:docPart>
    <w:docPart>
      <w:docPartPr>
        <w:name w:val="2936D231C28041939DD6F387CD77FF17"/>
        <w:category>
          <w:name w:val="General"/>
          <w:gallery w:val="placeholder"/>
        </w:category>
        <w:types>
          <w:type w:val="bbPlcHdr"/>
        </w:types>
        <w:behaviors>
          <w:behavior w:val="content"/>
        </w:behaviors>
        <w:guid w:val="{3FA81F72-2F53-4410-9447-58835BF76533}"/>
      </w:docPartPr>
      <w:docPartBody>
        <w:p w:rsidR="00DB3200" w:rsidRDefault="00CE372A" w:rsidP="00CE372A">
          <w:pPr>
            <w:pStyle w:val="2936D231C28041939DD6F387CD77FF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72A"/>
    <w:rsid w:val="00230D4C"/>
    <w:rsid w:val="00CE372A"/>
    <w:rsid w:val="00DB3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72A"/>
    <w:rPr>
      <w:rFonts w:asciiTheme="minorHAnsi" w:hAnsiTheme="minorHAnsi"/>
      <w:b w:val="0"/>
      <w:noProof w:val="0"/>
      <w:color w:val="000000" w:themeColor="text1"/>
      <w:sz w:val="30"/>
      <w:lang w:val="en-AU"/>
    </w:rPr>
  </w:style>
  <w:style w:type="paragraph" w:customStyle="1" w:styleId="B6E3A943067E4882BCE7FA27901F39E3">
    <w:name w:val="B6E3A943067E4882BCE7FA27901F39E3"/>
    <w:rsid w:val="00CE372A"/>
  </w:style>
  <w:style w:type="paragraph" w:customStyle="1" w:styleId="2936D231C28041939DD6F387CD77FF17">
    <w:name w:val="2936D231C28041939DD6F387CD77FF17"/>
    <w:rsid w:val="00CE37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2504</RACS_x0020_ID>
    <Approved_x0020_Provider xmlns="a8338b6e-77a6-4851-82b6-98166143ffdd">Fresh Fields Management (NSW) Pty Ltd</Approved_x0020_Provider>
    <Management_x0020_Company_x0020_ID xmlns="a8338b6e-77a6-4851-82b6-98166143ffdd" xsi:nil="true"/>
    <Home xmlns="a8338b6e-77a6-4851-82b6-98166143ffdd">Fairfield Nursing Home</Home>
    <Signed xmlns="a8338b6e-77a6-4851-82b6-98166143ffdd" xsi:nil="true"/>
    <Uploaded xmlns="a8338b6e-77a6-4851-82b6-98166143ffdd">true</Uploaded>
    <Management_x0020_Company xmlns="a8338b6e-77a6-4851-82b6-98166143ffdd" xsi:nil="true"/>
    <Doc_x0020_Date xmlns="a8338b6e-77a6-4851-82b6-98166143ffdd">2023-08-15T06:04:30+00:00</Doc_x0020_Date>
    <CSI_x0020_ID xmlns="a8338b6e-77a6-4851-82b6-98166143ffdd" xsi:nil="true"/>
    <Case_x0020_ID xmlns="a8338b6e-77a6-4851-82b6-98166143ffdd" xsi:nil="true"/>
    <Approved_x0020_Provider_x0020_ID xmlns="a8338b6e-77a6-4851-82b6-98166143ffdd">E96BDEEC-DD22-E611-ADD3-005056922186</Approved_x0020_Provider_x0020_ID>
    <Location xmlns="a8338b6e-77a6-4851-82b6-98166143ffdd" xsi:nil="true"/>
    <Home_x0020_ID xmlns="a8338b6e-77a6-4851-82b6-98166143ffdd">56E7A0A5-7CF4-DC11-AD41-005056922186</Home_x0020_ID>
    <State xmlns="a8338b6e-77a6-4851-82b6-98166143ffdd">NSW</State>
    <Doc_x0020_Sent_Received_x0020_Date xmlns="a8338b6e-77a6-4851-82b6-98166143ffdd">2023-06-02T00:00:00+00:00</Doc_x0020_Sent_Received_x0020_Date>
    <Activity_x0020_ID xmlns="a8338b6e-77a6-4851-82b6-98166143ffdd">71813EDD-C9FD-ED11-B19A-005056922186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CF81B1-C694-4E5D-8A58-9CEB1EB7B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dcmitype/"/>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2023-08-15T06:03:00Z</cp:lastPrinted>
  <dcterms:created xsi:type="dcterms:W3CDTF">2023-08-15T21:24:00Z</dcterms:created>
  <dcterms:modified xsi:type="dcterms:W3CDTF">2023-08-15T21:25:00Z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