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F1D96" w14:textId="77777777" w:rsidR="00AF0C28" w:rsidRPr="002C3EBF" w:rsidRDefault="009A20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8F1ED2" wp14:editId="048F1E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16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8F1D97" w14:textId="77777777" w:rsidR="00AF0C28" w:rsidRDefault="009A20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8F1D98" w14:textId="77777777" w:rsidR="00AF0C28" w:rsidRDefault="009A20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8F1D99" w14:textId="77777777" w:rsidR="00AF0C28" w:rsidRPr="002C3EBF" w:rsidRDefault="009A20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6EB5" w14:paraId="048F1D9C" w14:textId="77777777" w:rsidTr="005A6EB5">
        <w:tc>
          <w:tcPr>
            <w:cnfStyle w:val="001000000000" w:firstRow="0" w:lastRow="0" w:firstColumn="1" w:lastColumn="0" w:oddVBand="0" w:evenVBand="0" w:oddHBand="0" w:evenHBand="0" w:firstRowFirstColumn="0" w:firstRowLastColumn="0" w:lastRowFirstColumn="0" w:lastRowLastColumn="0"/>
            <w:tcW w:w="3227" w:type="dxa"/>
          </w:tcPr>
          <w:p w14:paraId="048F1D9A" w14:textId="77777777" w:rsidR="00AF0C28" w:rsidRPr="00996FAF" w:rsidRDefault="009A20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8F1D9B" w14:textId="77777777" w:rsidR="00AF0C28" w:rsidRPr="00996FAF" w:rsidRDefault="009A20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Fullarton Residential Care</w:t>
            </w:r>
          </w:p>
        </w:tc>
      </w:tr>
      <w:tr w:rsidR="005A6EB5" w14:paraId="048F1D9F" w14:textId="77777777" w:rsidTr="005A6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F1D9D" w14:textId="77777777" w:rsidR="00AF0C28" w:rsidRPr="00996FAF" w:rsidRDefault="009A20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8F1D9E" w14:textId="77777777" w:rsidR="00AF0C28" w:rsidRPr="00996FAF" w:rsidRDefault="009A20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345 Fullarton Road</w:t>
            </w:r>
            <w:r w:rsidRPr="00602258">
              <w:rPr>
                <w:rFonts w:ascii="Arial" w:hAnsi="Arial" w:cs="Arial"/>
                <w:color w:val="auto"/>
              </w:rPr>
              <w:t xml:space="preserve"> FULLARTON SA 5063</w:t>
            </w:r>
          </w:p>
        </w:tc>
      </w:tr>
      <w:tr w:rsidR="005A6EB5" w14:paraId="048F1DA2" w14:textId="77777777" w:rsidTr="005A6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F1DA0" w14:textId="77777777" w:rsidR="00AF0C28" w:rsidRPr="00996FAF" w:rsidRDefault="009A20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8F1DA1" w14:textId="77777777" w:rsidR="00AF0C28" w:rsidRPr="00996FAF" w:rsidRDefault="009A20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6093</w:t>
            </w:r>
          </w:p>
        </w:tc>
      </w:tr>
      <w:tr w:rsidR="005A6EB5" w14:paraId="048F1DA5" w14:textId="77777777" w:rsidTr="005A6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F1DA3" w14:textId="77777777" w:rsidR="00AF0C28" w:rsidRPr="00996FAF" w:rsidRDefault="009A20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8F1DA4" w14:textId="77777777" w:rsidR="00AF0C28" w:rsidRPr="00996FAF" w:rsidRDefault="009A20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(SA NT &amp; VIC) Incorporated</w:t>
            </w:r>
          </w:p>
        </w:tc>
      </w:tr>
      <w:tr w:rsidR="005A6EB5" w14:paraId="048F1DA8" w14:textId="77777777" w:rsidTr="005A6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F1DA6" w14:textId="77777777" w:rsidR="00AF0C28" w:rsidRPr="00996FAF" w:rsidRDefault="009A20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8F1DA7" w14:textId="77777777" w:rsidR="00AF0C28" w:rsidRPr="00996FAF" w:rsidRDefault="009A20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A6EB5" w14:paraId="048F1DAB" w14:textId="77777777" w:rsidTr="005A6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F1DA9" w14:textId="77777777" w:rsidR="00AF0C28" w:rsidRPr="00996FAF" w:rsidRDefault="009A20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8F1DAA" w14:textId="77777777" w:rsidR="00AF0C28" w:rsidRPr="00996FAF" w:rsidRDefault="009A20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w:t>
            </w:r>
          </w:p>
        </w:tc>
      </w:tr>
      <w:tr w:rsidR="005A6EB5" w14:paraId="048F1DAE" w14:textId="77777777" w:rsidTr="005A6E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8F1DAC" w14:textId="77777777" w:rsidR="00AF0C28" w:rsidRPr="00996FAF" w:rsidRDefault="009A20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8F1DAD" w14:textId="035AE86A" w:rsidR="00AF0C28" w:rsidRPr="00996FAF" w:rsidRDefault="004949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49F7">
              <w:rPr>
                <w:rFonts w:ascii="Arial" w:hAnsi="Arial" w:cs="Arial"/>
                <w:color w:val="auto"/>
              </w:rPr>
              <w:t>21 September 2023</w:t>
            </w:r>
          </w:p>
        </w:tc>
      </w:tr>
    </w:tbl>
    <w:bookmarkEnd w:id="0"/>
    <w:p w14:paraId="048F1DAF" w14:textId="77777777" w:rsidR="00AF0C28" w:rsidRPr="00996FAF" w:rsidRDefault="009A20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8F1DB0" w14:textId="77777777" w:rsidR="00AF0C28" w:rsidRPr="00996FAF" w:rsidRDefault="009A20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8F1DB1" w14:textId="6DC2EB08" w:rsidR="00AF0C28" w:rsidRPr="00DF59BF" w:rsidRDefault="009A20C8" w:rsidP="0036130C">
      <w:pPr>
        <w:pStyle w:val="NormalArial"/>
        <w:rPr>
          <w:color w:val="auto"/>
        </w:rPr>
      </w:pPr>
      <w:r w:rsidRPr="00996FAF">
        <w:t xml:space="preserve">This performance report for </w:t>
      </w:r>
      <w:r w:rsidRPr="00996FAF">
        <w:rPr>
          <w:color w:val="auto"/>
        </w:rPr>
        <w:t>Fullarton Residential Care (</w:t>
      </w:r>
      <w:r w:rsidRPr="00996FAF">
        <w:rPr>
          <w:b/>
          <w:color w:val="auto"/>
        </w:rPr>
        <w:t>the service</w:t>
      </w:r>
      <w:r w:rsidRPr="00996FAF">
        <w:rPr>
          <w:color w:val="auto"/>
        </w:rPr>
        <w:t xml:space="preserve">) has been prepared </w:t>
      </w:r>
      <w:r w:rsidRPr="00DF59BF">
        <w:rPr>
          <w:color w:val="auto"/>
        </w:rPr>
        <w:t xml:space="preserve">by </w:t>
      </w:r>
      <w:r w:rsidR="00DF59BF" w:rsidRPr="00DF59BF">
        <w:rPr>
          <w:color w:val="auto"/>
        </w:rPr>
        <w:t>M Glenn</w:t>
      </w:r>
      <w:r w:rsidRPr="00DF59BF">
        <w:rPr>
          <w:color w:val="auto"/>
        </w:rPr>
        <w:t>, delegate of the Aged Care Quality and Safety Commissioner (Commissioner)</w:t>
      </w:r>
      <w:r w:rsidRPr="00DF59BF">
        <w:rPr>
          <w:rStyle w:val="FootnoteReference"/>
          <w:color w:val="auto"/>
        </w:rPr>
        <w:footnoteReference w:id="1"/>
      </w:r>
      <w:r w:rsidRPr="00DF59BF">
        <w:rPr>
          <w:color w:val="auto"/>
        </w:rPr>
        <w:t xml:space="preserve">. </w:t>
      </w:r>
    </w:p>
    <w:p w14:paraId="048F1DB2" w14:textId="77777777" w:rsidR="00AF0C28" w:rsidRPr="00996FAF" w:rsidRDefault="009A20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8F1DB4" w14:textId="77777777" w:rsidR="00AF0C28" w:rsidRPr="00996FAF" w:rsidRDefault="009A20C8" w:rsidP="00712752">
      <w:pPr>
        <w:pStyle w:val="Heading1"/>
        <w:spacing w:before="240" w:after="240" w:line="22" w:lineRule="atLeast"/>
        <w:rPr>
          <w:rFonts w:ascii="Arial" w:hAnsi="Arial" w:cs="Arial"/>
        </w:rPr>
      </w:pPr>
      <w:r w:rsidRPr="00996FAF">
        <w:rPr>
          <w:rFonts w:ascii="Arial" w:hAnsi="Arial" w:cs="Arial"/>
        </w:rPr>
        <w:t>Material relied on</w:t>
      </w:r>
    </w:p>
    <w:p w14:paraId="048F1DB5" w14:textId="77777777" w:rsidR="00AF0C28" w:rsidRPr="00996FAF" w:rsidRDefault="009A20C8" w:rsidP="0036130C">
      <w:pPr>
        <w:pStyle w:val="NormalArial"/>
      </w:pPr>
      <w:r w:rsidRPr="00996FAF">
        <w:t>The following information has been considered in preparing the performance report:</w:t>
      </w:r>
    </w:p>
    <w:p w14:paraId="048F1DB6" w14:textId="4F16A52B" w:rsidR="00AF0C28" w:rsidRPr="0094026B" w:rsidRDefault="009A20C8" w:rsidP="0094026B">
      <w:pPr>
        <w:pStyle w:val="ListParagraph"/>
        <w:numPr>
          <w:ilvl w:val="0"/>
          <w:numId w:val="2"/>
        </w:numPr>
        <w:tabs>
          <w:tab w:val="clear" w:pos="357"/>
        </w:tabs>
        <w:ind w:left="425" w:hanging="425"/>
        <w:contextualSpacing w:val="0"/>
        <w:rPr>
          <w:rFonts w:ascii="Arial" w:hAnsi="Arial" w:cs="Arial"/>
          <w:color w:val="auto"/>
        </w:rPr>
      </w:pPr>
      <w:r w:rsidRPr="0094026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DF59BF" w:rsidRPr="0094026B">
        <w:rPr>
          <w:rFonts w:ascii="Arial" w:hAnsi="Arial" w:cs="Arial"/>
          <w:color w:val="auto"/>
        </w:rPr>
        <w:t xml:space="preserve">, </w:t>
      </w:r>
      <w:r w:rsidRPr="0094026B">
        <w:rPr>
          <w:rFonts w:ascii="Arial" w:hAnsi="Arial" w:cs="Arial"/>
          <w:color w:val="auto"/>
        </w:rPr>
        <w:t>representatives and others</w:t>
      </w:r>
      <w:r w:rsidR="0094026B" w:rsidRPr="0094026B">
        <w:rPr>
          <w:rFonts w:ascii="Arial" w:hAnsi="Arial" w:cs="Arial"/>
          <w:color w:val="auto"/>
        </w:rPr>
        <w:t>.</w:t>
      </w:r>
    </w:p>
    <w:p w14:paraId="048F1DBA" w14:textId="41AC099E" w:rsidR="00AF0C28" w:rsidRPr="0094026B" w:rsidRDefault="0094026B" w:rsidP="0094026B">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r w:rsidR="009A20C8" w:rsidRPr="0094026B">
        <w:rPr>
          <w:rFonts w:ascii="Arial" w:hAnsi="Arial" w:cs="Arial"/>
        </w:rPr>
        <w:br w:type="page"/>
      </w:r>
    </w:p>
    <w:p w14:paraId="048F1DBB" w14:textId="77777777" w:rsidR="00AF0C28" w:rsidRPr="00996FAF" w:rsidRDefault="009A20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6EB5" w14:paraId="048F1DC4" w14:textId="77777777" w:rsidTr="005A6E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F1DC2" w14:textId="77777777" w:rsidR="00AF0C28" w:rsidRPr="00996FAF" w:rsidRDefault="009A20C8" w:rsidP="009767BC">
            <w:pPr>
              <w:keepNext/>
              <w:spacing w:before="0" w:line="22" w:lineRule="atLeast"/>
              <w:rPr>
                <w:rFonts w:ascii="Arial" w:hAnsi="Arial" w:cs="Arial"/>
              </w:rPr>
            </w:pPr>
            <w:r w:rsidRPr="00996FAF">
              <w:rPr>
                <w:rFonts w:ascii="Arial" w:hAnsi="Arial" w:cs="Arial"/>
              </w:rPr>
              <w:t xml:space="preserve">Standard 3 </w:t>
            </w:r>
            <w:r w:rsidRPr="008D5D97">
              <w:rPr>
                <w:rFonts w:ascii="Arial" w:hAnsi="Arial" w:cs="Arial"/>
                <w:b w:val="0"/>
                <w:bCs/>
              </w:rPr>
              <w:t>Personal care and clinical care</w:t>
            </w:r>
          </w:p>
        </w:tc>
        <w:tc>
          <w:tcPr>
            <w:tcW w:w="1583" w:type="pct"/>
            <w:shd w:val="clear" w:color="auto" w:fill="auto"/>
          </w:tcPr>
          <w:p w14:paraId="048F1DC3" w14:textId="0D41B6A0" w:rsidR="00AF0C28" w:rsidRPr="00996FAF" w:rsidRDefault="00D315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D97">
                  <w:rPr>
                    <w:rFonts w:ascii="Arial" w:hAnsi="Arial" w:cs="Arial"/>
                  </w:rPr>
                  <w:t>Not applicable as not all requirements have been assessed</w:t>
                </w:r>
              </w:sdtContent>
            </w:sdt>
            <w:r w:rsidR="009A20C8" w:rsidRPr="00996FAF">
              <w:rPr>
                <w:rFonts w:ascii="Arial" w:hAnsi="Arial" w:cs="Arial"/>
              </w:rPr>
              <w:t xml:space="preserve"> </w:t>
            </w:r>
          </w:p>
        </w:tc>
      </w:tr>
      <w:tr w:rsidR="005A6EB5" w14:paraId="048F1DD0" w14:textId="77777777" w:rsidTr="005A6E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F1DCE" w14:textId="77777777" w:rsidR="00AF0C28" w:rsidRPr="00996FAF" w:rsidRDefault="009A20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8F1DCF" w14:textId="1DE71275" w:rsidR="00AF0C28" w:rsidRPr="00996FAF" w:rsidRDefault="00D315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D97">
                  <w:rPr>
                    <w:rFonts w:ascii="Arial" w:hAnsi="Arial" w:cs="Arial"/>
                    <w:b/>
                  </w:rPr>
                  <w:t>Not applicable as not all requirements have been assessed</w:t>
                </w:r>
              </w:sdtContent>
            </w:sdt>
            <w:r w:rsidR="009A20C8" w:rsidRPr="00996FAF">
              <w:rPr>
                <w:rFonts w:ascii="Arial" w:hAnsi="Arial" w:cs="Arial"/>
                <w:b/>
              </w:rPr>
              <w:t xml:space="preserve"> </w:t>
            </w:r>
          </w:p>
        </w:tc>
      </w:tr>
    </w:tbl>
    <w:p w14:paraId="048F1DD4" w14:textId="77777777" w:rsidR="00AF0C28" w:rsidRPr="00996FAF" w:rsidRDefault="009A20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8F1DD5" w14:textId="77777777" w:rsidR="00AF0C28" w:rsidRPr="00996FAF" w:rsidRDefault="009A20C8" w:rsidP="00712752">
      <w:pPr>
        <w:pStyle w:val="Heading1"/>
        <w:spacing w:before="0" w:after="240" w:line="22" w:lineRule="atLeast"/>
        <w:rPr>
          <w:rFonts w:ascii="Arial" w:hAnsi="Arial" w:cs="Arial"/>
        </w:rPr>
      </w:pPr>
      <w:r w:rsidRPr="00996FAF">
        <w:rPr>
          <w:rFonts w:ascii="Arial" w:hAnsi="Arial" w:cs="Arial"/>
        </w:rPr>
        <w:t>Areas for improvement</w:t>
      </w:r>
    </w:p>
    <w:p w14:paraId="048F1DD7" w14:textId="77777777" w:rsidR="00AF0C28" w:rsidRPr="00996FAF" w:rsidRDefault="009A20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C689F0" w14:textId="77777777" w:rsidR="004133D9" w:rsidRDefault="004133D9">
      <w:pPr>
        <w:spacing w:after="160" w:line="259" w:lineRule="auto"/>
        <w:rPr>
          <w:rFonts w:ascii="Arial" w:eastAsiaTheme="majorEastAsia" w:hAnsi="Arial" w:cs="Arial"/>
          <w:b/>
          <w:bCs/>
          <w:sz w:val="30"/>
          <w:szCs w:val="28"/>
        </w:rPr>
      </w:pPr>
      <w:r>
        <w:rPr>
          <w:rFonts w:ascii="Arial" w:hAnsi="Arial" w:cs="Arial"/>
        </w:rPr>
        <w:br w:type="page"/>
      </w:r>
    </w:p>
    <w:p w14:paraId="048F1E1B" w14:textId="77777777" w:rsidR="00AF0C28" w:rsidRPr="00996FAF" w:rsidRDefault="009A20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A6EB5" w14:paraId="048F1E1E" w14:textId="77777777" w:rsidTr="00413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48F1E1C" w14:textId="77777777" w:rsidR="00AF0C28" w:rsidRPr="00996FAF" w:rsidRDefault="009A20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8F1E1D" w14:textId="77777777" w:rsidR="00AF0C28" w:rsidRPr="00996FAF" w:rsidRDefault="00AF0C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6EB5" w14:paraId="048F1E29" w14:textId="77777777" w:rsidTr="005A6E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F1E26" w14:textId="77777777" w:rsidR="00AF0C28" w:rsidRPr="00996FAF" w:rsidRDefault="009A20C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8F1E27" w14:textId="77777777" w:rsidR="00AF0C28" w:rsidRPr="00996FAF" w:rsidRDefault="009A20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8F1E28" w14:textId="4272B34A" w:rsidR="00AF0C28" w:rsidRPr="00996FAF" w:rsidRDefault="00D315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133D9">
                  <w:rPr>
                    <w:rFonts w:ascii="Arial" w:hAnsi="Arial" w:cs="Arial"/>
                    <w:color w:val="auto"/>
                  </w:rPr>
                  <w:t>Compliant</w:t>
                </w:r>
              </w:sdtContent>
            </w:sdt>
            <w:r w:rsidR="009A20C8" w:rsidRPr="00996FAF">
              <w:rPr>
                <w:rFonts w:ascii="Arial" w:hAnsi="Arial" w:cs="Arial"/>
                <w:color w:val="0000FF"/>
              </w:rPr>
              <w:t xml:space="preserve"> </w:t>
            </w:r>
          </w:p>
        </w:tc>
      </w:tr>
      <w:tr w:rsidR="005A6EB5" w14:paraId="048F1E31" w14:textId="77777777" w:rsidTr="005A6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F1E2E" w14:textId="77777777" w:rsidR="00AF0C28" w:rsidRPr="00996FAF" w:rsidRDefault="009A20C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8F1E2F" w14:textId="77777777" w:rsidR="00AF0C28" w:rsidRPr="00996FAF" w:rsidRDefault="009A20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8F1E30" w14:textId="652C62D9" w:rsidR="00AF0C28" w:rsidRPr="00996FAF" w:rsidRDefault="00D315C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133D9">
                  <w:rPr>
                    <w:rFonts w:ascii="Arial" w:hAnsi="Arial" w:cs="Arial"/>
                    <w:color w:val="auto"/>
                  </w:rPr>
                  <w:t>Compliant</w:t>
                </w:r>
              </w:sdtContent>
            </w:sdt>
            <w:r w:rsidR="009A20C8" w:rsidRPr="00996FAF">
              <w:rPr>
                <w:rFonts w:ascii="Arial" w:hAnsi="Arial" w:cs="Arial"/>
                <w:color w:val="0000FF"/>
              </w:rPr>
              <w:t xml:space="preserve"> </w:t>
            </w:r>
          </w:p>
        </w:tc>
      </w:tr>
    </w:tbl>
    <w:p w14:paraId="048F1E40" w14:textId="77777777" w:rsidR="00AF0C28" w:rsidRDefault="009A20C8" w:rsidP="00D87E7C">
      <w:pPr>
        <w:pStyle w:val="Heading20"/>
      </w:pPr>
      <w:r w:rsidRPr="00996FAF">
        <w:t>Findings</w:t>
      </w:r>
    </w:p>
    <w:p w14:paraId="6B31B88B" w14:textId="3CC67325" w:rsidR="0025661B" w:rsidRPr="0025661B" w:rsidRDefault="005B383C" w:rsidP="0068158E">
      <w:pPr>
        <w:rPr>
          <w:rFonts w:ascii="Arial" w:eastAsia="Times New Roman" w:hAnsi="Arial" w:cs="Arial"/>
          <w:color w:val="auto"/>
          <w:lang w:eastAsia="en-AU"/>
        </w:rPr>
      </w:pPr>
      <w:r>
        <w:rPr>
          <w:rFonts w:ascii="Arial" w:eastAsia="Times New Roman" w:hAnsi="Arial" w:cs="Arial"/>
          <w:color w:val="000000"/>
          <w:lang w:eastAsia="en-AU"/>
        </w:rPr>
        <w:t>S</w:t>
      </w:r>
      <w:r w:rsidR="0025661B" w:rsidRPr="0025661B">
        <w:rPr>
          <w:rFonts w:ascii="Arial" w:eastAsia="Times New Roman" w:hAnsi="Arial" w:cs="Arial"/>
          <w:color w:val="000000"/>
          <w:lang w:eastAsia="en-AU"/>
        </w:rPr>
        <w:t xml:space="preserve">ystems and processes </w:t>
      </w:r>
      <w:r>
        <w:rPr>
          <w:rFonts w:ascii="Arial" w:eastAsia="Times New Roman" w:hAnsi="Arial" w:cs="Arial"/>
          <w:color w:val="000000"/>
          <w:lang w:eastAsia="en-AU"/>
        </w:rPr>
        <w:t xml:space="preserve">are </w:t>
      </w:r>
      <w:r w:rsidR="0025661B" w:rsidRPr="0025661B">
        <w:rPr>
          <w:rFonts w:ascii="Arial" w:eastAsia="Times New Roman" w:hAnsi="Arial" w:cs="Arial"/>
          <w:color w:val="000000"/>
          <w:lang w:eastAsia="en-AU"/>
        </w:rPr>
        <w:t xml:space="preserve">in place to identify, monitor and effectively manage consumers who have high impact </w:t>
      </w:r>
      <w:r w:rsidR="00907615">
        <w:rPr>
          <w:rFonts w:ascii="Arial" w:eastAsia="Times New Roman" w:hAnsi="Arial" w:cs="Arial"/>
          <w:color w:val="000000"/>
          <w:lang w:eastAsia="en-AU"/>
        </w:rPr>
        <w:t>or</w:t>
      </w:r>
      <w:r w:rsidR="00907615" w:rsidRPr="0025661B">
        <w:rPr>
          <w:rFonts w:ascii="Arial" w:eastAsia="Times New Roman" w:hAnsi="Arial" w:cs="Arial"/>
          <w:color w:val="000000"/>
          <w:lang w:eastAsia="en-AU"/>
        </w:rPr>
        <w:t xml:space="preserve"> </w:t>
      </w:r>
      <w:r w:rsidR="0025661B" w:rsidRPr="0025661B">
        <w:rPr>
          <w:rFonts w:ascii="Arial" w:eastAsia="Times New Roman" w:hAnsi="Arial" w:cs="Arial"/>
          <w:color w:val="000000"/>
          <w:lang w:eastAsia="en-AU"/>
        </w:rPr>
        <w:t>high prevalence risk</w:t>
      </w:r>
      <w:r w:rsidR="005D6D85">
        <w:rPr>
          <w:rFonts w:ascii="Arial" w:eastAsia="Times New Roman" w:hAnsi="Arial" w:cs="Arial"/>
          <w:color w:val="000000"/>
          <w:lang w:eastAsia="en-AU"/>
        </w:rPr>
        <w:t>s</w:t>
      </w:r>
      <w:r w:rsidR="0025661B" w:rsidRPr="0025661B">
        <w:rPr>
          <w:rFonts w:ascii="Arial" w:eastAsia="Times New Roman" w:hAnsi="Arial" w:cs="Arial"/>
          <w:color w:val="000000"/>
          <w:lang w:eastAsia="en-AU"/>
        </w:rPr>
        <w:t xml:space="preserve">, such as falls, behaviour, and impaired skin integrity. </w:t>
      </w:r>
      <w:r w:rsidR="00502924">
        <w:rPr>
          <w:rFonts w:ascii="Arial" w:eastAsia="Times New Roman" w:hAnsi="Arial" w:cs="Arial"/>
          <w:color w:val="auto"/>
          <w:lang w:eastAsia="en-AU"/>
        </w:rPr>
        <w:t>D</w:t>
      </w:r>
      <w:r w:rsidR="0025661B" w:rsidRPr="0025661B">
        <w:rPr>
          <w:rFonts w:ascii="Arial" w:eastAsia="Times New Roman" w:hAnsi="Arial" w:cs="Arial"/>
          <w:color w:val="auto"/>
          <w:lang w:eastAsia="en-AU"/>
        </w:rPr>
        <w:t xml:space="preserve">ocumentation </w:t>
      </w:r>
      <w:r w:rsidR="00502924">
        <w:rPr>
          <w:rFonts w:ascii="Arial" w:eastAsia="Times New Roman" w:hAnsi="Arial" w:cs="Arial"/>
          <w:color w:val="auto"/>
          <w:lang w:eastAsia="en-AU"/>
        </w:rPr>
        <w:t>showed</w:t>
      </w:r>
      <w:r w:rsidR="0025661B" w:rsidRPr="0025661B">
        <w:rPr>
          <w:rFonts w:ascii="Arial" w:eastAsia="Times New Roman" w:hAnsi="Arial" w:cs="Arial"/>
          <w:color w:val="auto"/>
          <w:lang w:eastAsia="en-AU"/>
        </w:rPr>
        <w:t xml:space="preserve"> high impact or high prevalence risks are screened </w:t>
      </w:r>
      <w:r w:rsidR="005D6D85">
        <w:rPr>
          <w:rFonts w:ascii="Arial" w:eastAsia="Times New Roman" w:hAnsi="Arial" w:cs="Arial"/>
          <w:color w:val="auto"/>
          <w:lang w:eastAsia="en-AU"/>
        </w:rPr>
        <w:t>on admission</w:t>
      </w:r>
      <w:r w:rsidR="0025661B" w:rsidRPr="0025661B">
        <w:rPr>
          <w:rFonts w:ascii="Arial" w:eastAsia="Times New Roman" w:hAnsi="Arial" w:cs="Arial"/>
          <w:color w:val="auto"/>
          <w:lang w:eastAsia="en-AU"/>
        </w:rPr>
        <w:t xml:space="preserve">, with interventions and recommendations from specialists incorporated into care plans. </w:t>
      </w:r>
      <w:r w:rsidR="00455A1C">
        <w:rPr>
          <w:rFonts w:ascii="Arial" w:eastAsia="Times New Roman" w:hAnsi="Arial" w:cs="Arial"/>
          <w:color w:val="auto"/>
          <w:lang w:eastAsia="en-AU"/>
        </w:rPr>
        <w:t>Staff described how they monitor and minimise</w:t>
      </w:r>
      <w:r w:rsidR="00C369A3">
        <w:rPr>
          <w:rFonts w:ascii="Arial" w:eastAsia="Times New Roman" w:hAnsi="Arial" w:cs="Arial"/>
          <w:color w:val="auto"/>
          <w:lang w:eastAsia="en-AU"/>
        </w:rPr>
        <w:t xml:space="preserve"> risks to consumers</w:t>
      </w:r>
      <w:r w:rsidR="00907615">
        <w:rPr>
          <w:rFonts w:ascii="Arial" w:eastAsia="Times New Roman" w:hAnsi="Arial" w:cs="Arial"/>
          <w:color w:val="auto"/>
          <w:lang w:eastAsia="en-AU"/>
        </w:rPr>
        <w:t>,</w:t>
      </w:r>
      <w:r w:rsidR="00075E19">
        <w:rPr>
          <w:rFonts w:ascii="Arial" w:eastAsia="Times New Roman" w:hAnsi="Arial" w:cs="Arial"/>
          <w:color w:val="auto"/>
          <w:lang w:eastAsia="en-AU"/>
        </w:rPr>
        <w:t xml:space="preserve"> and </w:t>
      </w:r>
      <w:r w:rsidR="00ED76ED" w:rsidRPr="00ED76ED">
        <w:rPr>
          <w:rFonts w:ascii="Arial" w:eastAsia="Times New Roman" w:hAnsi="Arial" w:cs="Arial"/>
          <w:color w:val="auto"/>
          <w:lang w:eastAsia="en-AU"/>
        </w:rPr>
        <w:t>clinical staff monitor staff practices through observations and reviewing progress notes daily</w:t>
      </w:r>
      <w:r w:rsidR="00C369A3">
        <w:rPr>
          <w:rFonts w:ascii="Arial" w:eastAsia="Times New Roman" w:hAnsi="Arial" w:cs="Arial"/>
          <w:color w:val="auto"/>
          <w:lang w:eastAsia="en-AU"/>
        </w:rPr>
        <w:t xml:space="preserve">. </w:t>
      </w:r>
      <w:r w:rsidR="00E2723E" w:rsidRPr="0025661B">
        <w:rPr>
          <w:rFonts w:ascii="Arial" w:eastAsia="Times New Roman" w:hAnsi="Arial" w:cs="Arial"/>
          <w:color w:val="auto"/>
          <w:lang w:eastAsia="en-AU"/>
        </w:rPr>
        <w:t>Consumers were satisfied with the care they received and confirmed staff ha</w:t>
      </w:r>
      <w:r w:rsidR="00F33635">
        <w:rPr>
          <w:rFonts w:ascii="Arial" w:eastAsia="Times New Roman" w:hAnsi="Arial" w:cs="Arial"/>
          <w:color w:val="auto"/>
          <w:lang w:eastAsia="en-AU"/>
        </w:rPr>
        <w:t>ve</w:t>
      </w:r>
      <w:r w:rsidR="00E2723E" w:rsidRPr="0025661B">
        <w:rPr>
          <w:rFonts w:ascii="Arial" w:eastAsia="Times New Roman" w:hAnsi="Arial" w:cs="Arial"/>
          <w:color w:val="auto"/>
          <w:lang w:eastAsia="en-AU"/>
        </w:rPr>
        <w:t xml:space="preserve"> identified risks</w:t>
      </w:r>
      <w:r w:rsidR="00907615">
        <w:rPr>
          <w:rFonts w:ascii="Arial" w:eastAsia="Times New Roman" w:hAnsi="Arial" w:cs="Arial"/>
          <w:color w:val="auto"/>
          <w:lang w:eastAsia="en-AU"/>
        </w:rPr>
        <w:t>,</w:t>
      </w:r>
      <w:r w:rsidR="00E2723E" w:rsidRPr="0025661B">
        <w:rPr>
          <w:rFonts w:ascii="Arial" w:eastAsia="Times New Roman" w:hAnsi="Arial" w:cs="Arial"/>
          <w:color w:val="auto"/>
          <w:lang w:eastAsia="en-AU"/>
        </w:rPr>
        <w:t xml:space="preserve"> such as falls, pain</w:t>
      </w:r>
      <w:r w:rsidR="00907615">
        <w:rPr>
          <w:rFonts w:ascii="Arial" w:eastAsia="Times New Roman" w:hAnsi="Arial" w:cs="Arial"/>
          <w:color w:val="auto"/>
          <w:lang w:eastAsia="en-AU"/>
        </w:rPr>
        <w:t xml:space="preserve"> and</w:t>
      </w:r>
      <w:r w:rsidR="00907615" w:rsidRPr="0025661B">
        <w:rPr>
          <w:rFonts w:ascii="Arial" w:eastAsia="Times New Roman" w:hAnsi="Arial" w:cs="Arial"/>
          <w:color w:val="auto"/>
          <w:lang w:eastAsia="en-AU"/>
        </w:rPr>
        <w:t xml:space="preserve"> </w:t>
      </w:r>
      <w:r w:rsidR="00E2723E" w:rsidRPr="0025661B">
        <w:rPr>
          <w:rFonts w:ascii="Arial" w:eastAsia="Times New Roman" w:hAnsi="Arial" w:cs="Arial"/>
          <w:color w:val="auto"/>
          <w:lang w:eastAsia="en-AU"/>
        </w:rPr>
        <w:t>skin integrity, and implemented strategies to minimise risk</w:t>
      </w:r>
      <w:r w:rsidR="002C7194">
        <w:rPr>
          <w:rFonts w:ascii="Arial" w:eastAsia="Times New Roman" w:hAnsi="Arial" w:cs="Arial"/>
          <w:color w:val="auto"/>
          <w:lang w:eastAsia="en-AU"/>
        </w:rPr>
        <w:t>s</w:t>
      </w:r>
      <w:r w:rsidR="00E2723E" w:rsidRPr="0025661B">
        <w:rPr>
          <w:rFonts w:ascii="Arial" w:eastAsia="Times New Roman" w:hAnsi="Arial" w:cs="Arial"/>
          <w:color w:val="auto"/>
          <w:lang w:eastAsia="en-AU"/>
        </w:rPr>
        <w:t>.</w:t>
      </w:r>
    </w:p>
    <w:p w14:paraId="229868CC" w14:textId="789F7C90" w:rsidR="00753C0A" w:rsidRPr="00753C0A" w:rsidRDefault="00351609" w:rsidP="0068158E">
      <w:pPr>
        <w:rPr>
          <w:rFonts w:ascii="Arial" w:hAnsi="Arial" w:cs="Arial"/>
          <w:color w:val="auto"/>
          <w:szCs w:val="22"/>
        </w:rPr>
      </w:pPr>
      <w:r>
        <w:rPr>
          <w:rFonts w:ascii="Arial" w:hAnsi="Arial" w:cs="Arial"/>
          <w:color w:val="auto"/>
          <w:szCs w:val="22"/>
        </w:rPr>
        <w:t>S</w:t>
      </w:r>
      <w:r w:rsidR="00753C0A" w:rsidRPr="00753C0A">
        <w:rPr>
          <w:rFonts w:ascii="Arial" w:hAnsi="Arial" w:cs="Arial"/>
          <w:color w:val="auto"/>
          <w:szCs w:val="22"/>
        </w:rPr>
        <w:t>taff describe</w:t>
      </w:r>
      <w:r>
        <w:rPr>
          <w:rFonts w:ascii="Arial" w:hAnsi="Arial" w:cs="Arial"/>
          <w:color w:val="auto"/>
          <w:szCs w:val="22"/>
        </w:rPr>
        <w:t>d the</w:t>
      </w:r>
      <w:r w:rsidR="00753C0A" w:rsidRPr="00753C0A">
        <w:rPr>
          <w:rFonts w:ascii="Arial" w:hAnsi="Arial" w:cs="Arial"/>
          <w:color w:val="auto"/>
          <w:szCs w:val="22"/>
        </w:rPr>
        <w:t xml:space="preserve"> steps taken when consumers</w:t>
      </w:r>
      <w:r>
        <w:rPr>
          <w:rFonts w:ascii="Arial" w:hAnsi="Arial" w:cs="Arial"/>
          <w:color w:val="auto"/>
          <w:szCs w:val="22"/>
        </w:rPr>
        <w:t>’</w:t>
      </w:r>
      <w:r w:rsidR="00753C0A" w:rsidRPr="00753C0A">
        <w:rPr>
          <w:rFonts w:ascii="Arial" w:hAnsi="Arial" w:cs="Arial"/>
          <w:color w:val="auto"/>
          <w:szCs w:val="22"/>
        </w:rPr>
        <w:t xml:space="preserve"> mental health, cognitive or physical function</w:t>
      </w:r>
      <w:r w:rsidR="00D555BD">
        <w:rPr>
          <w:rFonts w:ascii="Arial" w:hAnsi="Arial" w:cs="Arial"/>
          <w:color w:val="auto"/>
          <w:szCs w:val="22"/>
        </w:rPr>
        <w:t>s</w:t>
      </w:r>
      <w:r w:rsidR="00753C0A" w:rsidRPr="00753C0A">
        <w:rPr>
          <w:rFonts w:ascii="Arial" w:hAnsi="Arial" w:cs="Arial"/>
          <w:color w:val="auto"/>
          <w:szCs w:val="22"/>
        </w:rPr>
        <w:t xml:space="preserve"> deteriorated</w:t>
      </w:r>
      <w:r w:rsidR="000D27DD">
        <w:rPr>
          <w:rFonts w:ascii="Arial" w:hAnsi="Arial" w:cs="Arial"/>
          <w:color w:val="auto"/>
          <w:szCs w:val="22"/>
        </w:rPr>
        <w:t>,</w:t>
      </w:r>
      <w:r w:rsidR="00D555BD">
        <w:rPr>
          <w:rFonts w:ascii="Arial" w:hAnsi="Arial" w:cs="Arial"/>
          <w:color w:val="auto"/>
          <w:szCs w:val="22"/>
        </w:rPr>
        <w:t xml:space="preserve"> and </w:t>
      </w:r>
      <w:r w:rsidR="00753C0A" w:rsidRPr="00753C0A">
        <w:rPr>
          <w:rFonts w:ascii="Arial" w:hAnsi="Arial" w:cs="Arial"/>
          <w:color w:val="auto"/>
          <w:szCs w:val="22"/>
        </w:rPr>
        <w:t xml:space="preserve">the process for escalating concerns, such as changes in </w:t>
      </w:r>
      <w:r w:rsidR="000D27DD">
        <w:rPr>
          <w:rFonts w:ascii="Arial" w:hAnsi="Arial" w:cs="Arial"/>
          <w:color w:val="auto"/>
          <w:szCs w:val="22"/>
        </w:rPr>
        <w:t xml:space="preserve">the </w:t>
      </w:r>
      <w:r w:rsidR="00753C0A" w:rsidRPr="00753C0A">
        <w:rPr>
          <w:rFonts w:ascii="Arial" w:hAnsi="Arial" w:cs="Arial"/>
          <w:color w:val="auto"/>
          <w:szCs w:val="22"/>
        </w:rPr>
        <w:t xml:space="preserve">clinical condition of consumers. </w:t>
      </w:r>
      <w:r w:rsidR="002E2FC9">
        <w:rPr>
          <w:rFonts w:ascii="Arial" w:eastAsia="Times New Roman" w:hAnsi="Arial" w:cs="Arial"/>
          <w:color w:val="000000"/>
          <w:lang w:eastAsia="en-AU"/>
        </w:rPr>
        <w:t>Documentation showed t</w:t>
      </w:r>
      <w:r w:rsidR="002E2FC9" w:rsidRPr="00D8412D">
        <w:rPr>
          <w:rFonts w:ascii="Arial" w:eastAsia="Times New Roman" w:hAnsi="Arial" w:cs="Arial"/>
          <w:color w:val="000000"/>
          <w:lang w:eastAsia="en-AU"/>
        </w:rPr>
        <w:t xml:space="preserve">he identification and response to </w:t>
      </w:r>
      <w:r w:rsidR="002E2FC9">
        <w:rPr>
          <w:rFonts w:ascii="Arial" w:eastAsia="Times New Roman" w:hAnsi="Arial" w:cs="Arial"/>
          <w:color w:val="000000"/>
          <w:lang w:eastAsia="en-AU"/>
        </w:rPr>
        <w:t xml:space="preserve">a </w:t>
      </w:r>
      <w:r w:rsidR="002E2FC9" w:rsidRPr="00D8412D">
        <w:rPr>
          <w:rFonts w:ascii="Arial" w:eastAsia="Times New Roman" w:hAnsi="Arial" w:cs="Arial"/>
          <w:color w:val="000000"/>
          <w:lang w:eastAsia="en-AU"/>
        </w:rPr>
        <w:t xml:space="preserve">deterioration </w:t>
      </w:r>
      <w:r w:rsidR="002E2FC9">
        <w:rPr>
          <w:rFonts w:ascii="Arial" w:eastAsia="Times New Roman" w:hAnsi="Arial" w:cs="Arial"/>
          <w:color w:val="000000"/>
          <w:lang w:eastAsia="en-AU"/>
        </w:rPr>
        <w:t>in consumers’ condition is</w:t>
      </w:r>
      <w:r w:rsidR="002E2FC9" w:rsidRPr="00D8412D">
        <w:rPr>
          <w:rFonts w:ascii="Arial" w:eastAsia="Times New Roman" w:hAnsi="Arial" w:cs="Arial"/>
          <w:color w:val="000000"/>
          <w:lang w:eastAsia="en-AU"/>
        </w:rPr>
        <w:t xml:space="preserve"> done in a timely manner. </w:t>
      </w:r>
      <w:r w:rsidR="00753C0A" w:rsidRPr="00753C0A">
        <w:rPr>
          <w:rFonts w:ascii="Arial" w:hAnsi="Arial" w:cs="Arial"/>
          <w:color w:val="auto"/>
          <w:szCs w:val="22"/>
        </w:rPr>
        <w:t xml:space="preserve">Consumers and representatives expressed satisfaction with the responsiveness of staff towards </w:t>
      </w:r>
      <w:r w:rsidR="00FB29CE">
        <w:rPr>
          <w:rFonts w:ascii="Arial" w:hAnsi="Arial" w:cs="Arial"/>
          <w:color w:val="auto"/>
          <w:szCs w:val="22"/>
        </w:rPr>
        <w:t xml:space="preserve">a </w:t>
      </w:r>
      <w:r w:rsidR="007F0A82">
        <w:rPr>
          <w:rFonts w:ascii="Arial" w:hAnsi="Arial" w:cs="Arial"/>
          <w:color w:val="auto"/>
          <w:szCs w:val="22"/>
        </w:rPr>
        <w:t>d</w:t>
      </w:r>
      <w:r w:rsidR="00FB29CE" w:rsidRPr="00996FAF">
        <w:rPr>
          <w:rFonts w:ascii="Arial" w:hAnsi="Arial" w:cs="Arial"/>
        </w:rPr>
        <w:t>eterioration</w:t>
      </w:r>
      <w:r w:rsidR="00FC6BBD">
        <w:rPr>
          <w:rFonts w:ascii="Arial" w:hAnsi="Arial" w:cs="Arial"/>
          <w:color w:val="auto"/>
          <w:szCs w:val="22"/>
        </w:rPr>
        <w:t xml:space="preserve"> in</w:t>
      </w:r>
      <w:r w:rsidR="00934FD5">
        <w:rPr>
          <w:rFonts w:ascii="Arial" w:hAnsi="Arial" w:cs="Arial"/>
          <w:color w:val="auto"/>
          <w:szCs w:val="22"/>
        </w:rPr>
        <w:t xml:space="preserve"> </w:t>
      </w:r>
      <w:r w:rsidR="00753C0A" w:rsidRPr="00753C0A">
        <w:rPr>
          <w:rFonts w:ascii="Arial" w:hAnsi="Arial" w:cs="Arial"/>
          <w:color w:val="auto"/>
          <w:szCs w:val="22"/>
        </w:rPr>
        <w:t>consumers</w:t>
      </w:r>
      <w:r w:rsidR="00907615">
        <w:rPr>
          <w:rFonts w:ascii="Arial" w:hAnsi="Arial" w:cs="Arial"/>
          <w:color w:val="auto"/>
          <w:szCs w:val="22"/>
        </w:rPr>
        <w:t>’</w:t>
      </w:r>
      <w:r w:rsidR="00870ADA">
        <w:rPr>
          <w:rFonts w:ascii="Arial" w:hAnsi="Arial" w:cs="Arial"/>
          <w:color w:val="auto"/>
          <w:szCs w:val="22"/>
        </w:rPr>
        <w:t xml:space="preserve"> condition</w:t>
      </w:r>
      <w:r w:rsidR="009F79BC">
        <w:rPr>
          <w:rFonts w:ascii="Arial" w:hAnsi="Arial" w:cs="Arial"/>
          <w:color w:val="auto"/>
          <w:szCs w:val="22"/>
        </w:rPr>
        <w:t>.</w:t>
      </w:r>
      <w:r w:rsidR="00753C0A" w:rsidRPr="00753C0A">
        <w:rPr>
          <w:rFonts w:ascii="Arial" w:hAnsi="Arial" w:cs="Arial"/>
          <w:color w:val="auto"/>
          <w:szCs w:val="22"/>
        </w:rPr>
        <w:t xml:space="preserve"> </w:t>
      </w:r>
    </w:p>
    <w:p w14:paraId="2CCF29D6" w14:textId="77777777" w:rsidR="00963F87" w:rsidRPr="00D8412D" w:rsidRDefault="00963F87" w:rsidP="0068158E">
      <w:pPr>
        <w:pStyle w:val="NormalArial"/>
        <w:rPr>
          <w:rFonts w:eastAsia="Times New Roman"/>
          <w:color w:val="000000"/>
          <w:lang w:eastAsia="en-AU"/>
        </w:rPr>
      </w:pPr>
      <w:r w:rsidRPr="00D8412D">
        <w:rPr>
          <w:rFonts w:eastAsia="Times New Roman"/>
          <w:color w:val="000000"/>
          <w:lang w:eastAsia="en-AU"/>
        </w:rPr>
        <w:t xml:space="preserve">For the reasons detailed above, I find requirements (3)(b) and (3)(d) in Standard 3 Personal care and clinical care compliant. </w:t>
      </w:r>
    </w:p>
    <w:p w14:paraId="048F1E41" w14:textId="684F08E2" w:rsidR="00AF0C28" w:rsidRPr="00262C0B" w:rsidRDefault="009A20C8" w:rsidP="0036130C">
      <w:pPr>
        <w:pStyle w:val="NormalArial"/>
      </w:pPr>
      <w:r>
        <w:br w:type="page"/>
      </w:r>
    </w:p>
    <w:p w14:paraId="048F1E91" w14:textId="77777777" w:rsidR="00AF0C28" w:rsidRPr="00996FAF" w:rsidRDefault="009A20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A6EB5" w14:paraId="048F1E94" w14:textId="77777777" w:rsidTr="003F0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48F1E92" w14:textId="77777777" w:rsidR="00AF0C28" w:rsidRPr="00996FAF" w:rsidRDefault="009A20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8F1E93" w14:textId="77777777" w:rsidR="00AF0C28" w:rsidRPr="00996FAF" w:rsidRDefault="00AF0C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6EB5" w14:paraId="048F1EA0" w14:textId="77777777" w:rsidTr="005A6E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F1E9D" w14:textId="77777777" w:rsidR="00AF0C28" w:rsidRPr="00996FAF" w:rsidRDefault="009A20C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8F1E9E" w14:textId="77777777" w:rsidR="00AF0C28" w:rsidRPr="00996FAF" w:rsidRDefault="009A20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48F1E9F" w14:textId="42129294" w:rsidR="00AF0C28" w:rsidRPr="00996FAF" w:rsidRDefault="00D315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07615">
                  <w:rPr>
                    <w:rFonts w:ascii="Arial" w:hAnsi="Arial" w:cs="Arial"/>
                    <w:color w:val="auto"/>
                  </w:rPr>
                  <w:t>Compliant</w:t>
                </w:r>
              </w:sdtContent>
            </w:sdt>
            <w:r w:rsidR="009A20C8" w:rsidRPr="00996FAF">
              <w:rPr>
                <w:rFonts w:ascii="Arial" w:hAnsi="Arial" w:cs="Arial"/>
                <w:color w:val="0000FF"/>
              </w:rPr>
              <w:t xml:space="preserve"> </w:t>
            </w:r>
          </w:p>
        </w:tc>
      </w:tr>
    </w:tbl>
    <w:p w14:paraId="048F1EA9" w14:textId="77777777" w:rsidR="00AF0C28" w:rsidRDefault="009A20C8" w:rsidP="002B0C90">
      <w:pPr>
        <w:pStyle w:val="Heading20"/>
      </w:pPr>
      <w:r>
        <w:t>Findings</w:t>
      </w:r>
    </w:p>
    <w:p w14:paraId="344833DD" w14:textId="39DAADF2" w:rsidR="00B7705C" w:rsidRDefault="00B7705C" w:rsidP="00082FA4">
      <w:pPr>
        <w:rPr>
          <w:rFonts w:ascii="Arial" w:eastAsia="Times New Roman" w:hAnsi="Arial" w:cs="Arial"/>
          <w:color w:val="auto"/>
          <w:lang w:eastAsia="en-AU"/>
        </w:rPr>
      </w:pPr>
      <w:r w:rsidRPr="00082FA4">
        <w:rPr>
          <w:rFonts w:ascii="Arial" w:eastAsia="Times New Roman" w:hAnsi="Arial" w:cs="Arial"/>
          <w:color w:val="auto"/>
          <w:lang w:eastAsia="en-AU"/>
        </w:rPr>
        <w:t>Staff described completing onboarding and induction processes, with supervision and support via buddy shifts, ongoing guidance</w:t>
      </w:r>
      <w:r w:rsidR="00CB1271" w:rsidRPr="00082FA4">
        <w:rPr>
          <w:rFonts w:ascii="Arial" w:eastAsia="Times New Roman" w:hAnsi="Arial" w:cs="Arial"/>
          <w:color w:val="auto"/>
          <w:lang w:eastAsia="en-AU"/>
        </w:rPr>
        <w:t>,</w:t>
      </w:r>
      <w:r w:rsidRPr="00082FA4">
        <w:rPr>
          <w:rFonts w:ascii="Arial" w:eastAsia="Times New Roman" w:hAnsi="Arial" w:cs="Arial"/>
          <w:color w:val="auto"/>
          <w:lang w:eastAsia="en-AU"/>
        </w:rPr>
        <w:t xml:space="preserve"> </w:t>
      </w:r>
      <w:r w:rsidR="00CD52A4" w:rsidRPr="00082FA4">
        <w:rPr>
          <w:rFonts w:ascii="Arial" w:eastAsia="Times New Roman" w:hAnsi="Arial" w:cs="Arial"/>
          <w:color w:val="auto"/>
          <w:lang w:eastAsia="en-AU"/>
        </w:rPr>
        <w:t xml:space="preserve">and </w:t>
      </w:r>
      <w:r w:rsidRPr="00082FA4">
        <w:rPr>
          <w:rFonts w:ascii="Arial" w:eastAsia="Times New Roman" w:hAnsi="Arial" w:cs="Arial"/>
          <w:color w:val="auto"/>
          <w:lang w:eastAsia="en-AU"/>
        </w:rPr>
        <w:t xml:space="preserve">continuous training. </w:t>
      </w:r>
      <w:r w:rsidR="00082FA4" w:rsidRPr="00082FA4">
        <w:rPr>
          <w:rFonts w:ascii="Arial" w:eastAsia="Times New Roman" w:hAnsi="Arial" w:cs="Arial"/>
          <w:color w:val="auto"/>
          <w:lang w:eastAsia="en-AU"/>
        </w:rPr>
        <w:t xml:space="preserve">Staff </w:t>
      </w:r>
      <w:r w:rsidR="00082FA4">
        <w:rPr>
          <w:rFonts w:ascii="Arial" w:eastAsia="Times New Roman" w:hAnsi="Arial" w:cs="Arial"/>
          <w:color w:val="auto"/>
          <w:lang w:eastAsia="en-AU"/>
        </w:rPr>
        <w:t>know</w:t>
      </w:r>
      <w:r w:rsidR="004D1F06">
        <w:rPr>
          <w:rFonts w:ascii="Arial" w:eastAsia="Times New Roman" w:hAnsi="Arial" w:cs="Arial"/>
          <w:color w:val="auto"/>
          <w:lang w:eastAsia="en-AU"/>
        </w:rPr>
        <w:t xml:space="preserve"> </w:t>
      </w:r>
      <w:r w:rsidR="00D9326B">
        <w:rPr>
          <w:rFonts w:ascii="Arial" w:eastAsia="Times New Roman" w:hAnsi="Arial" w:cs="Arial"/>
          <w:color w:val="auto"/>
          <w:lang w:eastAsia="en-AU"/>
        </w:rPr>
        <w:t>how</w:t>
      </w:r>
      <w:r w:rsidR="00082FA4" w:rsidRPr="00082FA4">
        <w:rPr>
          <w:rFonts w:ascii="Arial" w:eastAsia="Times New Roman" w:hAnsi="Arial" w:cs="Arial"/>
          <w:color w:val="auto"/>
          <w:lang w:eastAsia="en-AU"/>
        </w:rPr>
        <w:t xml:space="preserve"> to access policies and procedures online, as well as opportunities for additional professional development through organisational programs, such as</w:t>
      </w:r>
      <w:r w:rsidR="004D1F06">
        <w:rPr>
          <w:rFonts w:ascii="Arial" w:eastAsia="Times New Roman" w:hAnsi="Arial" w:cs="Arial"/>
          <w:color w:val="auto"/>
          <w:lang w:eastAsia="en-AU"/>
        </w:rPr>
        <w:t xml:space="preserve"> the</w:t>
      </w:r>
      <w:r w:rsidR="00082FA4" w:rsidRPr="00082FA4">
        <w:rPr>
          <w:rFonts w:ascii="Arial" w:eastAsia="Times New Roman" w:hAnsi="Arial" w:cs="Arial"/>
          <w:color w:val="auto"/>
          <w:lang w:eastAsia="en-AU"/>
        </w:rPr>
        <w:t xml:space="preserve"> carer to clinical pathway</w:t>
      </w:r>
      <w:r w:rsidR="00E10E58">
        <w:rPr>
          <w:rFonts w:ascii="Arial" w:eastAsia="Times New Roman" w:hAnsi="Arial" w:cs="Arial"/>
          <w:color w:val="auto"/>
          <w:lang w:eastAsia="en-AU"/>
        </w:rPr>
        <w:t>s</w:t>
      </w:r>
      <w:r w:rsidR="00082FA4" w:rsidRPr="00082FA4">
        <w:rPr>
          <w:rFonts w:ascii="Arial" w:eastAsia="Times New Roman" w:hAnsi="Arial" w:cs="Arial"/>
          <w:color w:val="auto"/>
          <w:lang w:eastAsia="en-AU"/>
        </w:rPr>
        <w:t xml:space="preserve">. </w:t>
      </w:r>
      <w:r w:rsidR="00CB1271" w:rsidRPr="00082FA4">
        <w:rPr>
          <w:rFonts w:ascii="Arial" w:eastAsia="Times New Roman" w:hAnsi="Arial" w:cs="Arial"/>
          <w:color w:val="auto"/>
          <w:lang w:eastAsia="en-AU"/>
        </w:rPr>
        <w:t>S</w:t>
      </w:r>
      <w:r w:rsidRPr="00082FA4">
        <w:rPr>
          <w:rFonts w:ascii="Arial" w:eastAsia="Times New Roman" w:hAnsi="Arial" w:cs="Arial"/>
          <w:color w:val="auto"/>
          <w:lang w:eastAsia="en-AU"/>
        </w:rPr>
        <w:t xml:space="preserve">ystems and processes </w:t>
      </w:r>
      <w:r w:rsidR="00E10E58">
        <w:rPr>
          <w:rFonts w:ascii="Arial" w:eastAsia="Times New Roman" w:hAnsi="Arial" w:cs="Arial"/>
          <w:color w:val="auto"/>
          <w:lang w:eastAsia="en-AU"/>
        </w:rPr>
        <w:t xml:space="preserve">are </w:t>
      </w:r>
      <w:r w:rsidRPr="00082FA4">
        <w:rPr>
          <w:rFonts w:ascii="Arial" w:eastAsia="Times New Roman" w:hAnsi="Arial" w:cs="Arial"/>
          <w:color w:val="auto"/>
          <w:lang w:eastAsia="en-AU"/>
        </w:rPr>
        <w:t>in place to screen qualifications and ongoing registrations, and to ensure compliance with mandatory training competencies specific to each role. Consumers said they felt confident in staff abilities, stating staff were competent with the necessary skills to undertake their roles.</w:t>
      </w:r>
    </w:p>
    <w:p w14:paraId="036ED056" w14:textId="5D8E0983" w:rsidR="00F244C3" w:rsidRPr="00D8412D" w:rsidRDefault="00F244C3" w:rsidP="00F244C3">
      <w:pPr>
        <w:pStyle w:val="NormalArial"/>
        <w:rPr>
          <w:rFonts w:eastAsia="Times New Roman"/>
          <w:color w:val="000000"/>
          <w:lang w:eastAsia="en-AU"/>
        </w:rPr>
      </w:pPr>
      <w:r w:rsidRPr="00D8412D">
        <w:rPr>
          <w:rFonts w:eastAsia="Times New Roman"/>
          <w:color w:val="000000"/>
          <w:lang w:eastAsia="en-AU"/>
        </w:rPr>
        <w:t>For the reasons detailed above, I find requirement (3)(</w:t>
      </w:r>
      <w:r>
        <w:rPr>
          <w:rFonts w:eastAsia="Times New Roman"/>
          <w:color w:val="000000"/>
          <w:lang w:eastAsia="en-AU"/>
        </w:rPr>
        <w:t>c</w:t>
      </w:r>
      <w:r w:rsidRPr="00D8412D">
        <w:rPr>
          <w:rFonts w:eastAsia="Times New Roman"/>
          <w:color w:val="000000"/>
          <w:lang w:eastAsia="en-AU"/>
        </w:rPr>
        <w:t xml:space="preserve">) Standard </w:t>
      </w:r>
      <w:r>
        <w:rPr>
          <w:rFonts w:eastAsia="Times New Roman"/>
          <w:color w:val="000000"/>
          <w:lang w:eastAsia="en-AU"/>
        </w:rPr>
        <w:t>7</w:t>
      </w:r>
      <w:r w:rsidRPr="00D8412D">
        <w:rPr>
          <w:rFonts w:eastAsia="Times New Roman"/>
          <w:color w:val="000000"/>
          <w:lang w:eastAsia="en-AU"/>
        </w:rPr>
        <w:t xml:space="preserve"> </w:t>
      </w:r>
      <w:r>
        <w:rPr>
          <w:rFonts w:eastAsia="Times New Roman"/>
          <w:color w:val="000000"/>
          <w:lang w:eastAsia="en-AU"/>
        </w:rPr>
        <w:t>Human resources</w:t>
      </w:r>
      <w:r w:rsidR="00956E30">
        <w:rPr>
          <w:rFonts w:eastAsia="Times New Roman"/>
          <w:color w:val="000000"/>
          <w:lang w:eastAsia="en-AU"/>
        </w:rPr>
        <w:t xml:space="preserve"> </w:t>
      </w:r>
      <w:r w:rsidRPr="00D8412D">
        <w:rPr>
          <w:rFonts w:eastAsia="Times New Roman"/>
          <w:color w:val="000000"/>
          <w:lang w:eastAsia="en-AU"/>
        </w:rPr>
        <w:t xml:space="preserve">compliant. </w:t>
      </w:r>
    </w:p>
    <w:p w14:paraId="048F1EAA" w14:textId="6F385FF9" w:rsidR="00AF0C28" w:rsidRPr="00262C0B" w:rsidRDefault="00AF0C28" w:rsidP="0036130C">
      <w:pPr>
        <w:pStyle w:val="NormalArial"/>
      </w:pPr>
    </w:p>
    <w:sectPr w:rsidR="00AF0C28"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F6D9C" w14:textId="77777777" w:rsidR="00F261C9" w:rsidRDefault="00F261C9">
      <w:pPr>
        <w:spacing w:after="0"/>
      </w:pPr>
      <w:r>
        <w:separator/>
      </w:r>
    </w:p>
  </w:endnote>
  <w:endnote w:type="continuationSeparator" w:id="0">
    <w:p w14:paraId="5E0E706F" w14:textId="77777777" w:rsidR="00F261C9" w:rsidRDefault="00F261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1ED7" w14:textId="77777777" w:rsidR="00AF0C28" w:rsidRPr="00DF37F2" w:rsidRDefault="009A20C8" w:rsidP="00DF37F2">
    <w:pPr>
      <w:pStyle w:val="FooterArial9"/>
      <w:rPr>
        <w:rStyle w:val="FooterBold"/>
        <w:rFonts w:ascii="Arial" w:hAnsi="Arial"/>
        <w:b w:val="0"/>
      </w:rPr>
    </w:pPr>
    <w:r w:rsidRPr="00DF37F2">
      <w:rPr>
        <w:rStyle w:val="FooterBold"/>
        <w:rFonts w:ascii="Arial" w:hAnsi="Arial"/>
        <w:b w:val="0"/>
      </w:rPr>
      <w:t>Name of service: Fullarton Residential Care</w:t>
    </w:r>
    <w:r w:rsidRPr="00DF37F2">
      <w:rPr>
        <w:rStyle w:val="FooterBold"/>
        <w:rFonts w:ascii="Arial" w:hAnsi="Arial"/>
        <w:b w:val="0"/>
      </w:rPr>
      <w:tab/>
      <w:t xml:space="preserve">RPT-ACC-0122 v3.0 </w:t>
    </w:r>
  </w:p>
  <w:p w14:paraId="048F1ED8" w14:textId="77777777" w:rsidR="00AF0C28" w:rsidRPr="00DF37F2" w:rsidRDefault="009A20C8" w:rsidP="00DF37F2">
    <w:pPr>
      <w:pStyle w:val="FooterArial9"/>
      <w:rPr>
        <w:rStyle w:val="FooterBold"/>
        <w:rFonts w:ascii="Arial" w:hAnsi="Arial"/>
        <w:b w:val="0"/>
      </w:rPr>
    </w:pPr>
    <w:r w:rsidRPr="00DF37F2">
      <w:rPr>
        <w:rStyle w:val="FooterBold"/>
        <w:rFonts w:ascii="Arial" w:hAnsi="Arial"/>
        <w:b w:val="0"/>
      </w:rPr>
      <w:t>Commission ID: 6093</w:t>
    </w:r>
    <w:r w:rsidRPr="00DF37F2">
      <w:rPr>
        <w:rStyle w:val="FooterBold"/>
        <w:rFonts w:ascii="Arial" w:hAnsi="Arial"/>
        <w:b w:val="0"/>
      </w:rPr>
      <w:tab/>
      <w:t xml:space="preserve">OFFICIAL: Sensitive </w:t>
    </w:r>
  </w:p>
  <w:p w14:paraId="048F1ED9" w14:textId="77777777" w:rsidR="00AF0C28" w:rsidRPr="00DF37F2" w:rsidRDefault="009A20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1EDB" w14:textId="77777777" w:rsidR="00AF0C28" w:rsidRDefault="00AF0C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4EE28" w14:textId="77777777" w:rsidR="00F261C9" w:rsidRDefault="00F261C9" w:rsidP="00D71F88">
      <w:pPr>
        <w:spacing w:after="0"/>
      </w:pPr>
      <w:r>
        <w:separator/>
      </w:r>
    </w:p>
  </w:footnote>
  <w:footnote w:type="continuationSeparator" w:id="0">
    <w:p w14:paraId="6AEBABA0" w14:textId="77777777" w:rsidR="00F261C9" w:rsidRDefault="00F261C9" w:rsidP="00D71F88">
      <w:pPr>
        <w:spacing w:after="0"/>
      </w:pPr>
      <w:r>
        <w:continuationSeparator/>
      </w:r>
    </w:p>
  </w:footnote>
  <w:footnote w:id="1">
    <w:p w14:paraId="048F1EE0" w14:textId="1785788C" w:rsidR="00AF0C28" w:rsidRDefault="009A20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w:t>
      </w:r>
      <w:r w:rsidRPr="0001756F">
        <w:rPr>
          <w:rFonts w:ascii="Arial" w:hAnsi="Arial" w:cs="Arial"/>
          <w:color w:val="auto"/>
          <w:sz w:val="20"/>
          <w:szCs w:val="20"/>
        </w:rPr>
        <w:t xml:space="preserve">ce with section 68A of </w:t>
      </w:r>
      <w:r w:rsidRPr="00443CA4">
        <w:rPr>
          <w:rFonts w:ascii="Arial" w:hAnsi="Arial" w:cs="Arial"/>
          <w:sz w:val="20"/>
          <w:szCs w:val="20"/>
        </w:rPr>
        <w:t>the Aged Care Quality and Safety Commission Rules 2018.</w:t>
      </w:r>
    </w:p>
    <w:p w14:paraId="048F1EE1" w14:textId="77777777" w:rsidR="00AF0C28" w:rsidRDefault="00AF0C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1ED6" w14:textId="77777777" w:rsidR="00AF0C28" w:rsidRDefault="009A20C8">
    <w:pPr>
      <w:pStyle w:val="Header"/>
    </w:pPr>
    <w:r>
      <w:rPr>
        <w:noProof/>
        <w:color w:val="2B579A"/>
        <w:shd w:val="clear" w:color="auto" w:fill="E6E6E6"/>
        <w:lang w:val="en-US"/>
      </w:rPr>
      <w:drawing>
        <wp:anchor distT="0" distB="0" distL="114300" distR="114300" simplePos="0" relativeHeight="251659264" behindDoc="1" locked="0" layoutInCell="1" allowOverlap="1" wp14:anchorId="048F1EDC" wp14:editId="048F1E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479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1EDA" w14:textId="77777777" w:rsidR="00AF0C28" w:rsidRDefault="009A20C8">
    <w:pPr>
      <w:pStyle w:val="Header"/>
    </w:pPr>
    <w:r>
      <w:rPr>
        <w:noProof/>
      </w:rPr>
      <w:drawing>
        <wp:anchor distT="0" distB="0" distL="114300" distR="114300" simplePos="0" relativeHeight="251658240" behindDoc="0" locked="0" layoutInCell="1" allowOverlap="1" wp14:anchorId="048F1EDE" wp14:editId="048F1E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7B6664A">
      <w:start w:val="1"/>
      <w:numFmt w:val="lowerRoman"/>
      <w:lvlText w:val="(%1)"/>
      <w:lvlJc w:val="left"/>
      <w:pPr>
        <w:ind w:left="1080" w:hanging="720"/>
      </w:pPr>
      <w:rPr>
        <w:rFonts w:hint="default"/>
      </w:rPr>
    </w:lvl>
    <w:lvl w:ilvl="1" w:tplc="7A882646" w:tentative="1">
      <w:start w:val="1"/>
      <w:numFmt w:val="lowerLetter"/>
      <w:lvlText w:val="%2."/>
      <w:lvlJc w:val="left"/>
      <w:pPr>
        <w:ind w:left="1440" w:hanging="360"/>
      </w:pPr>
    </w:lvl>
    <w:lvl w:ilvl="2" w:tplc="93E2E270" w:tentative="1">
      <w:start w:val="1"/>
      <w:numFmt w:val="lowerRoman"/>
      <w:lvlText w:val="%3."/>
      <w:lvlJc w:val="right"/>
      <w:pPr>
        <w:ind w:left="2160" w:hanging="180"/>
      </w:pPr>
    </w:lvl>
    <w:lvl w:ilvl="3" w:tplc="7CB6B366" w:tentative="1">
      <w:start w:val="1"/>
      <w:numFmt w:val="decimal"/>
      <w:lvlText w:val="%4."/>
      <w:lvlJc w:val="left"/>
      <w:pPr>
        <w:ind w:left="2880" w:hanging="360"/>
      </w:pPr>
    </w:lvl>
    <w:lvl w:ilvl="4" w:tplc="E8E09AC8" w:tentative="1">
      <w:start w:val="1"/>
      <w:numFmt w:val="lowerLetter"/>
      <w:lvlText w:val="%5."/>
      <w:lvlJc w:val="left"/>
      <w:pPr>
        <w:ind w:left="3600" w:hanging="360"/>
      </w:pPr>
    </w:lvl>
    <w:lvl w:ilvl="5" w:tplc="8E409754" w:tentative="1">
      <w:start w:val="1"/>
      <w:numFmt w:val="lowerRoman"/>
      <w:lvlText w:val="%6."/>
      <w:lvlJc w:val="right"/>
      <w:pPr>
        <w:ind w:left="4320" w:hanging="180"/>
      </w:pPr>
    </w:lvl>
    <w:lvl w:ilvl="6" w:tplc="EA4CE3E4" w:tentative="1">
      <w:start w:val="1"/>
      <w:numFmt w:val="decimal"/>
      <w:lvlText w:val="%7."/>
      <w:lvlJc w:val="left"/>
      <w:pPr>
        <w:ind w:left="5040" w:hanging="360"/>
      </w:pPr>
    </w:lvl>
    <w:lvl w:ilvl="7" w:tplc="54221D26" w:tentative="1">
      <w:start w:val="1"/>
      <w:numFmt w:val="lowerLetter"/>
      <w:lvlText w:val="%8."/>
      <w:lvlJc w:val="left"/>
      <w:pPr>
        <w:ind w:left="5760" w:hanging="360"/>
      </w:pPr>
    </w:lvl>
    <w:lvl w:ilvl="8" w:tplc="9BCECF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06D64A">
      <w:start w:val="1"/>
      <w:numFmt w:val="lowerRoman"/>
      <w:lvlText w:val="(%1)"/>
      <w:lvlJc w:val="left"/>
      <w:pPr>
        <w:ind w:left="1080" w:hanging="720"/>
      </w:pPr>
      <w:rPr>
        <w:rFonts w:hint="default"/>
      </w:rPr>
    </w:lvl>
    <w:lvl w:ilvl="1" w:tplc="73A86DA2" w:tentative="1">
      <w:start w:val="1"/>
      <w:numFmt w:val="lowerLetter"/>
      <w:lvlText w:val="%2."/>
      <w:lvlJc w:val="left"/>
      <w:pPr>
        <w:ind w:left="1440" w:hanging="360"/>
      </w:pPr>
    </w:lvl>
    <w:lvl w:ilvl="2" w:tplc="7C58A888" w:tentative="1">
      <w:start w:val="1"/>
      <w:numFmt w:val="lowerRoman"/>
      <w:lvlText w:val="%3."/>
      <w:lvlJc w:val="right"/>
      <w:pPr>
        <w:ind w:left="2160" w:hanging="180"/>
      </w:pPr>
    </w:lvl>
    <w:lvl w:ilvl="3" w:tplc="F5462926" w:tentative="1">
      <w:start w:val="1"/>
      <w:numFmt w:val="decimal"/>
      <w:lvlText w:val="%4."/>
      <w:lvlJc w:val="left"/>
      <w:pPr>
        <w:ind w:left="2880" w:hanging="360"/>
      </w:pPr>
    </w:lvl>
    <w:lvl w:ilvl="4" w:tplc="EAA8D91A" w:tentative="1">
      <w:start w:val="1"/>
      <w:numFmt w:val="lowerLetter"/>
      <w:lvlText w:val="%5."/>
      <w:lvlJc w:val="left"/>
      <w:pPr>
        <w:ind w:left="3600" w:hanging="360"/>
      </w:pPr>
    </w:lvl>
    <w:lvl w:ilvl="5" w:tplc="5D02A20E" w:tentative="1">
      <w:start w:val="1"/>
      <w:numFmt w:val="lowerRoman"/>
      <w:lvlText w:val="%6."/>
      <w:lvlJc w:val="right"/>
      <w:pPr>
        <w:ind w:left="4320" w:hanging="180"/>
      </w:pPr>
    </w:lvl>
    <w:lvl w:ilvl="6" w:tplc="83BE80D8" w:tentative="1">
      <w:start w:val="1"/>
      <w:numFmt w:val="decimal"/>
      <w:lvlText w:val="%7."/>
      <w:lvlJc w:val="left"/>
      <w:pPr>
        <w:ind w:left="5040" w:hanging="360"/>
      </w:pPr>
    </w:lvl>
    <w:lvl w:ilvl="7" w:tplc="5A02926A" w:tentative="1">
      <w:start w:val="1"/>
      <w:numFmt w:val="lowerLetter"/>
      <w:lvlText w:val="%8."/>
      <w:lvlJc w:val="left"/>
      <w:pPr>
        <w:ind w:left="5760" w:hanging="360"/>
      </w:pPr>
    </w:lvl>
    <w:lvl w:ilvl="8" w:tplc="81703E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E80900E">
      <w:start w:val="1"/>
      <w:numFmt w:val="lowerRoman"/>
      <w:lvlText w:val="(%1)"/>
      <w:lvlJc w:val="left"/>
      <w:pPr>
        <w:ind w:left="1080" w:hanging="720"/>
      </w:pPr>
      <w:rPr>
        <w:rFonts w:hint="default"/>
      </w:rPr>
    </w:lvl>
    <w:lvl w:ilvl="1" w:tplc="0694B4AE" w:tentative="1">
      <w:start w:val="1"/>
      <w:numFmt w:val="lowerLetter"/>
      <w:lvlText w:val="%2."/>
      <w:lvlJc w:val="left"/>
      <w:pPr>
        <w:ind w:left="1440" w:hanging="360"/>
      </w:pPr>
    </w:lvl>
    <w:lvl w:ilvl="2" w:tplc="176275C2" w:tentative="1">
      <w:start w:val="1"/>
      <w:numFmt w:val="lowerRoman"/>
      <w:lvlText w:val="%3."/>
      <w:lvlJc w:val="right"/>
      <w:pPr>
        <w:ind w:left="2160" w:hanging="180"/>
      </w:pPr>
    </w:lvl>
    <w:lvl w:ilvl="3" w:tplc="06A0A1C2" w:tentative="1">
      <w:start w:val="1"/>
      <w:numFmt w:val="decimal"/>
      <w:lvlText w:val="%4."/>
      <w:lvlJc w:val="left"/>
      <w:pPr>
        <w:ind w:left="2880" w:hanging="360"/>
      </w:pPr>
    </w:lvl>
    <w:lvl w:ilvl="4" w:tplc="1F0C7CD2" w:tentative="1">
      <w:start w:val="1"/>
      <w:numFmt w:val="lowerLetter"/>
      <w:lvlText w:val="%5."/>
      <w:lvlJc w:val="left"/>
      <w:pPr>
        <w:ind w:left="3600" w:hanging="360"/>
      </w:pPr>
    </w:lvl>
    <w:lvl w:ilvl="5" w:tplc="0F78BB68" w:tentative="1">
      <w:start w:val="1"/>
      <w:numFmt w:val="lowerRoman"/>
      <w:lvlText w:val="%6."/>
      <w:lvlJc w:val="right"/>
      <w:pPr>
        <w:ind w:left="4320" w:hanging="180"/>
      </w:pPr>
    </w:lvl>
    <w:lvl w:ilvl="6" w:tplc="3888416E" w:tentative="1">
      <w:start w:val="1"/>
      <w:numFmt w:val="decimal"/>
      <w:lvlText w:val="%7."/>
      <w:lvlJc w:val="left"/>
      <w:pPr>
        <w:ind w:left="5040" w:hanging="360"/>
      </w:pPr>
    </w:lvl>
    <w:lvl w:ilvl="7" w:tplc="98E27F3E" w:tentative="1">
      <w:start w:val="1"/>
      <w:numFmt w:val="lowerLetter"/>
      <w:lvlText w:val="%8."/>
      <w:lvlJc w:val="left"/>
      <w:pPr>
        <w:ind w:left="5760" w:hanging="360"/>
      </w:pPr>
    </w:lvl>
    <w:lvl w:ilvl="8" w:tplc="D63EC8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054F296">
      <w:start w:val="1"/>
      <w:numFmt w:val="bullet"/>
      <w:lvlText w:val=""/>
      <w:lvlJc w:val="left"/>
      <w:pPr>
        <w:ind w:left="720" w:hanging="360"/>
      </w:pPr>
      <w:rPr>
        <w:rFonts w:ascii="Symbol" w:hAnsi="Symbol" w:hint="default"/>
        <w:color w:val="auto"/>
        <w:sz w:val="24"/>
        <w:szCs w:val="24"/>
      </w:rPr>
    </w:lvl>
    <w:lvl w:ilvl="1" w:tplc="14E4C392" w:tentative="1">
      <w:start w:val="1"/>
      <w:numFmt w:val="bullet"/>
      <w:lvlText w:val="o"/>
      <w:lvlJc w:val="left"/>
      <w:pPr>
        <w:ind w:left="1440" w:hanging="360"/>
      </w:pPr>
      <w:rPr>
        <w:rFonts w:ascii="Courier New" w:hAnsi="Courier New" w:cs="Courier New" w:hint="default"/>
      </w:rPr>
    </w:lvl>
    <w:lvl w:ilvl="2" w:tplc="4DFC20EC" w:tentative="1">
      <w:start w:val="1"/>
      <w:numFmt w:val="bullet"/>
      <w:lvlText w:val=""/>
      <w:lvlJc w:val="left"/>
      <w:pPr>
        <w:ind w:left="2160" w:hanging="360"/>
      </w:pPr>
      <w:rPr>
        <w:rFonts w:ascii="Wingdings" w:hAnsi="Wingdings" w:hint="default"/>
      </w:rPr>
    </w:lvl>
    <w:lvl w:ilvl="3" w:tplc="42226C94" w:tentative="1">
      <w:start w:val="1"/>
      <w:numFmt w:val="bullet"/>
      <w:lvlText w:val=""/>
      <w:lvlJc w:val="left"/>
      <w:pPr>
        <w:ind w:left="2880" w:hanging="360"/>
      </w:pPr>
      <w:rPr>
        <w:rFonts w:ascii="Symbol" w:hAnsi="Symbol" w:hint="default"/>
      </w:rPr>
    </w:lvl>
    <w:lvl w:ilvl="4" w:tplc="F488BE5E" w:tentative="1">
      <w:start w:val="1"/>
      <w:numFmt w:val="bullet"/>
      <w:lvlText w:val="o"/>
      <w:lvlJc w:val="left"/>
      <w:pPr>
        <w:ind w:left="3600" w:hanging="360"/>
      </w:pPr>
      <w:rPr>
        <w:rFonts w:ascii="Courier New" w:hAnsi="Courier New" w:cs="Courier New" w:hint="default"/>
      </w:rPr>
    </w:lvl>
    <w:lvl w:ilvl="5" w:tplc="D3585CAA" w:tentative="1">
      <w:start w:val="1"/>
      <w:numFmt w:val="bullet"/>
      <w:lvlText w:val=""/>
      <w:lvlJc w:val="left"/>
      <w:pPr>
        <w:ind w:left="4320" w:hanging="360"/>
      </w:pPr>
      <w:rPr>
        <w:rFonts w:ascii="Wingdings" w:hAnsi="Wingdings" w:hint="default"/>
      </w:rPr>
    </w:lvl>
    <w:lvl w:ilvl="6" w:tplc="5388FB80" w:tentative="1">
      <w:start w:val="1"/>
      <w:numFmt w:val="bullet"/>
      <w:lvlText w:val=""/>
      <w:lvlJc w:val="left"/>
      <w:pPr>
        <w:ind w:left="5040" w:hanging="360"/>
      </w:pPr>
      <w:rPr>
        <w:rFonts w:ascii="Symbol" w:hAnsi="Symbol" w:hint="default"/>
      </w:rPr>
    </w:lvl>
    <w:lvl w:ilvl="7" w:tplc="1D8CD026" w:tentative="1">
      <w:start w:val="1"/>
      <w:numFmt w:val="bullet"/>
      <w:lvlText w:val="o"/>
      <w:lvlJc w:val="left"/>
      <w:pPr>
        <w:ind w:left="5760" w:hanging="360"/>
      </w:pPr>
      <w:rPr>
        <w:rFonts w:ascii="Courier New" w:hAnsi="Courier New" w:cs="Courier New" w:hint="default"/>
      </w:rPr>
    </w:lvl>
    <w:lvl w:ilvl="8" w:tplc="C1E8809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70C6960">
      <w:start w:val="1"/>
      <w:numFmt w:val="lowerRoman"/>
      <w:lvlText w:val="(%1)"/>
      <w:lvlJc w:val="left"/>
      <w:pPr>
        <w:ind w:left="1080" w:hanging="720"/>
      </w:pPr>
      <w:rPr>
        <w:rFonts w:hint="default"/>
      </w:rPr>
    </w:lvl>
    <w:lvl w:ilvl="1" w:tplc="172418A0" w:tentative="1">
      <w:start w:val="1"/>
      <w:numFmt w:val="lowerLetter"/>
      <w:lvlText w:val="%2."/>
      <w:lvlJc w:val="left"/>
      <w:pPr>
        <w:ind w:left="1440" w:hanging="360"/>
      </w:pPr>
    </w:lvl>
    <w:lvl w:ilvl="2" w:tplc="F5E87952" w:tentative="1">
      <w:start w:val="1"/>
      <w:numFmt w:val="lowerRoman"/>
      <w:lvlText w:val="%3."/>
      <w:lvlJc w:val="right"/>
      <w:pPr>
        <w:ind w:left="2160" w:hanging="180"/>
      </w:pPr>
    </w:lvl>
    <w:lvl w:ilvl="3" w:tplc="E320CC40" w:tentative="1">
      <w:start w:val="1"/>
      <w:numFmt w:val="decimal"/>
      <w:lvlText w:val="%4."/>
      <w:lvlJc w:val="left"/>
      <w:pPr>
        <w:ind w:left="2880" w:hanging="360"/>
      </w:pPr>
    </w:lvl>
    <w:lvl w:ilvl="4" w:tplc="57D27A4A" w:tentative="1">
      <w:start w:val="1"/>
      <w:numFmt w:val="lowerLetter"/>
      <w:lvlText w:val="%5."/>
      <w:lvlJc w:val="left"/>
      <w:pPr>
        <w:ind w:left="3600" w:hanging="360"/>
      </w:pPr>
    </w:lvl>
    <w:lvl w:ilvl="5" w:tplc="E7043646" w:tentative="1">
      <w:start w:val="1"/>
      <w:numFmt w:val="lowerRoman"/>
      <w:lvlText w:val="%6."/>
      <w:lvlJc w:val="right"/>
      <w:pPr>
        <w:ind w:left="4320" w:hanging="180"/>
      </w:pPr>
    </w:lvl>
    <w:lvl w:ilvl="6" w:tplc="96CA71C6" w:tentative="1">
      <w:start w:val="1"/>
      <w:numFmt w:val="decimal"/>
      <w:lvlText w:val="%7."/>
      <w:lvlJc w:val="left"/>
      <w:pPr>
        <w:ind w:left="5040" w:hanging="360"/>
      </w:pPr>
    </w:lvl>
    <w:lvl w:ilvl="7" w:tplc="12327B66" w:tentative="1">
      <w:start w:val="1"/>
      <w:numFmt w:val="lowerLetter"/>
      <w:lvlText w:val="%8."/>
      <w:lvlJc w:val="left"/>
      <w:pPr>
        <w:ind w:left="5760" w:hanging="360"/>
      </w:pPr>
    </w:lvl>
    <w:lvl w:ilvl="8" w:tplc="6A3294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4524146">
      <w:start w:val="1"/>
      <w:numFmt w:val="lowerRoman"/>
      <w:lvlText w:val="(%1)"/>
      <w:lvlJc w:val="left"/>
      <w:pPr>
        <w:ind w:left="1080" w:hanging="720"/>
      </w:pPr>
      <w:rPr>
        <w:rFonts w:hint="default"/>
      </w:rPr>
    </w:lvl>
    <w:lvl w:ilvl="1" w:tplc="A5CE7CCA" w:tentative="1">
      <w:start w:val="1"/>
      <w:numFmt w:val="lowerLetter"/>
      <w:lvlText w:val="%2."/>
      <w:lvlJc w:val="left"/>
      <w:pPr>
        <w:ind w:left="1440" w:hanging="360"/>
      </w:pPr>
    </w:lvl>
    <w:lvl w:ilvl="2" w:tplc="ED2674AC" w:tentative="1">
      <w:start w:val="1"/>
      <w:numFmt w:val="lowerRoman"/>
      <w:lvlText w:val="%3."/>
      <w:lvlJc w:val="right"/>
      <w:pPr>
        <w:ind w:left="2160" w:hanging="180"/>
      </w:pPr>
    </w:lvl>
    <w:lvl w:ilvl="3" w:tplc="6DCEDA3C" w:tentative="1">
      <w:start w:val="1"/>
      <w:numFmt w:val="decimal"/>
      <w:lvlText w:val="%4."/>
      <w:lvlJc w:val="left"/>
      <w:pPr>
        <w:ind w:left="2880" w:hanging="360"/>
      </w:pPr>
    </w:lvl>
    <w:lvl w:ilvl="4" w:tplc="A94C649A" w:tentative="1">
      <w:start w:val="1"/>
      <w:numFmt w:val="lowerLetter"/>
      <w:lvlText w:val="%5."/>
      <w:lvlJc w:val="left"/>
      <w:pPr>
        <w:ind w:left="3600" w:hanging="360"/>
      </w:pPr>
    </w:lvl>
    <w:lvl w:ilvl="5" w:tplc="E3CE1AD4" w:tentative="1">
      <w:start w:val="1"/>
      <w:numFmt w:val="lowerRoman"/>
      <w:lvlText w:val="%6."/>
      <w:lvlJc w:val="right"/>
      <w:pPr>
        <w:ind w:left="4320" w:hanging="180"/>
      </w:pPr>
    </w:lvl>
    <w:lvl w:ilvl="6" w:tplc="AF2E2E22" w:tentative="1">
      <w:start w:val="1"/>
      <w:numFmt w:val="decimal"/>
      <w:lvlText w:val="%7."/>
      <w:lvlJc w:val="left"/>
      <w:pPr>
        <w:ind w:left="5040" w:hanging="360"/>
      </w:pPr>
    </w:lvl>
    <w:lvl w:ilvl="7" w:tplc="148CBA36" w:tentative="1">
      <w:start w:val="1"/>
      <w:numFmt w:val="lowerLetter"/>
      <w:lvlText w:val="%8."/>
      <w:lvlJc w:val="left"/>
      <w:pPr>
        <w:ind w:left="5760" w:hanging="360"/>
      </w:pPr>
    </w:lvl>
    <w:lvl w:ilvl="8" w:tplc="199CF5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3B8CE04">
      <w:start w:val="1"/>
      <w:numFmt w:val="lowerRoman"/>
      <w:lvlText w:val="(%1)"/>
      <w:lvlJc w:val="left"/>
      <w:pPr>
        <w:ind w:left="1080" w:hanging="720"/>
      </w:pPr>
      <w:rPr>
        <w:rFonts w:hint="default"/>
      </w:rPr>
    </w:lvl>
    <w:lvl w:ilvl="1" w:tplc="064859A8" w:tentative="1">
      <w:start w:val="1"/>
      <w:numFmt w:val="lowerLetter"/>
      <w:lvlText w:val="%2."/>
      <w:lvlJc w:val="left"/>
      <w:pPr>
        <w:ind w:left="1440" w:hanging="360"/>
      </w:pPr>
    </w:lvl>
    <w:lvl w:ilvl="2" w:tplc="EEDE4EEC" w:tentative="1">
      <w:start w:val="1"/>
      <w:numFmt w:val="lowerRoman"/>
      <w:lvlText w:val="%3."/>
      <w:lvlJc w:val="right"/>
      <w:pPr>
        <w:ind w:left="2160" w:hanging="180"/>
      </w:pPr>
    </w:lvl>
    <w:lvl w:ilvl="3" w:tplc="1AA214CA" w:tentative="1">
      <w:start w:val="1"/>
      <w:numFmt w:val="decimal"/>
      <w:lvlText w:val="%4."/>
      <w:lvlJc w:val="left"/>
      <w:pPr>
        <w:ind w:left="2880" w:hanging="360"/>
      </w:pPr>
    </w:lvl>
    <w:lvl w:ilvl="4" w:tplc="CE701A4E" w:tentative="1">
      <w:start w:val="1"/>
      <w:numFmt w:val="lowerLetter"/>
      <w:lvlText w:val="%5."/>
      <w:lvlJc w:val="left"/>
      <w:pPr>
        <w:ind w:left="3600" w:hanging="360"/>
      </w:pPr>
    </w:lvl>
    <w:lvl w:ilvl="5" w:tplc="6B28464C" w:tentative="1">
      <w:start w:val="1"/>
      <w:numFmt w:val="lowerRoman"/>
      <w:lvlText w:val="%6."/>
      <w:lvlJc w:val="right"/>
      <w:pPr>
        <w:ind w:left="4320" w:hanging="180"/>
      </w:pPr>
    </w:lvl>
    <w:lvl w:ilvl="6" w:tplc="2D2C65A4" w:tentative="1">
      <w:start w:val="1"/>
      <w:numFmt w:val="decimal"/>
      <w:lvlText w:val="%7."/>
      <w:lvlJc w:val="left"/>
      <w:pPr>
        <w:ind w:left="5040" w:hanging="360"/>
      </w:pPr>
    </w:lvl>
    <w:lvl w:ilvl="7" w:tplc="DF067A44" w:tentative="1">
      <w:start w:val="1"/>
      <w:numFmt w:val="lowerLetter"/>
      <w:lvlText w:val="%8."/>
      <w:lvlJc w:val="left"/>
      <w:pPr>
        <w:ind w:left="5760" w:hanging="360"/>
      </w:pPr>
    </w:lvl>
    <w:lvl w:ilvl="8" w:tplc="FC7A928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392607C">
      <w:start w:val="1"/>
      <w:numFmt w:val="lowerRoman"/>
      <w:lvlText w:val="(%1)"/>
      <w:lvlJc w:val="left"/>
      <w:pPr>
        <w:ind w:left="1080" w:hanging="720"/>
      </w:pPr>
      <w:rPr>
        <w:rFonts w:hint="default"/>
      </w:rPr>
    </w:lvl>
    <w:lvl w:ilvl="1" w:tplc="1076CC7A" w:tentative="1">
      <w:start w:val="1"/>
      <w:numFmt w:val="lowerLetter"/>
      <w:lvlText w:val="%2."/>
      <w:lvlJc w:val="left"/>
      <w:pPr>
        <w:ind w:left="1440" w:hanging="360"/>
      </w:pPr>
    </w:lvl>
    <w:lvl w:ilvl="2" w:tplc="173801C4" w:tentative="1">
      <w:start w:val="1"/>
      <w:numFmt w:val="lowerRoman"/>
      <w:lvlText w:val="%3."/>
      <w:lvlJc w:val="right"/>
      <w:pPr>
        <w:ind w:left="2160" w:hanging="180"/>
      </w:pPr>
    </w:lvl>
    <w:lvl w:ilvl="3" w:tplc="08482960" w:tentative="1">
      <w:start w:val="1"/>
      <w:numFmt w:val="decimal"/>
      <w:lvlText w:val="%4."/>
      <w:lvlJc w:val="left"/>
      <w:pPr>
        <w:ind w:left="2880" w:hanging="360"/>
      </w:pPr>
    </w:lvl>
    <w:lvl w:ilvl="4" w:tplc="B19E6634" w:tentative="1">
      <w:start w:val="1"/>
      <w:numFmt w:val="lowerLetter"/>
      <w:lvlText w:val="%5."/>
      <w:lvlJc w:val="left"/>
      <w:pPr>
        <w:ind w:left="3600" w:hanging="360"/>
      </w:pPr>
    </w:lvl>
    <w:lvl w:ilvl="5" w:tplc="6BB44390" w:tentative="1">
      <w:start w:val="1"/>
      <w:numFmt w:val="lowerRoman"/>
      <w:lvlText w:val="%6."/>
      <w:lvlJc w:val="right"/>
      <w:pPr>
        <w:ind w:left="4320" w:hanging="180"/>
      </w:pPr>
    </w:lvl>
    <w:lvl w:ilvl="6" w:tplc="40AEC0CC" w:tentative="1">
      <w:start w:val="1"/>
      <w:numFmt w:val="decimal"/>
      <w:lvlText w:val="%7."/>
      <w:lvlJc w:val="left"/>
      <w:pPr>
        <w:ind w:left="5040" w:hanging="360"/>
      </w:pPr>
    </w:lvl>
    <w:lvl w:ilvl="7" w:tplc="D940F0AE" w:tentative="1">
      <w:start w:val="1"/>
      <w:numFmt w:val="lowerLetter"/>
      <w:lvlText w:val="%8."/>
      <w:lvlJc w:val="left"/>
      <w:pPr>
        <w:ind w:left="5760" w:hanging="360"/>
      </w:pPr>
    </w:lvl>
    <w:lvl w:ilvl="8" w:tplc="C436D6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5A453A2">
      <w:start w:val="1"/>
      <w:numFmt w:val="lowerRoman"/>
      <w:lvlText w:val="(%1)"/>
      <w:lvlJc w:val="left"/>
      <w:pPr>
        <w:ind w:left="1080" w:hanging="720"/>
      </w:pPr>
      <w:rPr>
        <w:rFonts w:hint="default"/>
      </w:rPr>
    </w:lvl>
    <w:lvl w:ilvl="1" w:tplc="E39A146A" w:tentative="1">
      <w:start w:val="1"/>
      <w:numFmt w:val="lowerLetter"/>
      <w:lvlText w:val="%2."/>
      <w:lvlJc w:val="left"/>
      <w:pPr>
        <w:ind w:left="1440" w:hanging="360"/>
      </w:pPr>
    </w:lvl>
    <w:lvl w:ilvl="2" w:tplc="A3D811BC" w:tentative="1">
      <w:start w:val="1"/>
      <w:numFmt w:val="lowerRoman"/>
      <w:lvlText w:val="%3."/>
      <w:lvlJc w:val="right"/>
      <w:pPr>
        <w:ind w:left="2160" w:hanging="180"/>
      </w:pPr>
    </w:lvl>
    <w:lvl w:ilvl="3" w:tplc="D5244946" w:tentative="1">
      <w:start w:val="1"/>
      <w:numFmt w:val="decimal"/>
      <w:lvlText w:val="%4."/>
      <w:lvlJc w:val="left"/>
      <w:pPr>
        <w:ind w:left="2880" w:hanging="360"/>
      </w:pPr>
    </w:lvl>
    <w:lvl w:ilvl="4" w:tplc="9228A630" w:tentative="1">
      <w:start w:val="1"/>
      <w:numFmt w:val="lowerLetter"/>
      <w:lvlText w:val="%5."/>
      <w:lvlJc w:val="left"/>
      <w:pPr>
        <w:ind w:left="3600" w:hanging="360"/>
      </w:pPr>
    </w:lvl>
    <w:lvl w:ilvl="5" w:tplc="E88E141C" w:tentative="1">
      <w:start w:val="1"/>
      <w:numFmt w:val="lowerRoman"/>
      <w:lvlText w:val="%6."/>
      <w:lvlJc w:val="right"/>
      <w:pPr>
        <w:ind w:left="4320" w:hanging="180"/>
      </w:pPr>
    </w:lvl>
    <w:lvl w:ilvl="6" w:tplc="ED6CC99C" w:tentative="1">
      <w:start w:val="1"/>
      <w:numFmt w:val="decimal"/>
      <w:lvlText w:val="%7."/>
      <w:lvlJc w:val="left"/>
      <w:pPr>
        <w:ind w:left="5040" w:hanging="360"/>
      </w:pPr>
    </w:lvl>
    <w:lvl w:ilvl="7" w:tplc="02EC709A" w:tentative="1">
      <w:start w:val="1"/>
      <w:numFmt w:val="lowerLetter"/>
      <w:lvlText w:val="%8."/>
      <w:lvlJc w:val="left"/>
      <w:pPr>
        <w:ind w:left="5760" w:hanging="360"/>
      </w:pPr>
    </w:lvl>
    <w:lvl w:ilvl="8" w:tplc="21867B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13E1C86">
      <w:start w:val="1"/>
      <w:numFmt w:val="lowerRoman"/>
      <w:lvlText w:val="(%1)"/>
      <w:lvlJc w:val="left"/>
      <w:pPr>
        <w:ind w:left="1080" w:hanging="720"/>
      </w:pPr>
      <w:rPr>
        <w:rFonts w:hint="default"/>
      </w:rPr>
    </w:lvl>
    <w:lvl w:ilvl="1" w:tplc="A13E6A82" w:tentative="1">
      <w:start w:val="1"/>
      <w:numFmt w:val="lowerLetter"/>
      <w:lvlText w:val="%2."/>
      <w:lvlJc w:val="left"/>
      <w:pPr>
        <w:ind w:left="1440" w:hanging="360"/>
      </w:pPr>
    </w:lvl>
    <w:lvl w:ilvl="2" w:tplc="709C87FE" w:tentative="1">
      <w:start w:val="1"/>
      <w:numFmt w:val="lowerRoman"/>
      <w:lvlText w:val="%3."/>
      <w:lvlJc w:val="right"/>
      <w:pPr>
        <w:ind w:left="2160" w:hanging="180"/>
      </w:pPr>
    </w:lvl>
    <w:lvl w:ilvl="3" w:tplc="A2F4E738" w:tentative="1">
      <w:start w:val="1"/>
      <w:numFmt w:val="decimal"/>
      <w:lvlText w:val="%4."/>
      <w:lvlJc w:val="left"/>
      <w:pPr>
        <w:ind w:left="2880" w:hanging="360"/>
      </w:pPr>
    </w:lvl>
    <w:lvl w:ilvl="4" w:tplc="FD10E25E" w:tentative="1">
      <w:start w:val="1"/>
      <w:numFmt w:val="lowerLetter"/>
      <w:lvlText w:val="%5."/>
      <w:lvlJc w:val="left"/>
      <w:pPr>
        <w:ind w:left="3600" w:hanging="360"/>
      </w:pPr>
    </w:lvl>
    <w:lvl w:ilvl="5" w:tplc="ACF60F50" w:tentative="1">
      <w:start w:val="1"/>
      <w:numFmt w:val="lowerRoman"/>
      <w:lvlText w:val="%6."/>
      <w:lvlJc w:val="right"/>
      <w:pPr>
        <w:ind w:left="4320" w:hanging="180"/>
      </w:pPr>
    </w:lvl>
    <w:lvl w:ilvl="6" w:tplc="B99E6448" w:tentative="1">
      <w:start w:val="1"/>
      <w:numFmt w:val="decimal"/>
      <w:lvlText w:val="%7."/>
      <w:lvlJc w:val="left"/>
      <w:pPr>
        <w:ind w:left="5040" w:hanging="360"/>
      </w:pPr>
    </w:lvl>
    <w:lvl w:ilvl="7" w:tplc="91FE323E" w:tentative="1">
      <w:start w:val="1"/>
      <w:numFmt w:val="lowerLetter"/>
      <w:lvlText w:val="%8."/>
      <w:lvlJc w:val="left"/>
      <w:pPr>
        <w:ind w:left="5760" w:hanging="360"/>
      </w:pPr>
    </w:lvl>
    <w:lvl w:ilvl="8" w:tplc="E4D0B99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6930267">
    <w:abstractNumId w:val="10"/>
  </w:num>
  <w:num w:numId="2" w16cid:durableId="881360693">
    <w:abstractNumId w:val="3"/>
  </w:num>
  <w:num w:numId="3" w16cid:durableId="1213343515">
    <w:abstractNumId w:val="1"/>
  </w:num>
  <w:num w:numId="4" w16cid:durableId="563218868">
    <w:abstractNumId w:val="6"/>
  </w:num>
  <w:num w:numId="5" w16cid:durableId="168453399">
    <w:abstractNumId w:val="5"/>
  </w:num>
  <w:num w:numId="6" w16cid:durableId="454566877">
    <w:abstractNumId w:val="0"/>
  </w:num>
  <w:num w:numId="7" w16cid:durableId="1284926730">
    <w:abstractNumId w:val="8"/>
  </w:num>
  <w:num w:numId="8" w16cid:durableId="1211915134">
    <w:abstractNumId w:val="4"/>
  </w:num>
  <w:num w:numId="9" w16cid:durableId="1025522515">
    <w:abstractNumId w:val="7"/>
  </w:num>
  <w:num w:numId="10" w16cid:durableId="700478359">
    <w:abstractNumId w:val="2"/>
  </w:num>
  <w:num w:numId="11" w16cid:durableId="10390148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EB5"/>
    <w:rsid w:val="0001756F"/>
    <w:rsid w:val="00075E19"/>
    <w:rsid w:val="00082FA4"/>
    <w:rsid w:val="000D27DD"/>
    <w:rsid w:val="0025661B"/>
    <w:rsid w:val="002C7194"/>
    <w:rsid w:val="002E2FC9"/>
    <w:rsid w:val="00351609"/>
    <w:rsid w:val="003F04D3"/>
    <w:rsid w:val="004133D9"/>
    <w:rsid w:val="00455A1C"/>
    <w:rsid w:val="004949F7"/>
    <w:rsid w:val="004D1F06"/>
    <w:rsid w:val="00502924"/>
    <w:rsid w:val="005A6EB5"/>
    <w:rsid w:val="005B383C"/>
    <w:rsid w:val="005D6D85"/>
    <w:rsid w:val="005E5E29"/>
    <w:rsid w:val="0068158E"/>
    <w:rsid w:val="00696E11"/>
    <w:rsid w:val="006D6E3F"/>
    <w:rsid w:val="00753C0A"/>
    <w:rsid w:val="007F0A82"/>
    <w:rsid w:val="007F41C1"/>
    <w:rsid w:val="00870ADA"/>
    <w:rsid w:val="00876618"/>
    <w:rsid w:val="008D5D97"/>
    <w:rsid w:val="00907615"/>
    <w:rsid w:val="00934FD5"/>
    <w:rsid w:val="0094026B"/>
    <w:rsid w:val="00956E30"/>
    <w:rsid w:val="00963F87"/>
    <w:rsid w:val="009A20C8"/>
    <w:rsid w:val="009F79BC"/>
    <w:rsid w:val="00A8023A"/>
    <w:rsid w:val="00AC2BC3"/>
    <w:rsid w:val="00AF0C28"/>
    <w:rsid w:val="00B7705C"/>
    <w:rsid w:val="00C31C14"/>
    <w:rsid w:val="00C369A3"/>
    <w:rsid w:val="00CB1271"/>
    <w:rsid w:val="00CD52A4"/>
    <w:rsid w:val="00CF3686"/>
    <w:rsid w:val="00D315CD"/>
    <w:rsid w:val="00D555BD"/>
    <w:rsid w:val="00D9326B"/>
    <w:rsid w:val="00DA51C8"/>
    <w:rsid w:val="00DF59BF"/>
    <w:rsid w:val="00E10E58"/>
    <w:rsid w:val="00E2723E"/>
    <w:rsid w:val="00ED76ED"/>
    <w:rsid w:val="00F244C3"/>
    <w:rsid w:val="00F261C9"/>
    <w:rsid w:val="00F33635"/>
    <w:rsid w:val="00FB29CE"/>
    <w:rsid w:val="00FC6BBD"/>
    <w:rsid w:val="00FE66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F1D96"/>
  <w15:docId w15:val="{9C06C809-25C3-4834-B590-176BAAAD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94026B"/>
    <w:pPr>
      <w:spacing w:before="100" w:beforeAutospacing="1" w:after="100" w:afterAutospacing="1"/>
    </w:pPr>
    <w:rPr>
      <w:rFonts w:ascii="Times New Roman" w:eastAsia="Times New Roman" w:hAnsi="Times New Roman" w:cs="Times New Roman"/>
      <w:color w:val="auto"/>
      <w:lang w:eastAsia="en-AU"/>
    </w:rPr>
  </w:style>
  <w:style w:type="paragraph" w:styleId="Revision">
    <w:name w:val="Revision"/>
    <w:hidden/>
    <w:uiPriority w:val="99"/>
    <w:semiHidden/>
    <w:rsid w:val="0090761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01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802F0" w:rsidRDefault="005837AA"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802F0" w:rsidRDefault="005837AA"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0802F0" w:rsidRDefault="005837AA"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0802F0" w:rsidRDefault="005837AA" w:rsidP="00BF58F7">
          <w:pPr>
            <w:pStyle w:val="21A78ACDB7E24A76B15D696F23E1F9B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0802F0" w:rsidRDefault="005837AA"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7AA"/>
    <w:rsid w:val="004F5532"/>
    <w:rsid w:val="00583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6093</RACS_x0020_ID>
    <Approved_x0020_Provider xmlns="a8338b6e-77a6-4851-82b6-98166143ffdd">Southern Cross Care (SA NT &amp; VIC) Incorporated</Approved_x0020_Provider>
    <Management_x0020_Company_x0020_ID xmlns="a8338b6e-77a6-4851-82b6-98166143ffdd" xsi:nil="true"/>
    <Home xmlns="a8338b6e-77a6-4851-82b6-98166143ffdd">Fullarton Residential Care</Home>
    <Signed xmlns="a8338b6e-77a6-4851-82b6-98166143ffdd" xsi:nil="true"/>
    <Uploaded xmlns="a8338b6e-77a6-4851-82b6-98166143ffdd">true</Uploaded>
    <Management_x0020_Company xmlns="a8338b6e-77a6-4851-82b6-98166143ffdd" xsi:nil="true"/>
    <Doc_x0020_Date xmlns="a8338b6e-77a6-4851-82b6-98166143ffdd">2023-09-21T02:18:04+00:00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E2FC2E1C-7CF4-DC11-AD41-005056922186</Home_x0020_ID>
    <State xmlns="a8338b6e-77a6-4851-82b6-98166143ffdd">SA</State>
    <Doc_x0020_Sent_Received_x0020_Date xmlns="a8338b6e-77a6-4851-82b6-98166143ffdd">2023-09-21T00:00:00+00:00</Doc_x0020_Sent_Received_x0020_Date>
    <Activity_x0020_ID xmlns="a8338b6e-77a6-4851-82b6-98166143ffdd">60F2F0F2-5641-EE11-AE02-005056922186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E25B7C7-11E6-4336-ADF7-B3E764F88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http://www.w3.org/XML/1998/namespace"/>
    <ds:schemaRef ds:uri="a8338b6e-77a6-4851-82b6-98166143ffdd"/>
    <ds:schemaRef ds:uri="http://schemas.microsoft.com/office/2006/metadata/properties"/>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704</Words>
  <Characters>4014</Characters>
  <Application>Microsoft Office Word</Application>
  <DocSecurity>12</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2024-02-12T22:15:00Z</dcterms:created>
  <dcterms:modified xsi:type="dcterms:W3CDTF">2024-02-12T22:15:00Z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