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C79F0" w14:textId="77777777" w:rsidR="00D2559D" w:rsidRPr="002C3EBF" w:rsidRDefault="008C56B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FAC7B2C" wp14:editId="7FAC7B2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76568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FAC79F1" w14:textId="77777777" w:rsidR="00D2559D" w:rsidRDefault="008C56B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FAC79F2" w14:textId="77777777" w:rsidR="00D2559D" w:rsidRDefault="008C56B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FAC79F3" w14:textId="77777777" w:rsidR="00D2559D" w:rsidRPr="002C3EBF" w:rsidRDefault="008C56B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66C3F" w14:paraId="7FAC79F6" w14:textId="77777777" w:rsidTr="00066C3F">
        <w:tc>
          <w:tcPr>
            <w:cnfStyle w:val="001000000000" w:firstRow="0" w:lastRow="0" w:firstColumn="1" w:lastColumn="0" w:oddVBand="0" w:evenVBand="0" w:oddHBand="0" w:evenHBand="0" w:firstRowFirstColumn="0" w:firstRowLastColumn="0" w:lastRowFirstColumn="0" w:lastRowLastColumn="0"/>
            <w:tcW w:w="3227" w:type="dxa"/>
          </w:tcPr>
          <w:p w14:paraId="7FAC79F4" w14:textId="77777777" w:rsidR="00D2559D" w:rsidRPr="00996FAF" w:rsidRDefault="008C56B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FAC79F5" w14:textId="77777777" w:rsidR="00D2559D" w:rsidRPr="00996FAF" w:rsidRDefault="008C56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Gaynes Park Manor</w:t>
            </w:r>
          </w:p>
        </w:tc>
      </w:tr>
      <w:tr w:rsidR="00066C3F" w14:paraId="7FAC79F9" w14:textId="77777777" w:rsidTr="00066C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AC79F7" w14:textId="77777777" w:rsidR="00CA37CB" w:rsidRPr="00996FAF" w:rsidRDefault="008C56B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FAC79F8" w14:textId="77777777" w:rsidR="00CA37CB" w:rsidRPr="00996FAF" w:rsidRDefault="008C56B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251 Payneham Road</w:t>
            </w:r>
            <w:r w:rsidRPr="00602258">
              <w:rPr>
                <w:rFonts w:ascii="Arial" w:hAnsi="Arial" w:cs="Arial"/>
                <w:color w:val="auto"/>
              </w:rPr>
              <w:t xml:space="preserve"> JOSLIN SA 5070</w:t>
            </w:r>
          </w:p>
        </w:tc>
      </w:tr>
      <w:tr w:rsidR="00066C3F" w14:paraId="7FAC79FC" w14:textId="77777777" w:rsidTr="00066C3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AC79FA" w14:textId="77777777" w:rsidR="00CA37CB" w:rsidRPr="00996FAF" w:rsidRDefault="008C56B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FAC79FB" w14:textId="77777777" w:rsidR="00CA37CB" w:rsidRPr="00996FAF" w:rsidRDefault="008C56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6955</w:t>
            </w:r>
          </w:p>
        </w:tc>
      </w:tr>
      <w:tr w:rsidR="00066C3F" w14:paraId="7FAC79FF" w14:textId="77777777" w:rsidTr="00066C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AC79FD" w14:textId="77777777" w:rsidR="00D2559D" w:rsidRPr="00996FAF" w:rsidRDefault="008C56B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FAC79FE" w14:textId="77777777" w:rsidR="00D2559D" w:rsidRPr="00996FAF" w:rsidRDefault="008C56B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Churches of Christ Life Care Incorporated</w:t>
            </w:r>
          </w:p>
        </w:tc>
      </w:tr>
      <w:tr w:rsidR="00066C3F" w14:paraId="7FAC7A02" w14:textId="77777777" w:rsidTr="00066C3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AC7A00" w14:textId="77777777" w:rsidR="00D2559D" w:rsidRPr="00996FAF" w:rsidRDefault="008C56B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FAC7A01" w14:textId="77777777" w:rsidR="00D2559D" w:rsidRPr="00996FAF" w:rsidRDefault="008C56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66C3F" w14:paraId="7FAC7A05" w14:textId="77777777" w:rsidTr="00066C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AC7A03" w14:textId="77777777" w:rsidR="00D2559D" w:rsidRPr="00996FAF" w:rsidRDefault="008C56B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FAC7A04" w14:textId="77777777" w:rsidR="00D2559D" w:rsidRPr="00996FAF" w:rsidRDefault="008C56B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September 2022</w:t>
            </w:r>
          </w:p>
        </w:tc>
      </w:tr>
      <w:tr w:rsidR="00066C3F" w14:paraId="7FAC7A08" w14:textId="77777777" w:rsidTr="00066C3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AC7A06" w14:textId="77777777" w:rsidR="00D2559D" w:rsidRPr="00996FAF" w:rsidRDefault="008C56B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FAC7A07" w14:textId="6CA39800" w:rsidR="00D2559D" w:rsidRPr="00996FAF" w:rsidRDefault="008C56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C56B3">
              <w:rPr>
                <w:rFonts w:ascii="Arial" w:hAnsi="Arial" w:cs="Arial"/>
                <w:color w:val="auto"/>
              </w:rPr>
              <w:t>27 September 2022</w:t>
            </w:r>
          </w:p>
        </w:tc>
      </w:tr>
    </w:tbl>
    <w:bookmarkEnd w:id="0"/>
    <w:p w14:paraId="7FAC7A09" w14:textId="77777777" w:rsidR="00FA0A5B" w:rsidRPr="00996FAF" w:rsidRDefault="008C56B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FAC7A0A" w14:textId="77777777" w:rsidR="000078F8" w:rsidRPr="00996FAF" w:rsidRDefault="008C56B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B8F184A" w14:textId="77777777" w:rsidR="008C56B3" w:rsidRPr="00C64BE4" w:rsidRDefault="008C56B3" w:rsidP="008C56B3">
      <w:pPr>
        <w:pStyle w:val="NormalArial"/>
        <w:rPr>
          <w:color w:val="auto"/>
        </w:rPr>
      </w:pPr>
      <w:r w:rsidRPr="00C64BE4">
        <w:rPr>
          <w:color w:val="auto"/>
        </w:rPr>
        <w:t>This performance report for Gaynes Park Manor (</w:t>
      </w:r>
      <w:r w:rsidRPr="00C64BE4">
        <w:rPr>
          <w:b/>
          <w:color w:val="auto"/>
        </w:rPr>
        <w:t>the service</w:t>
      </w:r>
      <w:r w:rsidRPr="00C64BE4">
        <w:rPr>
          <w:color w:val="auto"/>
        </w:rPr>
        <w:t>) has been prepared by M Glenn, delegate of the Aged Care Quality and Safety Commissioner (Commissioner)</w:t>
      </w:r>
      <w:r w:rsidRPr="00C64BE4">
        <w:rPr>
          <w:rStyle w:val="FootnoteReference"/>
          <w:color w:val="auto"/>
        </w:rPr>
        <w:footnoteReference w:id="1"/>
      </w:r>
      <w:r w:rsidRPr="00C64BE4">
        <w:rPr>
          <w:color w:val="auto"/>
        </w:rPr>
        <w:t xml:space="preserve">. </w:t>
      </w:r>
    </w:p>
    <w:p w14:paraId="0BA374E0" w14:textId="77777777" w:rsidR="008C56B3" w:rsidRPr="00C64BE4" w:rsidRDefault="008C56B3" w:rsidP="008C56B3">
      <w:pPr>
        <w:pStyle w:val="NormalArial"/>
        <w:rPr>
          <w:color w:val="auto"/>
        </w:rPr>
      </w:pPr>
      <w:r w:rsidRPr="00C64BE4">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FAC7A0E" w14:textId="77777777" w:rsidR="00DF37F2" w:rsidRPr="00996FAF" w:rsidRDefault="008C56B3" w:rsidP="00712752">
      <w:pPr>
        <w:pStyle w:val="Heading1"/>
        <w:spacing w:before="240" w:after="240" w:line="22" w:lineRule="atLeast"/>
        <w:rPr>
          <w:rFonts w:ascii="Arial" w:hAnsi="Arial" w:cs="Arial"/>
        </w:rPr>
      </w:pPr>
      <w:r w:rsidRPr="00996FAF">
        <w:rPr>
          <w:rFonts w:ascii="Arial" w:hAnsi="Arial" w:cs="Arial"/>
        </w:rPr>
        <w:t>Material relied on</w:t>
      </w:r>
    </w:p>
    <w:p w14:paraId="7FAC7A0F" w14:textId="77777777" w:rsidR="00DF37F2" w:rsidRPr="00996FAF" w:rsidRDefault="008C56B3" w:rsidP="0036130C">
      <w:pPr>
        <w:pStyle w:val="NormalArial"/>
      </w:pPr>
      <w:r w:rsidRPr="00996FAF">
        <w:t>The following information has been considered in preparing the performance report:</w:t>
      </w:r>
    </w:p>
    <w:p w14:paraId="54470306" w14:textId="77777777" w:rsidR="008C56B3" w:rsidRPr="00C64BE4" w:rsidRDefault="008C56B3" w:rsidP="008C56B3">
      <w:pPr>
        <w:pStyle w:val="ListBullet"/>
        <w:numPr>
          <w:ilvl w:val="0"/>
          <w:numId w:val="2"/>
        </w:numPr>
        <w:spacing w:before="240" w:after="120" w:line="276" w:lineRule="auto"/>
        <w:ind w:left="425" w:hanging="425"/>
        <w:rPr>
          <w:rFonts w:ascii="Arial" w:hAnsi="Arial" w:cs="Arial"/>
          <w:color w:val="auto"/>
        </w:rPr>
      </w:pPr>
      <w:r w:rsidRPr="00C64BE4">
        <w:rPr>
          <w:rFonts w:ascii="Arial" w:hAnsi="Arial" w:cs="Arial"/>
          <w:color w:val="auto"/>
        </w:rPr>
        <w:t>the Assessment Team’s report for the Assessment Contact - Site; the Assessment Contact report was informed by a site assessment, observations at the service, review of documents and interviews with consumers, representatives, staff, management and others;</w:t>
      </w:r>
    </w:p>
    <w:p w14:paraId="434BE6C1" w14:textId="1A1605F5" w:rsidR="008C56B3" w:rsidRPr="00C64BE4" w:rsidRDefault="008C56B3" w:rsidP="008C56B3">
      <w:pPr>
        <w:pStyle w:val="ListBullet"/>
        <w:numPr>
          <w:ilvl w:val="0"/>
          <w:numId w:val="2"/>
        </w:numPr>
        <w:spacing w:before="240" w:after="120" w:line="276" w:lineRule="auto"/>
        <w:ind w:left="425" w:hanging="425"/>
        <w:rPr>
          <w:rFonts w:ascii="Arial" w:hAnsi="Arial" w:cs="Arial"/>
          <w:color w:val="auto"/>
        </w:rPr>
      </w:pPr>
      <w:r w:rsidRPr="00C64BE4">
        <w:rPr>
          <w:rFonts w:ascii="Arial" w:hAnsi="Arial" w:cs="Arial"/>
          <w:color w:val="auto"/>
        </w:rPr>
        <w:t xml:space="preserve">the provider’s response to the </w:t>
      </w:r>
      <w:r>
        <w:rPr>
          <w:rFonts w:ascii="Arial" w:hAnsi="Arial" w:cs="Arial"/>
          <w:color w:val="auto"/>
        </w:rPr>
        <w:t>A</w:t>
      </w:r>
      <w:r w:rsidRPr="00C64BE4">
        <w:rPr>
          <w:rFonts w:ascii="Arial" w:hAnsi="Arial" w:cs="Arial"/>
          <w:color w:val="auto"/>
        </w:rPr>
        <w:t xml:space="preserve">ssessment </w:t>
      </w:r>
      <w:r>
        <w:rPr>
          <w:rFonts w:ascii="Arial" w:hAnsi="Arial" w:cs="Arial"/>
          <w:color w:val="auto"/>
        </w:rPr>
        <w:t>T</w:t>
      </w:r>
      <w:r w:rsidRPr="00C64BE4">
        <w:rPr>
          <w:rFonts w:ascii="Arial" w:hAnsi="Arial" w:cs="Arial"/>
          <w:color w:val="auto"/>
        </w:rPr>
        <w:t>eam’s report received 13 September 2022; and</w:t>
      </w:r>
    </w:p>
    <w:p w14:paraId="7FAC7A14" w14:textId="51E05154" w:rsidR="003B1763" w:rsidRPr="00712752" w:rsidRDefault="008C56B3" w:rsidP="008C56B3">
      <w:pPr>
        <w:pStyle w:val="ListBullet"/>
        <w:numPr>
          <w:ilvl w:val="0"/>
          <w:numId w:val="2"/>
        </w:numPr>
        <w:spacing w:before="240" w:after="120" w:line="276" w:lineRule="auto"/>
        <w:ind w:left="425" w:hanging="425"/>
        <w:rPr>
          <w:rFonts w:ascii="Arial" w:hAnsi="Arial" w:cs="Arial"/>
        </w:rPr>
      </w:pPr>
      <w:r w:rsidRPr="00C64BE4">
        <w:rPr>
          <w:rFonts w:ascii="Arial" w:hAnsi="Arial" w:cs="Arial"/>
          <w:color w:val="auto"/>
        </w:rPr>
        <w:t xml:space="preserve">a Performance Report dated 23 June 2022 for an Assessment Contact – Site undertaken from 18 May 2022 to 19 May 2022. </w:t>
      </w:r>
      <w:r w:rsidRPr="00712752">
        <w:rPr>
          <w:rFonts w:ascii="Arial" w:hAnsi="Arial" w:cs="Arial"/>
        </w:rPr>
        <w:br w:type="page"/>
      </w:r>
    </w:p>
    <w:p w14:paraId="7FAC7A15" w14:textId="77777777" w:rsidR="00FC045E" w:rsidRPr="00996FAF" w:rsidRDefault="008C56B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66C3F" w14:paraId="7FAC7A18" w14:textId="77777777" w:rsidTr="00066C3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FAC7A16" w14:textId="77777777" w:rsidR="00FC045E" w:rsidRPr="00996FAF" w:rsidRDefault="008C56B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FAC7A17" w14:textId="3F6DC44D" w:rsidR="00FC045E" w:rsidRPr="00996FAF" w:rsidRDefault="008D100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56B3">
                  <w:rPr>
                    <w:rFonts w:ascii="Arial" w:hAnsi="Arial" w:cs="Arial"/>
                  </w:rPr>
                  <w:t>Not applicable as not all requirements have been assessed</w:t>
                </w:r>
              </w:sdtContent>
            </w:sdt>
          </w:p>
        </w:tc>
      </w:tr>
      <w:tr w:rsidR="00066C3F" w14:paraId="7FAC7A1B" w14:textId="77777777" w:rsidTr="00066C3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AC7A19" w14:textId="77777777" w:rsidR="00FC045E" w:rsidRPr="00996FAF" w:rsidRDefault="008C56B3"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FAC7A1A" w14:textId="267FC282" w:rsidR="00FC045E" w:rsidRPr="00996FAF" w:rsidRDefault="008D100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56B3">
                  <w:rPr>
                    <w:rFonts w:ascii="Arial" w:hAnsi="Arial" w:cs="Arial"/>
                    <w:b/>
                  </w:rPr>
                  <w:t>Not applicable as not all requirements have been assessed</w:t>
                </w:r>
              </w:sdtContent>
            </w:sdt>
            <w:r w:rsidR="008C56B3" w:rsidRPr="00996FAF">
              <w:rPr>
                <w:rFonts w:ascii="Arial" w:hAnsi="Arial" w:cs="Arial"/>
                <w:b/>
              </w:rPr>
              <w:t xml:space="preserve"> </w:t>
            </w:r>
          </w:p>
        </w:tc>
      </w:tr>
      <w:tr w:rsidR="00066C3F" w14:paraId="7FAC7A1E" w14:textId="77777777" w:rsidTr="00066C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AC7A1C" w14:textId="77777777" w:rsidR="00FC045E" w:rsidRPr="00996FAF" w:rsidRDefault="008C56B3"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FAC7A1D" w14:textId="0CA51479" w:rsidR="00FC045E" w:rsidRPr="00996FAF" w:rsidRDefault="008D100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56B3">
                  <w:rPr>
                    <w:rFonts w:ascii="Arial" w:hAnsi="Arial" w:cs="Arial"/>
                    <w:b/>
                  </w:rPr>
                  <w:t>Not applicable as not all requirements have been assessed</w:t>
                </w:r>
              </w:sdtContent>
            </w:sdt>
            <w:r w:rsidR="008C56B3" w:rsidRPr="00996FAF">
              <w:rPr>
                <w:rFonts w:ascii="Arial" w:hAnsi="Arial" w:cs="Arial"/>
                <w:b/>
              </w:rPr>
              <w:t xml:space="preserve"> </w:t>
            </w:r>
          </w:p>
        </w:tc>
      </w:tr>
    </w:tbl>
    <w:p w14:paraId="7FAC7A2E" w14:textId="77777777" w:rsidR="00FC045E" w:rsidRPr="00996FAF" w:rsidRDefault="008C56B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FAC7A2F" w14:textId="77777777" w:rsidR="00FC045E" w:rsidRPr="00996FAF" w:rsidRDefault="008C56B3" w:rsidP="00712752">
      <w:pPr>
        <w:pStyle w:val="Heading1"/>
        <w:spacing w:before="0" w:after="240" w:line="22" w:lineRule="atLeast"/>
        <w:rPr>
          <w:rFonts w:ascii="Arial" w:hAnsi="Arial" w:cs="Arial"/>
        </w:rPr>
      </w:pPr>
      <w:r w:rsidRPr="00996FAF">
        <w:rPr>
          <w:rFonts w:ascii="Arial" w:hAnsi="Arial" w:cs="Arial"/>
        </w:rPr>
        <w:t>Areas for improvement</w:t>
      </w:r>
    </w:p>
    <w:p w14:paraId="7FAC7A31" w14:textId="77777777" w:rsidR="00FC045E" w:rsidRPr="00996FAF" w:rsidRDefault="008C56B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FAC7A36" w14:textId="340F1949" w:rsidR="00FC045E" w:rsidRPr="00996FAF" w:rsidRDefault="008C56B3" w:rsidP="0036130C">
      <w:pPr>
        <w:pStyle w:val="NormalArial"/>
      </w:pPr>
      <w:r w:rsidRPr="00996FAF">
        <w:br w:type="page"/>
      </w:r>
    </w:p>
    <w:p w14:paraId="7FAC7A37" w14:textId="77777777" w:rsidR="00FC045E" w:rsidRPr="00996FAF" w:rsidRDefault="008C56B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66C3F" w14:paraId="7FAC7A3A" w14:textId="77777777" w:rsidTr="008C56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FAC7A38" w14:textId="77777777" w:rsidR="00FC045E" w:rsidRPr="00550022" w:rsidRDefault="008C56B3"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FAC7A39" w14:textId="77777777" w:rsidR="00FC045E" w:rsidRPr="00996FAF" w:rsidRDefault="008D10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66C3F" w14:paraId="7FAC7A3E" w14:textId="77777777" w:rsidTr="00066C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AC7A3B" w14:textId="77777777" w:rsidR="00FC045E" w:rsidRPr="00996FAF" w:rsidRDefault="008C56B3"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FAC7A3C" w14:textId="77777777" w:rsidR="00FC045E" w:rsidRPr="00996FAF" w:rsidRDefault="008C56B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FAC7A3D" w14:textId="23BAA43F" w:rsidR="00FC045E" w:rsidRPr="00996FAF" w:rsidRDefault="008D100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C56B3">
                  <w:rPr>
                    <w:rFonts w:ascii="Arial" w:hAnsi="Arial" w:cs="Arial"/>
                    <w:color w:val="auto"/>
                  </w:rPr>
                  <w:t>Compliant</w:t>
                </w:r>
              </w:sdtContent>
            </w:sdt>
          </w:p>
        </w:tc>
      </w:tr>
    </w:tbl>
    <w:p w14:paraId="7FAC7A57" w14:textId="77777777" w:rsidR="001A5684" w:rsidRDefault="008C56B3" w:rsidP="001A5684">
      <w:pPr>
        <w:pStyle w:val="Heading20"/>
      </w:pPr>
      <w:r w:rsidRPr="00996FAF">
        <w:t>Findings</w:t>
      </w:r>
    </w:p>
    <w:p w14:paraId="30672AAB" w14:textId="77777777" w:rsidR="008C56B3" w:rsidRPr="00C072D5" w:rsidRDefault="008C56B3" w:rsidP="008C56B3">
      <w:pPr>
        <w:spacing w:before="240" w:line="276" w:lineRule="auto"/>
        <w:rPr>
          <w:rFonts w:ascii="Arial" w:hAnsi="Arial" w:cs="Arial"/>
          <w:color w:val="auto"/>
          <w:szCs w:val="22"/>
        </w:rPr>
      </w:pPr>
      <w:r w:rsidRPr="00C072D5">
        <w:rPr>
          <w:rFonts w:ascii="Arial" w:hAnsi="Arial" w:cs="Arial"/>
          <w:color w:val="auto"/>
          <w:szCs w:val="22"/>
        </w:rPr>
        <w:t xml:space="preserve">The Assessment Team </w:t>
      </w:r>
      <w:r>
        <w:rPr>
          <w:rFonts w:ascii="Arial" w:hAnsi="Arial" w:cs="Arial"/>
          <w:color w:val="auto"/>
          <w:szCs w:val="22"/>
        </w:rPr>
        <w:t>observed c</w:t>
      </w:r>
      <w:r w:rsidRPr="00B03D22">
        <w:rPr>
          <w:rFonts w:ascii="Arial" w:hAnsi="Arial" w:cs="Arial"/>
          <w:color w:val="auto"/>
          <w:szCs w:val="22"/>
        </w:rPr>
        <w:t xml:space="preserve">onsumers to be treated with dignity and respect, including during activities of daily living, mealtimes and through day-to-day interactions. All </w:t>
      </w:r>
      <w:r>
        <w:rPr>
          <w:rFonts w:ascii="Arial" w:hAnsi="Arial" w:cs="Arial"/>
          <w:color w:val="auto"/>
          <w:szCs w:val="22"/>
        </w:rPr>
        <w:t>eight</w:t>
      </w:r>
      <w:r w:rsidRPr="00B03D22">
        <w:rPr>
          <w:rFonts w:ascii="Arial" w:hAnsi="Arial" w:cs="Arial"/>
          <w:color w:val="auto"/>
          <w:szCs w:val="22"/>
        </w:rPr>
        <w:t xml:space="preserve"> consumers and </w:t>
      </w:r>
      <w:r>
        <w:rPr>
          <w:rFonts w:ascii="Arial" w:hAnsi="Arial" w:cs="Arial"/>
          <w:color w:val="auto"/>
          <w:szCs w:val="22"/>
        </w:rPr>
        <w:t>five</w:t>
      </w:r>
      <w:r w:rsidRPr="00B03D22">
        <w:rPr>
          <w:rFonts w:ascii="Arial" w:hAnsi="Arial" w:cs="Arial"/>
          <w:color w:val="auto"/>
          <w:szCs w:val="22"/>
        </w:rPr>
        <w:t xml:space="preserve"> representatives confirmed staff are always respectful and felt consumers’ identity, culture and diverse needs are understood and valued. Staff demonstrated familiarity and respect for consumers’ specific cultural backgrounds and values and the service demonstrated </w:t>
      </w:r>
      <w:r>
        <w:rPr>
          <w:rFonts w:ascii="Arial" w:hAnsi="Arial" w:cs="Arial"/>
          <w:color w:val="auto"/>
          <w:szCs w:val="22"/>
        </w:rPr>
        <w:t>how</w:t>
      </w:r>
      <w:r w:rsidRPr="00B03D22">
        <w:rPr>
          <w:rFonts w:ascii="Arial" w:hAnsi="Arial" w:cs="Arial"/>
          <w:color w:val="auto"/>
          <w:szCs w:val="22"/>
        </w:rPr>
        <w:t xml:space="preserve"> feedback </w:t>
      </w:r>
      <w:r>
        <w:rPr>
          <w:rFonts w:ascii="Arial" w:hAnsi="Arial" w:cs="Arial"/>
          <w:color w:val="auto"/>
          <w:szCs w:val="22"/>
        </w:rPr>
        <w:t xml:space="preserve">is monitored </w:t>
      </w:r>
      <w:r w:rsidRPr="00B03D22">
        <w:rPr>
          <w:rFonts w:ascii="Arial" w:hAnsi="Arial" w:cs="Arial"/>
          <w:color w:val="auto"/>
          <w:szCs w:val="22"/>
        </w:rPr>
        <w:t>to ensure consumers are satisfied.</w:t>
      </w:r>
    </w:p>
    <w:p w14:paraId="00DC9FA4" w14:textId="77777777" w:rsidR="008C56B3" w:rsidRPr="00C072D5" w:rsidRDefault="008C56B3" w:rsidP="008C56B3">
      <w:pPr>
        <w:spacing w:before="240" w:line="276" w:lineRule="auto"/>
        <w:rPr>
          <w:rFonts w:ascii="Arial" w:hAnsi="Arial" w:cs="Arial"/>
          <w:color w:val="auto"/>
          <w:szCs w:val="22"/>
        </w:rPr>
      </w:pPr>
      <w:r w:rsidRPr="00C072D5">
        <w:rPr>
          <w:rFonts w:ascii="Arial" w:hAnsi="Arial" w:cs="Arial"/>
          <w:color w:val="auto"/>
          <w:szCs w:val="22"/>
        </w:rPr>
        <w:t xml:space="preserve">For the reasons detailed above, </w:t>
      </w:r>
      <w:r w:rsidRPr="00C072D5">
        <w:rPr>
          <w:rFonts w:ascii="Arial" w:hAnsi="Arial" w:cs="Arial"/>
          <w:color w:val="auto"/>
          <w:lang w:eastAsia="en-AU"/>
        </w:rPr>
        <w:t xml:space="preserve">I find </w:t>
      </w:r>
      <w:r w:rsidRPr="00C072D5">
        <w:rPr>
          <w:rFonts w:ascii="Arial" w:hAnsi="Arial" w:cs="Arial"/>
          <w:color w:val="auto"/>
          <w:szCs w:val="22"/>
        </w:rPr>
        <w:t>Requirement (3)(</w:t>
      </w:r>
      <w:r>
        <w:rPr>
          <w:rFonts w:ascii="Arial" w:hAnsi="Arial" w:cs="Arial"/>
          <w:color w:val="auto"/>
          <w:szCs w:val="22"/>
        </w:rPr>
        <w:t>a</w:t>
      </w:r>
      <w:r w:rsidRPr="00C072D5">
        <w:rPr>
          <w:rFonts w:ascii="Arial" w:hAnsi="Arial" w:cs="Arial"/>
          <w:color w:val="auto"/>
          <w:szCs w:val="22"/>
        </w:rPr>
        <w:t xml:space="preserve">) in Standard </w:t>
      </w:r>
      <w:r>
        <w:rPr>
          <w:rFonts w:ascii="Arial" w:hAnsi="Arial" w:cs="Arial"/>
          <w:color w:val="auto"/>
          <w:szCs w:val="22"/>
        </w:rPr>
        <w:t>1 Consumer dignity and choice</w:t>
      </w:r>
      <w:r w:rsidRPr="00C072D5">
        <w:rPr>
          <w:rFonts w:ascii="Arial" w:hAnsi="Arial" w:cs="Arial"/>
          <w:color w:val="auto"/>
          <w:szCs w:val="22"/>
        </w:rPr>
        <w:t xml:space="preserve"> Compliant.</w:t>
      </w:r>
    </w:p>
    <w:p w14:paraId="7FAC7A58" w14:textId="3A7833C7" w:rsidR="001A5684" w:rsidRPr="00712752" w:rsidRDefault="008C56B3" w:rsidP="0036130C">
      <w:pPr>
        <w:pStyle w:val="NormalArial"/>
      </w:pPr>
      <w:r w:rsidRPr="00996FAF">
        <w:br w:type="page"/>
      </w:r>
    </w:p>
    <w:p w14:paraId="7FAC7A59" w14:textId="77777777" w:rsidR="00FC045E" w:rsidRPr="00996FAF" w:rsidRDefault="008C56B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66C3F" w14:paraId="7FAC7A5C" w14:textId="77777777" w:rsidTr="00066C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FAC7A5A" w14:textId="77777777" w:rsidR="00FC045E" w:rsidRPr="0075021E" w:rsidRDefault="008C56B3"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FAC7A5B" w14:textId="77777777" w:rsidR="00FC045E" w:rsidRPr="00996FAF" w:rsidRDefault="008D10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66C3F" w14:paraId="7FAC7A60" w14:textId="77777777" w:rsidTr="00066C3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AC7A5D" w14:textId="77777777" w:rsidR="00FC045E" w:rsidRPr="00996FAF" w:rsidRDefault="008C56B3"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FAC7A5E" w14:textId="77777777" w:rsidR="00FC045E" w:rsidRPr="00996FAF" w:rsidRDefault="008C56B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FAC7A5F" w14:textId="6624F733" w:rsidR="00FC045E" w:rsidRPr="00996FAF" w:rsidRDefault="008D100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C56B3">
                  <w:rPr>
                    <w:rFonts w:ascii="Arial" w:hAnsi="Arial" w:cs="Arial"/>
                    <w:color w:val="auto"/>
                  </w:rPr>
                  <w:t>Compliant</w:t>
                </w:r>
              </w:sdtContent>
            </w:sdt>
            <w:r w:rsidR="008C56B3" w:rsidRPr="00996FAF">
              <w:rPr>
                <w:rFonts w:ascii="Arial" w:hAnsi="Arial" w:cs="Arial"/>
                <w:color w:val="0000FF"/>
              </w:rPr>
              <w:t xml:space="preserve"> </w:t>
            </w:r>
          </w:p>
        </w:tc>
      </w:tr>
    </w:tbl>
    <w:p w14:paraId="7FAC7A73" w14:textId="77777777" w:rsidR="00D87E7C" w:rsidRDefault="008C56B3" w:rsidP="00D87E7C">
      <w:pPr>
        <w:pStyle w:val="Heading20"/>
      </w:pPr>
      <w:r w:rsidRPr="00996FAF">
        <w:t>Findings</w:t>
      </w:r>
    </w:p>
    <w:p w14:paraId="24B77806" w14:textId="7C57BB3C" w:rsidR="008C56B3" w:rsidRPr="008C56B3" w:rsidRDefault="008C56B3" w:rsidP="008C56B3">
      <w:pPr>
        <w:spacing w:before="240" w:line="276" w:lineRule="auto"/>
        <w:rPr>
          <w:rFonts w:ascii="Arial" w:hAnsi="Arial" w:cs="Arial"/>
          <w:color w:val="auto"/>
          <w:szCs w:val="22"/>
        </w:rPr>
      </w:pPr>
      <w:r w:rsidRPr="008C56B3">
        <w:rPr>
          <w:rFonts w:ascii="Arial" w:hAnsi="Arial" w:cs="Arial"/>
          <w:color w:val="auto"/>
          <w:szCs w:val="22"/>
        </w:rPr>
        <w:t>Requirement (3)(a) was found Non-compliant following an Assessment Contact undertaken from 18 May 2022 to 19 May 2022 where it was found assessment and planning, including consideration of risks to the consumer’s health and well-being, did not inform the delivery of safe and effective care and services. The Assessment Team’s report provided evidence of actions taken to address deficiencies for two named consumers, including, but not limited to:</w:t>
      </w:r>
    </w:p>
    <w:p w14:paraId="2D84486F" w14:textId="77777777" w:rsidR="008C56B3" w:rsidRPr="008C56B3" w:rsidRDefault="008C56B3" w:rsidP="008C56B3">
      <w:pPr>
        <w:numPr>
          <w:ilvl w:val="0"/>
          <w:numId w:val="2"/>
        </w:numPr>
        <w:spacing w:before="240" w:line="276" w:lineRule="auto"/>
        <w:ind w:left="425" w:hanging="425"/>
        <w:rPr>
          <w:rFonts w:ascii="Arial" w:hAnsi="Arial" w:cs="Arial"/>
          <w:color w:val="auto"/>
          <w:szCs w:val="22"/>
        </w:rPr>
      </w:pPr>
      <w:r w:rsidRPr="008C56B3">
        <w:rPr>
          <w:rFonts w:ascii="Arial" w:hAnsi="Arial" w:cs="Arial"/>
          <w:color w:val="auto"/>
          <w:szCs w:val="22"/>
        </w:rPr>
        <w:t>In relation to Consumer A, an acute assessment and referral to specialist services was undertaken; depression scale completed; weekly visits by a Chaplain are conducted; teeth extraction undertaken resulting in cessation of oral pain; and a case conference held with the consumer and multidisciplinary team resulting in development of an agreed upon plan of care.</w:t>
      </w:r>
    </w:p>
    <w:p w14:paraId="46DBA463" w14:textId="77777777" w:rsidR="008C56B3" w:rsidRPr="008C56B3" w:rsidRDefault="008C56B3" w:rsidP="008C56B3">
      <w:pPr>
        <w:numPr>
          <w:ilvl w:val="0"/>
          <w:numId w:val="2"/>
        </w:numPr>
        <w:spacing w:before="240" w:line="276" w:lineRule="auto"/>
        <w:ind w:left="425" w:hanging="425"/>
        <w:rPr>
          <w:rFonts w:ascii="Arial" w:hAnsi="Arial" w:cs="Arial"/>
          <w:color w:val="auto"/>
          <w:szCs w:val="22"/>
        </w:rPr>
      </w:pPr>
      <w:r w:rsidRPr="008C56B3">
        <w:rPr>
          <w:rFonts w:ascii="Arial" w:hAnsi="Arial" w:cs="Arial"/>
          <w:color w:val="auto"/>
          <w:szCs w:val="22"/>
        </w:rPr>
        <w:t xml:space="preserve">In relation to Consumer B, transfer to a different house to reduce interactions with another consumer; a comprehensive behaviour review was undertaken by specialist services with recommendations initiated; and staff provided training on management of dementia and specific strategies for the consumer.  </w:t>
      </w:r>
    </w:p>
    <w:p w14:paraId="733E508A" w14:textId="10590248" w:rsidR="008C56B3" w:rsidRPr="008C56B3" w:rsidRDefault="008C56B3" w:rsidP="008C56B3">
      <w:pPr>
        <w:spacing w:before="240" w:line="276" w:lineRule="auto"/>
        <w:rPr>
          <w:rFonts w:ascii="Arial" w:hAnsi="Arial" w:cs="Arial"/>
          <w:color w:val="auto"/>
          <w:szCs w:val="22"/>
        </w:rPr>
      </w:pPr>
      <w:r w:rsidRPr="008C56B3">
        <w:rPr>
          <w:rFonts w:ascii="Arial" w:hAnsi="Arial" w:cs="Arial"/>
          <w:color w:val="auto"/>
          <w:szCs w:val="22"/>
        </w:rPr>
        <w:t xml:space="preserve">At the Assessment Contact, the Assessment Team found risks to consumers health and well-being are identified through assessments on entry, at scheduled care plan reviews and when needs change. Care plans identified risks to consumers’ mental and physical health and well-being, including in relation to suicidal ideation, behaviours, falls and wounds, and included personalised strategies to minimise risk of harm. </w:t>
      </w:r>
      <w:r>
        <w:rPr>
          <w:rFonts w:ascii="Arial" w:hAnsi="Arial" w:cs="Arial"/>
          <w:color w:val="auto"/>
          <w:szCs w:val="22"/>
        </w:rPr>
        <w:t>M</w:t>
      </w:r>
      <w:r w:rsidRPr="008C56B3">
        <w:rPr>
          <w:rFonts w:ascii="Arial" w:hAnsi="Arial" w:cs="Arial"/>
          <w:color w:val="auto"/>
          <w:szCs w:val="22"/>
        </w:rPr>
        <w:t xml:space="preserve">onitoring processes, such as daily progress note reviews and care plan reviews, ensure risks are captured. A Consumer outcome summary for one consumer demonstrated appropriate and timely actions had been implemented following a fall and on return from hospital, a range of assessments had been implemented and the care plan updated to reflect the consumer’s changed care and service needs. The provider’s response included additional information and supporting documentation to demonstrate actions initiated to support the consumer’s emotional well-being. Staff demonstrated familiarity with assessment processes and confirmed care plans contained sufficient information to inform care. Consumers and representatives confirmed staff were knowledgeable of consumers’ individual risks and expressed satisfaction with care and services received. </w:t>
      </w:r>
    </w:p>
    <w:p w14:paraId="38A4B186" w14:textId="77777777" w:rsidR="008C56B3" w:rsidRPr="008C56B3" w:rsidRDefault="008C56B3" w:rsidP="008C56B3">
      <w:pPr>
        <w:spacing w:before="240" w:line="276" w:lineRule="auto"/>
        <w:rPr>
          <w:rFonts w:ascii="Arial" w:hAnsi="Arial" w:cs="Arial"/>
          <w:color w:val="auto"/>
          <w:szCs w:val="22"/>
        </w:rPr>
      </w:pPr>
      <w:r w:rsidRPr="008C56B3">
        <w:rPr>
          <w:rFonts w:ascii="Arial" w:hAnsi="Arial" w:cs="Arial"/>
          <w:color w:val="auto"/>
          <w:szCs w:val="22"/>
        </w:rPr>
        <w:t xml:space="preserve">For the reasons detailed above, </w:t>
      </w:r>
      <w:r w:rsidRPr="008C56B3">
        <w:rPr>
          <w:rFonts w:ascii="Arial" w:hAnsi="Arial" w:cs="Arial"/>
          <w:color w:val="auto"/>
          <w:lang w:eastAsia="en-AU"/>
        </w:rPr>
        <w:t xml:space="preserve">I find </w:t>
      </w:r>
      <w:r w:rsidRPr="008C56B3">
        <w:rPr>
          <w:rFonts w:ascii="Arial" w:hAnsi="Arial" w:cs="Arial"/>
          <w:color w:val="auto"/>
          <w:szCs w:val="22"/>
        </w:rPr>
        <w:t>Requirement (3)(a) in Standard 2 Ongoing assessment and planning with consumers Compliant.</w:t>
      </w:r>
    </w:p>
    <w:p w14:paraId="7FAC7A74" w14:textId="35EEC990" w:rsidR="0087700C" w:rsidRPr="00334B7D" w:rsidRDefault="008C56B3" w:rsidP="0036130C">
      <w:pPr>
        <w:pStyle w:val="NormalArial"/>
      </w:pPr>
      <w:r w:rsidRPr="00996FAF">
        <w:br w:type="page"/>
      </w:r>
    </w:p>
    <w:p w14:paraId="7FAC7A75" w14:textId="77777777" w:rsidR="00FC045E" w:rsidRPr="00996FAF" w:rsidRDefault="008C56B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66C3F" w14:paraId="7FAC7A78" w14:textId="77777777" w:rsidTr="008C56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FAC7A76" w14:textId="77777777" w:rsidR="00FC045E" w:rsidRPr="00996FAF" w:rsidRDefault="008C56B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FAC7A77" w14:textId="77777777" w:rsidR="00FC045E" w:rsidRPr="00996FAF" w:rsidRDefault="008D10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66C3F" w14:paraId="7FAC7A8B" w14:textId="77777777" w:rsidTr="00066C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AC7A88" w14:textId="77777777" w:rsidR="00FC045E" w:rsidRPr="00996FAF" w:rsidRDefault="008C56B3"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FAC7A89" w14:textId="77777777" w:rsidR="00FC045E" w:rsidRPr="00996FAF" w:rsidRDefault="008C56B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FAC7A8A" w14:textId="7E1830E9" w:rsidR="00FC045E" w:rsidRPr="00996FAF" w:rsidRDefault="008D1006"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F02D7">
                  <w:rPr>
                    <w:rFonts w:ascii="Arial" w:hAnsi="Arial" w:cs="Arial"/>
                    <w:color w:val="auto"/>
                  </w:rPr>
                  <w:t>Compliant</w:t>
                </w:r>
              </w:sdtContent>
            </w:sdt>
            <w:r w:rsidR="008C56B3" w:rsidRPr="00996FAF">
              <w:rPr>
                <w:rFonts w:ascii="Arial" w:hAnsi="Arial" w:cs="Arial"/>
                <w:color w:val="0000FF"/>
              </w:rPr>
              <w:t xml:space="preserve"> </w:t>
            </w:r>
          </w:p>
        </w:tc>
      </w:tr>
    </w:tbl>
    <w:p w14:paraId="7FAC7A9A" w14:textId="77777777" w:rsidR="00D87E7C" w:rsidRDefault="008C56B3" w:rsidP="00D87E7C">
      <w:pPr>
        <w:pStyle w:val="Heading20"/>
      </w:pPr>
      <w:r w:rsidRPr="00996FAF">
        <w:t>Findings</w:t>
      </w:r>
    </w:p>
    <w:p w14:paraId="260F84D6" w14:textId="5322E27D" w:rsidR="008C56B3" w:rsidRDefault="008C56B3" w:rsidP="008C56B3">
      <w:pPr>
        <w:spacing w:before="240" w:line="276" w:lineRule="auto"/>
        <w:rPr>
          <w:rFonts w:ascii="Arial" w:hAnsi="Arial" w:cs="Arial"/>
          <w:color w:val="auto"/>
          <w:szCs w:val="22"/>
        </w:rPr>
      </w:pPr>
      <w:r w:rsidRPr="005D4685">
        <w:rPr>
          <w:rFonts w:ascii="Arial" w:hAnsi="Arial" w:cs="Arial"/>
          <w:color w:val="auto"/>
          <w:szCs w:val="22"/>
        </w:rPr>
        <w:t>Requirement (3)(</w:t>
      </w:r>
      <w:r>
        <w:rPr>
          <w:rFonts w:ascii="Arial" w:hAnsi="Arial" w:cs="Arial"/>
          <w:color w:val="auto"/>
          <w:szCs w:val="22"/>
        </w:rPr>
        <w:t>d</w:t>
      </w:r>
      <w:r w:rsidRPr="005D4685">
        <w:rPr>
          <w:rFonts w:ascii="Arial" w:hAnsi="Arial" w:cs="Arial"/>
          <w:color w:val="auto"/>
          <w:szCs w:val="22"/>
        </w:rPr>
        <w:t>) was found Non-compliant following a</w:t>
      </w:r>
      <w:r>
        <w:rPr>
          <w:rFonts w:ascii="Arial" w:hAnsi="Arial" w:cs="Arial"/>
          <w:color w:val="auto"/>
          <w:szCs w:val="22"/>
        </w:rPr>
        <w:t>n Assessment Contact</w:t>
      </w:r>
      <w:r w:rsidRPr="005D4685">
        <w:rPr>
          <w:rFonts w:ascii="Arial" w:hAnsi="Arial" w:cs="Arial"/>
          <w:color w:val="auto"/>
          <w:szCs w:val="22"/>
        </w:rPr>
        <w:t xml:space="preserve"> undertaken </w:t>
      </w:r>
      <w:r>
        <w:rPr>
          <w:rFonts w:ascii="Arial" w:hAnsi="Arial" w:cs="Arial"/>
          <w:color w:val="auto"/>
          <w:szCs w:val="22"/>
        </w:rPr>
        <w:t>from 18 May 2022 to 19 May 2022</w:t>
      </w:r>
      <w:r w:rsidRPr="005D4685">
        <w:rPr>
          <w:rFonts w:ascii="Arial" w:hAnsi="Arial" w:cs="Arial"/>
          <w:color w:val="auto"/>
          <w:szCs w:val="22"/>
        </w:rPr>
        <w:t xml:space="preserve"> where it was found </w:t>
      </w:r>
      <w:r w:rsidRPr="00EC349E">
        <w:rPr>
          <w:rFonts w:ascii="Arial" w:hAnsi="Arial" w:cs="Arial"/>
          <w:color w:val="auto"/>
          <w:szCs w:val="22"/>
        </w:rPr>
        <w:t xml:space="preserve">deterioration or change of a consumer’s mental health, cognitive or physical function, capacity or condition </w:t>
      </w:r>
      <w:r>
        <w:rPr>
          <w:rFonts w:ascii="Arial" w:hAnsi="Arial" w:cs="Arial"/>
          <w:color w:val="auto"/>
          <w:szCs w:val="22"/>
        </w:rPr>
        <w:t>was</w:t>
      </w:r>
      <w:r w:rsidRPr="00EC349E">
        <w:rPr>
          <w:rFonts w:ascii="Arial" w:hAnsi="Arial" w:cs="Arial"/>
          <w:color w:val="auto"/>
          <w:szCs w:val="22"/>
        </w:rPr>
        <w:t xml:space="preserve"> not recognised and responded to in a timely manner</w:t>
      </w:r>
      <w:r w:rsidRPr="005D4685">
        <w:rPr>
          <w:rFonts w:ascii="Arial" w:hAnsi="Arial" w:cs="Arial"/>
          <w:color w:val="auto"/>
          <w:szCs w:val="22"/>
        </w:rPr>
        <w:t>. The Assessment Team’s report provided evidence of actions taken to address deficiencies identified, including, but not limited to</w:t>
      </w:r>
      <w:r>
        <w:rPr>
          <w:rFonts w:ascii="Arial" w:hAnsi="Arial" w:cs="Arial"/>
          <w:color w:val="auto"/>
          <w:szCs w:val="22"/>
        </w:rPr>
        <w:t>:</w:t>
      </w:r>
    </w:p>
    <w:p w14:paraId="3C67C8BB" w14:textId="1540ECF3" w:rsidR="008C56B3" w:rsidRPr="00490EBE" w:rsidRDefault="008C56B3" w:rsidP="008C56B3">
      <w:pPr>
        <w:numPr>
          <w:ilvl w:val="0"/>
          <w:numId w:val="13"/>
        </w:numPr>
        <w:spacing w:before="120" w:after="240" w:line="276" w:lineRule="auto"/>
        <w:ind w:hanging="357"/>
        <w:rPr>
          <w:rFonts w:ascii="Arial" w:eastAsia="Arial" w:hAnsi="Arial" w:cs="Arial"/>
          <w:lang w:eastAsia="en-AU"/>
        </w:rPr>
      </w:pPr>
      <w:r w:rsidRPr="00490EBE">
        <w:rPr>
          <w:rFonts w:ascii="Arial" w:eastAsia="Times New Roman" w:hAnsi="Arial" w:cs="Arial"/>
          <w:color w:val="auto"/>
          <w:lang w:eastAsia="en-AU"/>
        </w:rPr>
        <w:t xml:space="preserve">Mental </w:t>
      </w:r>
      <w:r>
        <w:rPr>
          <w:rFonts w:ascii="Arial" w:eastAsia="Times New Roman" w:hAnsi="Arial" w:cs="Arial"/>
          <w:color w:val="auto"/>
          <w:lang w:eastAsia="en-AU"/>
        </w:rPr>
        <w:t>h</w:t>
      </w:r>
      <w:r w:rsidRPr="00490EBE">
        <w:rPr>
          <w:rFonts w:ascii="Arial" w:eastAsia="Times New Roman" w:hAnsi="Arial" w:cs="Arial"/>
          <w:color w:val="auto"/>
          <w:lang w:eastAsia="en-AU"/>
        </w:rPr>
        <w:t xml:space="preserve">ealth </w:t>
      </w:r>
      <w:r>
        <w:rPr>
          <w:rFonts w:ascii="Arial" w:eastAsia="Times New Roman" w:hAnsi="Arial" w:cs="Arial"/>
          <w:color w:val="auto"/>
          <w:lang w:eastAsia="en-AU"/>
        </w:rPr>
        <w:t>f</w:t>
      </w:r>
      <w:r w:rsidRPr="00490EBE">
        <w:rPr>
          <w:rFonts w:ascii="Arial" w:eastAsia="Times New Roman" w:hAnsi="Arial" w:cs="Arial"/>
          <w:color w:val="auto"/>
          <w:lang w:eastAsia="en-AU"/>
        </w:rPr>
        <w:t xml:space="preserve">irst </w:t>
      </w:r>
      <w:r>
        <w:rPr>
          <w:rFonts w:ascii="Arial" w:eastAsia="Times New Roman" w:hAnsi="Arial" w:cs="Arial"/>
          <w:color w:val="auto"/>
          <w:lang w:eastAsia="en-AU"/>
        </w:rPr>
        <w:t>a</w:t>
      </w:r>
      <w:r w:rsidRPr="00490EBE">
        <w:rPr>
          <w:rFonts w:ascii="Arial" w:eastAsia="Times New Roman" w:hAnsi="Arial" w:cs="Arial"/>
          <w:color w:val="auto"/>
          <w:lang w:eastAsia="en-AU"/>
        </w:rPr>
        <w:t>id training</w:t>
      </w:r>
      <w:r>
        <w:rPr>
          <w:rFonts w:ascii="Arial" w:eastAsia="Times New Roman" w:hAnsi="Arial" w:cs="Arial"/>
          <w:color w:val="auto"/>
          <w:lang w:eastAsia="en-AU"/>
        </w:rPr>
        <w:t xml:space="preserve"> completed by s</w:t>
      </w:r>
      <w:r w:rsidRPr="00490EBE">
        <w:rPr>
          <w:rFonts w:ascii="Arial" w:eastAsia="Times New Roman" w:hAnsi="Arial" w:cs="Arial"/>
          <w:color w:val="auto"/>
          <w:lang w:eastAsia="en-AU"/>
        </w:rPr>
        <w:t xml:space="preserve">enior clinical staff and management. </w:t>
      </w:r>
    </w:p>
    <w:p w14:paraId="748C703E" w14:textId="7A8732A3" w:rsidR="008C56B3" w:rsidRPr="00490EBE" w:rsidRDefault="008C56B3" w:rsidP="008C56B3">
      <w:pPr>
        <w:numPr>
          <w:ilvl w:val="0"/>
          <w:numId w:val="13"/>
        </w:numPr>
        <w:spacing w:before="120" w:after="240" w:line="276" w:lineRule="auto"/>
        <w:ind w:hanging="357"/>
        <w:rPr>
          <w:rFonts w:ascii="Arial" w:eastAsia="Times New Roman" w:hAnsi="Arial" w:cs="Arial"/>
          <w:lang w:eastAsia="en-AU"/>
        </w:rPr>
      </w:pPr>
      <w:r>
        <w:rPr>
          <w:rFonts w:ascii="Arial" w:eastAsia="Times New Roman" w:hAnsi="Arial" w:cs="Arial"/>
          <w:color w:val="auto"/>
          <w:lang w:eastAsia="en-AU"/>
        </w:rPr>
        <w:t>Reviewed t</w:t>
      </w:r>
      <w:r w:rsidRPr="00490EBE">
        <w:rPr>
          <w:rFonts w:ascii="Arial" w:eastAsia="Times New Roman" w:hAnsi="Arial" w:cs="Arial"/>
          <w:color w:val="auto"/>
          <w:lang w:eastAsia="en-AU"/>
        </w:rPr>
        <w:t xml:space="preserve">he Recognising and </w:t>
      </w:r>
      <w:r>
        <w:rPr>
          <w:rFonts w:ascii="Arial" w:eastAsia="Times New Roman" w:hAnsi="Arial" w:cs="Arial"/>
          <w:color w:val="auto"/>
          <w:lang w:eastAsia="en-AU"/>
        </w:rPr>
        <w:t>r</w:t>
      </w:r>
      <w:r w:rsidRPr="00490EBE">
        <w:rPr>
          <w:rFonts w:ascii="Arial" w:eastAsia="Times New Roman" w:hAnsi="Arial" w:cs="Arial"/>
          <w:color w:val="auto"/>
          <w:lang w:eastAsia="en-AU"/>
        </w:rPr>
        <w:t xml:space="preserve">esponding to </w:t>
      </w:r>
      <w:r>
        <w:rPr>
          <w:rFonts w:ascii="Arial" w:eastAsia="Times New Roman" w:hAnsi="Arial" w:cs="Arial"/>
          <w:color w:val="auto"/>
          <w:lang w:eastAsia="en-AU"/>
        </w:rPr>
        <w:t>c</w:t>
      </w:r>
      <w:r w:rsidRPr="00490EBE">
        <w:rPr>
          <w:rFonts w:ascii="Arial" w:eastAsia="Times New Roman" w:hAnsi="Arial" w:cs="Arial"/>
          <w:color w:val="auto"/>
          <w:lang w:eastAsia="en-AU"/>
        </w:rPr>
        <w:t xml:space="preserve">linical </w:t>
      </w:r>
      <w:r>
        <w:rPr>
          <w:rFonts w:ascii="Arial" w:eastAsia="Times New Roman" w:hAnsi="Arial" w:cs="Arial"/>
          <w:color w:val="auto"/>
          <w:lang w:eastAsia="en-AU"/>
        </w:rPr>
        <w:t>d</w:t>
      </w:r>
      <w:r w:rsidRPr="00490EBE">
        <w:rPr>
          <w:rFonts w:ascii="Arial" w:eastAsia="Times New Roman" w:hAnsi="Arial" w:cs="Arial"/>
          <w:color w:val="auto"/>
          <w:lang w:eastAsia="en-AU"/>
        </w:rPr>
        <w:t xml:space="preserve">eterioration </w:t>
      </w:r>
      <w:r>
        <w:rPr>
          <w:rFonts w:ascii="Arial" w:eastAsia="Times New Roman" w:hAnsi="Arial" w:cs="Arial"/>
          <w:color w:val="auto"/>
          <w:lang w:eastAsia="en-AU"/>
        </w:rPr>
        <w:t>guideline which now includes</w:t>
      </w:r>
      <w:r w:rsidRPr="00490EBE">
        <w:rPr>
          <w:rFonts w:ascii="Arial" w:eastAsia="Times New Roman" w:hAnsi="Arial" w:cs="Arial"/>
          <w:color w:val="auto"/>
          <w:lang w:eastAsia="en-AU"/>
        </w:rPr>
        <w:t xml:space="preserve"> signs, symptoms and action for mental health deterioration.</w:t>
      </w:r>
    </w:p>
    <w:p w14:paraId="4ABAF136" w14:textId="77777777" w:rsidR="008C56B3" w:rsidRPr="00490EBE" w:rsidRDefault="008C56B3" w:rsidP="008C56B3">
      <w:pPr>
        <w:numPr>
          <w:ilvl w:val="0"/>
          <w:numId w:val="13"/>
        </w:numPr>
        <w:spacing w:before="120" w:after="240" w:line="276" w:lineRule="auto"/>
        <w:ind w:hanging="357"/>
        <w:rPr>
          <w:rFonts w:ascii="Arial" w:eastAsia="Arial" w:hAnsi="Arial" w:cs="Arial"/>
          <w:lang w:eastAsia="en-AU"/>
        </w:rPr>
      </w:pPr>
      <w:r>
        <w:rPr>
          <w:rFonts w:ascii="Arial" w:eastAsia="Times New Roman" w:hAnsi="Arial" w:cs="Arial"/>
          <w:color w:val="auto"/>
          <w:lang w:eastAsia="en-AU"/>
        </w:rPr>
        <w:t>Developed a</w:t>
      </w:r>
      <w:r w:rsidRPr="00490EBE">
        <w:rPr>
          <w:rFonts w:ascii="Arial" w:eastAsia="Times New Roman" w:hAnsi="Arial" w:cs="Arial"/>
          <w:color w:val="auto"/>
          <w:lang w:eastAsia="en-AU"/>
        </w:rPr>
        <w:t xml:space="preserve"> competency-based assessment for mental health deterioration identification and response </w:t>
      </w:r>
      <w:r>
        <w:rPr>
          <w:rFonts w:ascii="Arial" w:eastAsia="Times New Roman" w:hAnsi="Arial" w:cs="Arial"/>
          <w:color w:val="auto"/>
          <w:lang w:eastAsia="en-AU"/>
        </w:rPr>
        <w:t>which has been</w:t>
      </w:r>
      <w:r w:rsidRPr="00490EBE">
        <w:rPr>
          <w:rFonts w:ascii="Arial" w:eastAsia="Times New Roman" w:hAnsi="Arial" w:cs="Arial"/>
          <w:color w:val="auto"/>
          <w:lang w:eastAsia="en-AU"/>
        </w:rPr>
        <w:t xml:space="preserve"> completed </w:t>
      </w:r>
      <w:r>
        <w:rPr>
          <w:rFonts w:ascii="Arial" w:eastAsia="Times New Roman" w:hAnsi="Arial" w:cs="Arial"/>
          <w:color w:val="auto"/>
          <w:lang w:eastAsia="en-AU"/>
        </w:rPr>
        <w:t>by</w:t>
      </w:r>
      <w:r w:rsidRPr="00490EBE">
        <w:rPr>
          <w:rFonts w:ascii="Arial" w:eastAsia="Times New Roman" w:hAnsi="Arial" w:cs="Arial"/>
          <w:color w:val="auto"/>
          <w:lang w:eastAsia="en-AU"/>
        </w:rPr>
        <w:t xml:space="preserve"> all clinical staff and incorporated into induction and the annual training matrix. </w:t>
      </w:r>
    </w:p>
    <w:p w14:paraId="00C473AC" w14:textId="77777777" w:rsidR="008C56B3" w:rsidRPr="00490EBE" w:rsidRDefault="008C56B3" w:rsidP="008C56B3">
      <w:pPr>
        <w:numPr>
          <w:ilvl w:val="0"/>
          <w:numId w:val="13"/>
        </w:numPr>
        <w:spacing w:before="120" w:after="240" w:line="276" w:lineRule="auto"/>
        <w:ind w:hanging="357"/>
        <w:rPr>
          <w:rFonts w:ascii="Arial" w:eastAsia="Times New Roman" w:hAnsi="Arial" w:cs="Arial"/>
          <w:lang w:eastAsia="en-AU"/>
        </w:rPr>
      </w:pPr>
      <w:r>
        <w:rPr>
          <w:rFonts w:ascii="Arial" w:eastAsia="Times New Roman" w:hAnsi="Arial" w:cs="Arial"/>
          <w:color w:val="auto"/>
          <w:lang w:eastAsia="en-AU"/>
        </w:rPr>
        <w:t xml:space="preserve">Implemented </w:t>
      </w:r>
      <w:r w:rsidRPr="00490EBE">
        <w:rPr>
          <w:rFonts w:ascii="Arial" w:eastAsia="Times New Roman" w:hAnsi="Arial" w:cs="Arial"/>
          <w:color w:val="auto"/>
          <w:lang w:eastAsia="en-AU"/>
        </w:rPr>
        <w:t xml:space="preserve">Risk </w:t>
      </w:r>
      <w:r>
        <w:rPr>
          <w:rFonts w:ascii="Arial" w:eastAsia="Times New Roman" w:hAnsi="Arial" w:cs="Arial"/>
          <w:color w:val="auto"/>
          <w:lang w:eastAsia="en-AU"/>
        </w:rPr>
        <w:t>i</w:t>
      </w:r>
      <w:r w:rsidRPr="00490EBE">
        <w:rPr>
          <w:rFonts w:ascii="Arial" w:eastAsia="Times New Roman" w:hAnsi="Arial" w:cs="Arial"/>
          <w:color w:val="auto"/>
          <w:lang w:eastAsia="en-AU"/>
        </w:rPr>
        <w:t xml:space="preserve">dentification </w:t>
      </w:r>
      <w:r>
        <w:rPr>
          <w:rFonts w:ascii="Arial" w:eastAsia="Times New Roman" w:hAnsi="Arial" w:cs="Arial"/>
          <w:color w:val="auto"/>
          <w:lang w:eastAsia="en-AU"/>
        </w:rPr>
        <w:t>a</w:t>
      </w:r>
      <w:r w:rsidRPr="00490EBE">
        <w:rPr>
          <w:rFonts w:ascii="Arial" w:eastAsia="Times New Roman" w:hAnsi="Arial" w:cs="Arial"/>
          <w:color w:val="auto"/>
          <w:lang w:eastAsia="en-AU"/>
        </w:rPr>
        <w:t xml:space="preserve">nalysis </w:t>
      </w:r>
      <w:r>
        <w:rPr>
          <w:rFonts w:ascii="Arial" w:eastAsia="Times New Roman" w:hAnsi="Arial" w:cs="Arial"/>
          <w:color w:val="auto"/>
          <w:lang w:eastAsia="en-AU"/>
        </w:rPr>
        <w:t>m</w:t>
      </w:r>
      <w:r w:rsidRPr="00490EBE">
        <w:rPr>
          <w:rFonts w:ascii="Arial" w:eastAsia="Times New Roman" w:hAnsi="Arial" w:cs="Arial"/>
          <w:color w:val="auto"/>
          <w:lang w:eastAsia="en-AU"/>
        </w:rPr>
        <w:t xml:space="preserve">anagement software to improve monitoring of risk. </w:t>
      </w:r>
    </w:p>
    <w:p w14:paraId="0B9632CD" w14:textId="77777777" w:rsidR="008C56B3" w:rsidRPr="005D4685" w:rsidRDefault="008C56B3" w:rsidP="008C56B3">
      <w:pPr>
        <w:spacing w:before="240" w:line="276" w:lineRule="auto"/>
        <w:rPr>
          <w:rFonts w:ascii="Arial" w:hAnsi="Arial" w:cs="Arial"/>
          <w:color w:val="auto"/>
          <w:szCs w:val="22"/>
        </w:rPr>
      </w:pPr>
      <w:r w:rsidRPr="005D4685">
        <w:rPr>
          <w:rFonts w:ascii="Arial" w:hAnsi="Arial" w:cs="Arial"/>
          <w:color w:val="auto"/>
          <w:szCs w:val="22"/>
        </w:rPr>
        <w:t xml:space="preserve">At the Assessment Contact, the Assessment Team </w:t>
      </w:r>
      <w:r>
        <w:rPr>
          <w:rFonts w:ascii="Arial" w:hAnsi="Arial" w:cs="Arial"/>
          <w:color w:val="auto"/>
          <w:szCs w:val="22"/>
        </w:rPr>
        <w:t>found f</w:t>
      </w:r>
      <w:r w:rsidRPr="00755442">
        <w:rPr>
          <w:rFonts w:ascii="Arial" w:hAnsi="Arial" w:cs="Arial"/>
          <w:color w:val="auto"/>
          <w:szCs w:val="22"/>
        </w:rPr>
        <w:t xml:space="preserve">or </w:t>
      </w:r>
      <w:r>
        <w:rPr>
          <w:rFonts w:ascii="Arial" w:hAnsi="Arial" w:cs="Arial"/>
          <w:color w:val="auto"/>
          <w:szCs w:val="22"/>
        </w:rPr>
        <w:t>three</w:t>
      </w:r>
      <w:r w:rsidRPr="00755442">
        <w:rPr>
          <w:rFonts w:ascii="Arial" w:hAnsi="Arial" w:cs="Arial"/>
          <w:color w:val="auto"/>
          <w:szCs w:val="22"/>
        </w:rPr>
        <w:t xml:space="preserve"> sampled consumers, deterioration and/or changes to their physical condition had </w:t>
      </w:r>
      <w:r>
        <w:rPr>
          <w:rFonts w:ascii="Arial" w:hAnsi="Arial" w:cs="Arial"/>
          <w:color w:val="auto"/>
          <w:szCs w:val="22"/>
        </w:rPr>
        <w:t xml:space="preserve">been </w:t>
      </w:r>
      <w:r w:rsidRPr="00755442">
        <w:rPr>
          <w:rFonts w:ascii="Arial" w:hAnsi="Arial" w:cs="Arial"/>
          <w:color w:val="auto"/>
          <w:szCs w:val="22"/>
        </w:rPr>
        <w:t xml:space="preserve">recognised and responded to in a timely manner. </w:t>
      </w:r>
      <w:r>
        <w:rPr>
          <w:rFonts w:ascii="Arial" w:hAnsi="Arial" w:cs="Arial"/>
          <w:color w:val="auto"/>
          <w:szCs w:val="22"/>
        </w:rPr>
        <w:t>S</w:t>
      </w:r>
      <w:r w:rsidRPr="00755442">
        <w:rPr>
          <w:rFonts w:ascii="Arial" w:hAnsi="Arial" w:cs="Arial"/>
          <w:color w:val="auto"/>
          <w:szCs w:val="22"/>
        </w:rPr>
        <w:t xml:space="preserve">taff described escalation processes in </w:t>
      </w:r>
      <w:r>
        <w:rPr>
          <w:rFonts w:ascii="Arial" w:hAnsi="Arial" w:cs="Arial"/>
          <w:color w:val="auto"/>
          <w:szCs w:val="22"/>
        </w:rPr>
        <w:t>line</w:t>
      </w:r>
      <w:r w:rsidRPr="00755442">
        <w:rPr>
          <w:rFonts w:ascii="Arial" w:hAnsi="Arial" w:cs="Arial"/>
          <w:color w:val="auto"/>
          <w:szCs w:val="22"/>
        </w:rPr>
        <w:t xml:space="preserve"> with organisational guideline</w:t>
      </w:r>
      <w:r>
        <w:rPr>
          <w:rFonts w:ascii="Arial" w:hAnsi="Arial" w:cs="Arial"/>
          <w:color w:val="auto"/>
          <w:szCs w:val="22"/>
        </w:rPr>
        <w:t>s.</w:t>
      </w:r>
      <w:r w:rsidRPr="00755442">
        <w:rPr>
          <w:rFonts w:ascii="Arial" w:hAnsi="Arial" w:cs="Arial"/>
          <w:color w:val="auto"/>
          <w:szCs w:val="22"/>
        </w:rPr>
        <w:t xml:space="preserve"> Consumers and representatives confirmed staff had responded appropriately and promptly following changes in and deterioration of consumers’ condition</w:t>
      </w:r>
      <w:r w:rsidRPr="009D4DA4">
        <w:rPr>
          <w:rFonts w:ascii="Arial" w:hAnsi="Arial" w:cs="Arial"/>
          <w:color w:val="auto"/>
          <w:szCs w:val="22"/>
        </w:rPr>
        <w:t xml:space="preserve">. </w:t>
      </w:r>
    </w:p>
    <w:p w14:paraId="1C27A77C" w14:textId="77777777" w:rsidR="008C56B3" w:rsidRPr="005D4685" w:rsidRDefault="008C56B3" w:rsidP="008C56B3">
      <w:pPr>
        <w:spacing w:before="240" w:line="276" w:lineRule="auto"/>
        <w:rPr>
          <w:rFonts w:ascii="Arial" w:hAnsi="Arial" w:cs="Arial"/>
          <w:color w:val="auto"/>
          <w:szCs w:val="22"/>
        </w:rPr>
      </w:pPr>
      <w:r w:rsidRPr="005D4685">
        <w:rPr>
          <w:rFonts w:ascii="Arial" w:hAnsi="Arial" w:cs="Arial"/>
          <w:color w:val="auto"/>
          <w:szCs w:val="22"/>
        </w:rPr>
        <w:t xml:space="preserve">For the reasons detailed above, </w:t>
      </w:r>
      <w:r w:rsidRPr="005D4685">
        <w:rPr>
          <w:rFonts w:ascii="Arial" w:hAnsi="Arial" w:cs="Arial"/>
          <w:color w:val="auto"/>
          <w:lang w:eastAsia="en-AU"/>
        </w:rPr>
        <w:t xml:space="preserve">I find </w:t>
      </w:r>
      <w:r w:rsidRPr="005D4685">
        <w:rPr>
          <w:rFonts w:ascii="Arial" w:hAnsi="Arial" w:cs="Arial"/>
          <w:color w:val="auto"/>
          <w:szCs w:val="22"/>
        </w:rPr>
        <w:t>Requirement (3)(</w:t>
      </w:r>
      <w:r>
        <w:rPr>
          <w:rFonts w:ascii="Arial" w:hAnsi="Arial" w:cs="Arial"/>
          <w:color w:val="auto"/>
          <w:szCs w:val="22"/>
        </w:rPr>
        <w:t>d</w:t>
      </w:r>
      <w:r w:rsidRPr="005D4685">
        <w:rPr>
          <w:rFonts w:ascii="Arial" w:hAnsi="Arial" w:cs="Arial"/>
          <w:color w:val="auto"/>
          <w:szCs w:val="22"/>
        </w:rPr>
        <w:t xml:space="preserve">) in Standard </w:t>
      </w:r>
      <w:r>
        <w:rPr>
          <w:rFonts w:ascii="Arial" w:hAnsi="Arial" w:cs="Arial"/>
          <w:color w:val="auto"/>
          <w:szCs w:val="22"/>
        </w:rPr>
        <w:t>3 Personal care and clinical care</w:t>
      </w:r>
      <w:r w:rsidRPr="005D4685">
        <w:rPr>
          <w:rFonts w:ascii="Arial" w:hAnsi="Arial" w:cs="Arial"/>
          <w:color w:val="auto"/>
          <w:szCs w:val="22"/>
        </w:rPr>
        <w:t xml:space="preserve"> Compliant.</w:t>
      </w:r>
    </w:p>
    <w:sectPr w:rsidR="008C56B3" w:rsidRPr="005D468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C7B38" w14:textId="77777777" w:rsidR="00C659A1" w:rsidRDefault="008C56B3">
      <w:pPr>
        <w:spacing w:after="0"/>
      </w:pPr>
      <w:r>
        <w:separator/>
      </w:r>
    </w:p>
  </w:endnote>
  <w:endnote w:type="continuationSeparator" w:id="0">
    <w:p w14:paraId="7FAC7B3A" w14:textId="77777777" w:rsidR="00C659A1" w:rsidRDefault="008C56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C7B31" w14:textId="77777777" w:rsidR="00DF37F2" w:rsidRPr="00DF37F2" w:rsidRDefault="008C56B3" w:rsidP="00DF37F2">
    <w:pPr>
      <w:pStyle w:val="FooterArial9"/>
      <w:rPr>
        <w:rStyle w:val="FooterBold"/>
        <w:rFonts w:ascii="Arial" w:hAnsi="Arial"/>
        <w:b w:val="0"/>
      </w:rPr>
    </w:pPr>
    <w:r w:rsidRPr="00DF37F2">
      <w:rPr>
        <w:rStyle w:val="FooterBold"/>
        <w:rFonts w:ascii="Arial" w:hAnsi="Arial"/>
        <w:b w:val="0"/>
      </w:rPr>
      <w:t>Name of service: Gaynes Park Manor</w:t>
    </w:r>
    <w:r w:rsidRPr="00DF37F2">
      <w:rPr>
        <w:rStyle w:val="FooterBold"/>
        <w:rFonts w:ascii="Arial" w:hAnsi="Arial"/>
        <w:b w:val="0"/>
      </w:rPr>
      <w:tab/>
      <w:t xml:space="preserve">RPT-ACC-0122 v3.0 </w:t>
    </w:r>
  </w:p>
  <w:p w14:paraId="7FAC7B32" w14:textId="77777777" w:rsidR="00DF37F2" w:rsidRPr="00DF37F2" w:rsidRDefault="008C56B3" w:rsidP="00DF37F2">
    <w:pPr>
      <w:pStyle w:val="FooterArial9"/>
      <w:rPr>
        <w:rStyle w:val="FooterBold"/>
        <w:rFonts w:ascii="Arial" w:hAnsi="Arial"/>
        <w:b w:val="0"/>
      </w:rPr>
    </w:pPr>
    <w:r w:rsidRPr="00DF37F2">
      <w:rPr>
        <w:rStyle w:val="FooterBold"/>
        <w:rFonts w:ascii="Arial" w:hAnsi="Arial"/>
        <w:b w:val="0"/>
      </w:rPr>
      <w:t>Commission ID: 6955</w:t>
    </w:r>
    <w:r w:rsidRPr="00DF37F2">
      <w:rPr>
        <w:rStyle w:val="FooterBold"/>
        <w:rFonts w:ascii="Arial" w:hAnsi="Arial"/>
        <w:b w:val="0"/>
      </w:rPr>
      <w:tab/>
      <w:t xml:space="preserve">OFFICIAL: Sensitive </w:t>
    </w:r>
  </w:p>
  <w:p w14:paraId="7FAC7B33" w14:textId="77777777" w:rsidR="00DF37F2" w:rsidRPr="00DF37F2" w:rsidRDefault="008C56B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C7B35" w14:textId="77777777" w:rsidR="00E2364A" w:rsidRDefault="008D100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C7B2E" w14:textId="77777777" w:rsidR="00D3157C" w:rsidRDefault="008C56B3" w:rsidP="00D71F88">
      <w:pPr>
        <w:spacing w:after="0"/>
      </w:pPr>
      <w:r>
        <w:separator/>
      </w:r>
    </w:p>
  </w:footnote>
  <w:footnote w:type="continuationSeparator" w:id="0">
    <w:p w14:paraId="7FAC7B2F" w14:textId="77777777" w:rsidR="00D3157C" w:rsidRDefault="008C56B3" w:rsidP="00D71F88">
      <w:pPr>
        <w:spacing w:after="0"/>
      </w:pPr>
      <w:r>
        <w:continuationSeparator/>
      </w:r>
    </w:p>
  </w:footnote>
  <w:footnote w:id="1">
    <w:p w14:paraId="18C76C60" w14:textId="77777777" w:rsidR="008C56B3" w:rsidRDefault="008C56B3" w:rsidP="008C56B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16F60">
        <w:rPr>
          <w:rFonts w:ascii="Arial" w:hAnsi="Arial" w:cs="Arial"/>
          <w:color w:val="auto"/>
          <w:sz w:val="20"/>
          <w:szCs w:val="20"/>
        </w:rPr>
        <w:t>section 68A</w:t>
      </w:r>
      <w:r w:rsidRPr="00616F60">
        <w:rPr>
          <w:rFonts w:ascii="Arial" w:hAnsi="Arial" w:cs="Arial"/>
          <w:b/>
          <w:color w:val="auto"/>
          <w:sz w:val="20"/>
          <w:szCs w:val="20"/>
        </w:rPr>
        <w:t xml:space="preserve"> </w:t>
      </w:r>
      <w:r w:rsidRPr="00616F60">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5955ECA" w14:textId="77777777" w:rsidR="008C56B3" w:rsidRDefault="008C56B3" w:rsidP="008C56B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C7B30" w14:textId="77777777" w:rsidR="00D71F88" w:rsidRDefault="008C56B3">
    <w:pPr>
      <w:pStyle w:val="Header"/>
    </w:pPr>
    <w:r>
      <w:rPr>
        <w:noProof/>
        <w:color w:val="2B579A"/>
        <w:shd w:val="clear" w:color="auto" w:fill="E6E6E6"/>
        <w:lang w:val="en-US"/>
      </w:rPr>
      <w:drawing>
        <wp:anchor distT="0" distB="0" distL="114300" distR="114300" simplePos="0" relativeHeight="251659264" behindDoc="1" locked="0" layoutInCell="1" allowOverlap="1" wp14:anchorId="7FAC7B36" wp14:editId="7FAC7B3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1113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C7B34" w14:textId="77777777" w:rsidR="00FA0A5B" w:rsidRDefault="008C56B3">
    <w:pPr>
      <w:pStyle w:val="Header"/>
    </w:pPr>
    <w:r>
      <w:rPr>
        <w:noProof/>
      </w:rPr>
      <w:drawing>
        <wp:anchor distT="0" distB="0" distL="114300" distR="114300" simplePos="0" relativeHeight="251658240" behindDoc="0" locked="0" layoutInCell="1" allowOverlap="1" wp14:anchorId="7FAC7B38" wp14:editId="7FAC7B3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828CB84">
      <w:start w:val="1"/>
      <w:numFmt w:val="lowerRoman"/>
      <w:lvlText w:val="(%1)"/>
      <w:lvlJc w:val="left"/>
      <w:pPr>
        <w:ind w:left="1080" w:hanging="720"/>
      </w:pPr>
      <w:rPr>
        <w:rFonts w:hint="default"/>
      </w:rPr>
    </w:lvl>
    <w:lvl w:ilvl="1" w:tplc="38905340" w:tentative="1">
      <w:start w:val="1"/>
      <w:numFmt w:val="lowerLetter"/>
      <w:lvlText w:val="%2."/>
      <w:lvlJc w:val="left"/>
      <w:pPr>
        <w:ind w:left="1440" w:hanging="360"/>
      </w:pPr>
    </w:lvl>
    <w:lvl w:ilvl="2" w:tplc="1172C61E" w:tentative="1">
      <w:start w:val="1"/>
      <w:numFmt w:val="lowerRoman"/>
      <w:lvlText w:val="%3."/>
      <w:lvlJc w:val="right"/>
      <w:pPr>
        <w:ind w:left="2160" w:hanging="180"/>
      </w:pPr>
    </w:lvl>
    <w:lvl w:ilvl="3" w:tplc="FA1CA134" w:tentative="1">
      <w:start w:val="1"/>
      <w:numFmt w:val="decimal"/>
      <w:lvlText w:val="%4."/>
      <w:lvlJc w:val="left"/>
      <w:pPr>
        <w:ind w:left="2880" w:hanging="360"/>
      </w:pPr>
    </w:lvl>
    <w:lvl w:ilvl="4" w:tplc="D06C69FA" w:tentative="1">
      <w:start w:val="1"/>
      <w:numFmt w:val="lowerLetter"/>
      <w:lvlText w:val="%5."/>
      <w:lvlJc w:val="left"/>
      <w:pPr>
        <w:ind w:left="3600" w:hanging="360"/>
      </w:pPr>
    </w:lvl>
    <w:lvl w:ilvl="5" w:tplc="32C4CE96" w:tentative="1">
      <w:start w:val="1"/>
      <w:numFmt w:val="lowerRoman"/>
      <w:lvlText w:val="%6."/>
      <w:lvlJc w:val="right"/>
      <w:pPr>
        <w:ind w:left="4320" w:hanging="180"/>
      </w:pPr>
    </w:lvl>
    <w:lvl w:ilvl="6" w:tplc="C658DAD8" w:tentative="1">
      <w:start w:val="1"/>
      <w:numFmt w:val="decimal"/>
      <w:lvlText w:val="%7."/>
      <w:lvlJc w:val="left"/>
      <w:pPr>
        <w:ind w:left="5040" w:hanging="360"/>
      </w:pPr>
    </w:lvl>
    <w:lvl w:ilvl="7" w:tplc="23560A54" w:tentative="1">
      <w:start w:val="1"/>
      <w:numFmt w:val="lowerLetter"/>
      <w:lvlText w:val="%8."/>
      <w:lvlJc w:val="left"/>
      <w:pPr>
        <w:ind w:left="5760" w:hanging="360"/>
      </w:pPr>
    </w:lvl>
    <w:lvl w:ilvl="8" w:tplc="88BAB27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518AD02">
      <w:start w:val="1"/>
      <w:numFmt w:val="lowerRoman"/>
      <w:lvlText w:val="(%1)"/>
      <w:lvlJc w:val="left"/>
      <w:pPr>
        <w:ind w:left="1080" w:hanging="720"/>
      </w:pPr>
      <w:rPr>
        <w:rFonts w:hint="default"/>
      </w:rPr>
    </w:lvl>
    <w:lvl w:ilvl="1" w:tplc="92041FA8" w:tentative="1">
      <w:start w:val="1"/>
      <w:numFmt w:val="lowerLetter"/>
      <w:lvlText w:val="%2."/>
      <w:lvlJc w:val="left"/>
      <w:pPr>
        <w:ind w:left="1440" w:hanging="360"/>
      </w:pPr>
    </w:lvl>
    <w:lvl w:ilvl="2" w:tplc="B9186048" w:tentative="1">
      <w:start w:val="1"/>
      <w:numFmt w:val="lowerRoman"/>
      <w:lvlText w:val="%3."/>
      <w:lvlJc w:val="right"/>
      <w:pPr>
        <w:ind w:left="2160" w:hanging="180"/>
      </w:pPr>
    </w:lvl>
    <w:lvl w:ilvl="3" w:tplc="3036F9E8" w:tentative="1">
      <w:start w:val="1"/>
      <w:numFmt w:val="decimal"/>
      <w:lvlText w:val="%4."/>
      <w:lvlJc w:val="left"/>
      <w:pPr>
        <w:ind w:left="2880" w:hanging="360"/>
      </w:pPr>
    </w:lvl>
    <w:lvl w:ilvl="4" w:tplc="EFB4781E" w:tentative="1">
      <w:start w:val="1"/>
      <w:numFmt w:val="lowerLetter"/>
      <w:lvlText w:val="%5."/>
      <w:lvlJc w:val="left"/>
      <w:pPr>
        <w:ind w:left="3600" w:hanging="360"/>
      </w:pPr>
    </w:lvl>
    <w:lvl w:ilvl="5" w:tplc="72E64B72" w:tentative="1">
      <w:start w:val="1"/>
      <w:numFmt w:val="lowerRoman"/>
      <w:lvlText w:val="%6."/>
      <w:lvlJc w:val="right"/>
      <w:pPr>
        <w:ind w:left="4320" w:hanging="180"/>
      </w:pPr>
    </w:lvl>
    <w:lvl w:ilvl="6" w:tplc="BBF42906" w:tentative="1">
      <w:start w:val="1"/>
      <w:numFmt w:val="decimal"/>
      <w:lvlText w:val="%7."/>
      <w:lvlJc w:val="left"/>
      <w:pPr>
        <w:ind w:left="5040" w:hanging="360"/>
      </w:pPr>
    </w:lvl>
    <w:lvl w:ilvl="7" w:tplc="34C4C94C" w:tentative="1">
      <w:start w:val="1"/>
      <w:numFmt w:val="lowerLetter"/>
      <w:lvlText w:val="%8."/>
      <w:lvlJc w:val="left"/>
      <w:pPr>
        <w:ind w:left="5760" w:hanging="360"/>
      </w:pPr>
    </w:lvl>
    <w:lvl w:ilvl="8" w:tplc="EBBE842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6103BF8">
      <w:start w:val="1"/>
      <w:numFmt w:val="lowerRoman"/>
      <w:lvlText w:val="(%1)"/>
      <w:lvlJc w:val="left"/>
      <w:pPr>
        <w:ind w:left="1080" w:hanging="720"/>
      </w:pPr>
      <w:rPr>
        <w:rFonts w:hint="default"/>
      </w:rPr>
    </w:lvl>
    <w:lvl w:ilvl="1" w:tplc="E51035CA" w:tentative="1">
      <w:start w:val="1"/>
      <w:numFmt w:val="lowerLetter"/>
      <w:lvlText w:val="%2."/>
      <w:lvlJc w:val="left"/>
      <w:pPr>
        <w:ind w:left="1440" w:hanging="360"/>
      </w:pPr>
    </w:lvl>
    <w:lvl w:ilvl="2" w:tplc="F19EF934" w:tentative="1">
      <w:start w:val="1"/>
      <w:numFmt w:val="lowerRoman"/>
      <w:lvlText w:val="%3."/>
      <w:lvlJc w:val="right"/>
      <w:pPr>
        <w:ind w:left="2160" w:hanging="180"/>
      </w:pPr>
    </w:lvl>
    <w:lvl w:ilvl="3" w:tplc="C60AEE44" w:tentative="1">
      <w:start w:val="1"/>
      <w:numFmt w:val="decimal"/>
      <w:lvlText w:val="%4."/>
      <w:lvlJc w:val="left"/>
      <w:pPr>
        <w:ind w:left="2880" w:hanging="360"/>
      </w:pPr>
    </w:lvl>
    <w:lvl w:ilvl="4" w:tplc="6DACFDCE" w:tentative="1">
      <w:start w:val="1"/>
      <w:numFmt w:val="lowerLetter"/>
      <w:lvlText w:val="%5."/>
      <w:lvlJc w:val="left"/>
      <w:pPr>
        <w:ind w:left="3600" w:hanging="360"/>
      </w:pPr>
    </w:lvl>
    <w:lvl w:ilvl="5" w:tplc="852A3594" w:tentative="1">
      <w:start w:val="1"/>
      <w:numFmt w:val="lowerRoman"/>
      <w:lvlText w:val="%6."/>
      <w:lvlJc w:val="right"/>
      <w:pPr>
        <w:ind w:left="4320" w:hanging="180"/>
      </w:pPr>
    </w:lvl>
    <w:lvl w:ilvl="6" w:tplc="B8505A8E" w:tentative="1">
      <w:start w:val="1"/>
      <w:numFmt w:val="decimal"/>
      <w:lvlText w:val="%7."/>
      <w:lvlJc w:val="left"/>
      <w:pPr>
        <w:ind w:left="5040" w:hanging="360"/>
      </w:pPr>
    </w:lvl>
    <w:lvl w:ilvl="7" w:tplc="522CE688" w:tentative="1">
      <w:start w:val="1"/>
      <w:numFmt w:val="lowerLetter"/>
      <w:lvlText w:val="%8."/>
      <w:lvlJc w:val="left"/>
      <w:pPr>
        <w:ind w:left="5760" w:hanging="360"/>
      </w:pPr>
    </w:lvl>
    <w:lvl w:ilvl="8" w:tplc="A65E0CF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D78081A">
      <w:start w:val="1"/>
      <w:numFmt w:val="bullet"/>
      <w:lvlText w:val=""/>
      <w:lvlJc w:val="left"/>
      <w:pPr>
        <w:ind w:left="720" w:hanging="360"/>
      </w:pPr>
      <w:rPr>
        <w:rFonts w:ascii="Symbol" w:hAnsi="Symbol" w:hint="default"/>
        <w:color w:val="auto"/>
        <w:sz w:val="24"/>
        <w:szCs w:val="24"/>
      </w:rPr>
    </w:lvl>
    <w:lvl w:ilvl="1" w:tplc="06D8DCB0" w:tentative="1">
      <w:start w:val="1"/>
      <w:numFmt w:val="bullet"/>
      <w:lvlText w:val="o"/>
      <w:lvlJc w:val="left"/>
      <w:pPr>
        <w:ind w:left="1440" w:hanging="360"/>
      </w:pPr>
      <w:rPr>
        <w:rFonts w:ascii="Courier New" w:hAnsi="Courier New" w:cs="Courier New" w:hint="default"/>
      </w:rPr>
    </w:lvl>
    <w:lvl w:ilvl="2" w:tplc="C77C5CFA" w:tentative="1">
      <w:start w:val="1"/>
      <w:numFmt w:val="bullet"/>
      <w:lvlText w:val=""/>
      <w:lvlJc w:val="left"/>
      <w:pPr>
        <w:ind w:left="2160" w:hanging="360"/>
      </w:pPr>
      <w:rPr>
        <w:rFonts w:ascii="Wingdings" w:hAnsi="Wingdings" w:hint="default"/>
      </w:rPr>
    </w:lvl>
    <w:lvl w:ilvl="3" w:tplc="4A96E8AA" w:tentative="1">
      <w:start w:val="1"/>
      <w:numFmt w:val="bullet"/>
      <w:lvlText w:val=""/>
      <w:lvlJc w:val="left"/>
      <w:pPr>
        <w:ind w:left="2880" w:hanging="360"/>
      </w:pPr>
      <w:rPr>
        <w:rFonts w:ascii="Symbol" w:hAnsi="Symbol" w:hint="default"/>
      </w:rPr>
    </w:lvl>
    <w:lvl w:ilvl="4" w:tplc="76644820" w:tentative="1">
      <w:start w:val="1"/>
      <w:numFmt w:val="bullet"/>
      <w:lvlText w:val="o"/>
      <w:lvlJc w:val="left"/>
      <w:pPr>
        <w:ind w:left="3600" w:hanging="360"/>
      </w:pPr>
      <w:rPr>
        <w:rFonts w:ascii="Courier New" w:hAnsi="Courier New" w:cs="Courier New" w:hint="default"/>
      </w:rPr>
    </w:lvl>
    <w:lvl w:ilvl="5" w:tplc="7792B158" w:tentative="1">
      <w:start w:val="1"/>
      <w:numFmt w:val="bullet"/>
      <w:lvlText w:val=""/>
      <w:lvlJc w:val="left"/>
      <w:pPr>
        <w:ind w:left="4320" w:hanging="360"/>
      </w:pPr>
      <w:rPr>
        <w:rFonts w:ascii="Wingdings" w:hAnsi="Wingdings" w:hint="default"/>
      </w:rPr>
    </w:lvl>
    <w:lvl w:ilvl="6" w:tplc="152EC960" w:tentative="1">
      <w:start w:val="1"/>
      <w:numFmt w:val="bullet"/>
      <w:lvlText w:val=""/>
      <w:lvlJc w:val="left"/>
      <w:pPr>
        <w:ind w:left="5040" w:hanging="360"/>
      </w:pPr>
      <w:rPr>
        <w:rFonts w:ascii="Symbol" w:hAnsi="Symbol" w:hint="default"/>
      </w:rPr>
    </w:lvl>
    <w:lvl w:ilvl="7" w:tplc="1B4A6616" w:tentative="1">
      <w:start w:val="1"/>
      <w:numFmt w:val="bullet"/>
      <w:lvlText w:val="o"/>
      <w:lvlJc w:val="left"/>
      <w:pPr>
        <w:ind w:left="5760" w:hanging="360"/>
      </w:pPr>
      <w:rPr>
        <w:rFonts w:ascii="Courier New" w:hAnsi="Courier New" w:cs="Courier New" w:hint="default"/>
      </w:rPr>
    </w:lvl>
    <w:lvl w:ilvl="8" w:tplc="E4EE457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4845F1C">
      <w:start w:val="1"/>
      <w:numFmt w:val="lowerRoman"/>
      <w:lvlText w:val="(%1)"/>
      <w:lvlJc w:val="left"/>
      <w:pPr>
        <w:ind w:left="1080" w:hanging="720"/>
      </w:pPr>
      <w:rPr>
        <w:rFonts w:hint="default"/>
      </w:rPr>
    </w:lvl>
    <w:lvl w:ilvl="1" w:tplc="25D6E080" w:tentative="1">
      <w:start w:val="1"/>
      <w:numFmt w:val="lowerLetter"/>
      <w:lvlText w:val="%2."/>
      <w:lvlJc w:val="left"/>
      <w:pPr>
        <w:ind w:left="1440" w:hanging="360"/>
      </w:pPr>
    </w:lvl>
    <w:lvl w:ilvl="2" w:tplc="43EE9540" w:tentative="1">
      <w:start w:val="1"/>
      <w:numFmt w:val="lowerRoman"/>
      <w:lvlText w:val="%3."/>
      <w:lvlJc w:val="right"/>
      <w:pPr>
        <w:ind w:left="2160" w:hanging="180"/>
      </w:pPr>
    </w:lvl>
    <w:lvl w:ilvl="3" w:tplc="39D4FF0E" w:tentative="1">
      <w:start w:val="1"/>
      <w:numFmt w:val="decimal"/>
      <w:lvlText w:val="%4."/>
      <w:lvlJc w:val="left"/>
      <w:pPr>
        <w:ind w:left="2880" w:hanging="360"/>
      </w:pPr>
    </w:lvl>
    <w:lvl w:ilvl="4" w:tplc="81BED338" w:tentative="1">
      <w:start w:val="1"/>
      <w:numFmt w:val="lowerLetter"/>
      <w:lvlText w:val="%5."/>
      <w:lvlJc w:val="left"/>
      <w:pPr>
        <w:ind w:left="3600" w:hanging="360"/>
      </w:pPr>
    </w:lvl>
    <w:lvl w:ilvl="5" w:tplc="B29C8E3C" w:tentative="1">
      <w:start w:val="1"/>
      <w:numFmt w:val="lowerRoman"/>
      <w:lvlText w:val="%6."/>
      <w:lvlJc w:val="right"/>
      <w:pPr>
        <w:ind w:left="4320" w:hanging="180"/>
      </w:pPr>
    </w:lvl>
    <w:lvl w:ilvl="6" w:tplc="13040150" w:tentative="1">
      <w:start w:val="1"/>
      <w:numFmt w:val="decimal"/>
      <w:lvlText w:val="%7."/>
      <w:lvlJc w:val="left"/>
      <w:pPr>
        <w:ind w:left="5040" w:hanging="360"/>
      </w:pPr>
    </w:lvl>
    <w:lvl w:ilvl="7" w:tplc="A0BA910A" w:tentative="1">
      <w:start w:val="1"/>
      <w:numFmt w:val="lowerLetter"/>
      <w:lvlText w:val="%8."/>
      <w:lvlJc w:val="left"/>
      <w:pPr>
        <w:ind w:left="5760" w:hanging="360"/>
      </w:pPr>
    </w:lvl>
    <w:lvl w:ilvl="8" w:tplc="B500470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326A308">
      <w:start w:val="1"/>
      <w:numFmt w:val="lowerRoman"/>
      <w:lvlText w:val="(%1)"/>
      <w:lvlJc w:val="left"/>
      <w:pPr>
        <w:ind w:left="1080" w:hanging="720"/>
      </w:pPr>
      <w:rPr>
        <w:rFonts w:hint="default"/>
      </w:rPr>
    </w:lvl>
    <w:lvl w:ilvl="1" w:tplc="F4CA6E40" w:tentative="1">
      <w:start w:val="1"/>
      <w:numFmt w:val="lowerLetter"/>
      <w:lvlText w:val="%2."/>
      <w:lvlJc w:val="left"/>
      <w:pPr>
        <w:ind w:left="1440" w:hanging="360"/>
      </w:pPr>
    </w:lvl>
    <w:lvl w:ilvl="2" w:tplc="03C636BE" w:tentative="1">
      <w:start w:val="1"/>
      <w:numFmt w:val="lowerRoman"/>
      <w:lvlText w:val="%3."/>
      <w:lvlJc w:val="right"/>
      <w:pPr>
        <w:ind w:left="2160" w:hanging="180"/>
      </w:pPr>
    </w:lvl>
    <w:lvl w:ilvl="3" w:tplc="804ED5A2" w:tentative="1">
      <w:start w:val="1"/>
      <w:numFmt w:val="decimal"/>
      <w:lvlText w:val="%4."/>
      <w:lvlJc w:val="left"/>
      <w:pPr>
        <w:ind w:left="2880" w:hanging="360"/>
      </w:pPr>
    </w:lvl>
    <w:lvl w:ilvl="4" w:tplc="274ABADC" w:tentative="1">
      <w:start w:val="1"/>
      <w:numFmt w:val="lowerLetter"/>
      <w:lvlText w:val="%5."/>
      <w:lvlJc w:val="left"/>
      <w:pPr>
        <w:ind w:left="3600" w:hanging="360"/>
      </w:pPr>
    </w:lvl>
    <w:lvl w:ilvl="5" w:tplc="FE9E8464" w:tentative="1">
      <w:start w:val="1"/>
      <w:numFmt w:val="lowerRoman"/>
      <w:lvlText w:val="%6."/>
      <w:lvlJc w:val="right"/>
      <w:pPr>
        <w:ind w:left="4320" w:hanging="180"/>
      </w:pPr>
    </w:lvl>
    <w:lvl w:ilvl="6" w:tplc="7494CB08" w:tentative="1">
      <w:start w:val="1"/>
      <w:numFmt w:val="decimal"/>
      <w:lvlText w:val="%7."/>
      <w:lvlJc w:val="left"/>
      <w:pPr>
        <w:ind w:left="5040" w:hanging="360"/>
      </w:pPr>
    </w:lvl>
    <w:lvl w:ilvl="7" w:tplc="AC027C62" w:tentative="1">
      <w:start w:val="1"/>
      <w:numFmt w:val="lowerLetter"/>
      <w:lvlText w:val="%8."/>
      <w:lvlJc w:val="left"/>
      <w:pPr>
        <w:ind w:left="5760" w:hanging="360"/>
      </w:pPr>
    </w:lvl>
    <w:lvl w:ilvl="8" w:tplc="3490E8F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CA637C2">
      <w:start w:val="1"/>
      <w:numFmt w:val="lowerRoman"/>
      <w:lvlText w:val="(%1)"/>
      <w:lvlJc w:val="left"/>
      <w:pPr>
        <w:ind w:left="1080" w:hanging="720"/>
      </w:pPr>
      <w:rPr>
        <w:rFonts w:hint="default"/>
      </w:rPr>
    </w:lvl>
    <w:lvl w:ilvl="1" w:tplc="6A5492D0" w:tentative="1">
      <w:start w:val="1"/>
      <w:numFmt w:val="lowerLetter"/>
      <w:lvlText w:val="%2."/>
      <w:lvlJc w:val="left"/>
      <w:pPr>
        <w:ind w:left="1440" w:hanging="360"/>
      </w:pPr>
    </w:lvl>
    <w:lvl w:ilvl="2" w:tplc="9CE81316" w:tentative="1">
      <w:start w:val="1"/>
      <w:numFmt w:val="lowerRoman"/>
      <w:lvlText w:val="%3."/>
      <w:lvlJc w:val="right"/>
      <w:pPr>
        <w:ind w:left="2160" w:hanging="180"/>
      </w:pPr>
    </w:lvl>
    <w:lvl w:ilvl="3" w:tplc="8D127C22" w:tentative="1">
      <w:start w:val="1"/>
      <w:numFmt w:val="decimal"/>
      <w:lvlText w:val="%4."/>
      <w:lvlJc w:val="left"/>
      <w:pPr>
        <w:ind w:left="2880" w:hanging="360"/>
      </w:pPr>
    </w:lvl>
    <w:lvl w:ilvl="4" w:tplc="C372A2CC" w:tentative="1">
      <w:start w:val="1"/>
      <w:numFmt w:val="lowerLetter"/>
      <w:lvlText w:val="%5."/>
      <w:lvlJc w:val="left"/>
      <w:pPr>
        <w:ind w:left="3600" w:hanging="360"/>
      </w:pPr>
    </w:lvl>
    <w:lvl w:ilvl="5" w:tplc="E192580A" w:tentative="1">
      <w:start w:val="1"/>
      <w:numFmt w:val="lowerRoman"/>
      <w:lvlText w:val="%6."/>
      <w:lvlJc w:val="right"/>
      <w:pPr>
        <w:ind w:left="4320" w:hanging="180"/>
      </w:pPr>
    </w:lvl>
    <w:lvl w:ilvl="6" w:tplc="13480BB6" w:tentative="1">
      <w:start w:val="1"/>
      <w:numFmt w:val="decimal"/>
      <w:lvlText w:val="%7."/>
      <w:lvlJc w:val="left"/>
      <w:pPr>
        <w:ind w:left="5040" w:hanging="360"/>
      </w:pPr>
    </w:lvl>
    <w:lvl w:ilvl="7" w:tplc="92AA172A" w:tentative="1">
      <w:start w:val="1"/>
      <w:numFmt w:val="lowerLetter"/>
      <w:lvlText w:val="%8."/>
      <w:lvlJc w:val="left"/>
      <w:pPr>
        <w:ind w:left="5760" w:hanging="360"/>
      </w:pPr>
    </w:lvl>
    <w:lvl w:ilvl="8" w:tplc="06B481C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2AA9544">
      <w:start w:val="1"/>
      <w:numFmt w:val="lowerRoman"/>
      <w:lvlText w:val="(%1)"/>
      <w:lvlJc w:val="left"/>
      <w:pPr>
        <w:ind w:left="1080" w:hanging="720"/>
      </w:pPr>
      <w:rPr>
        <w:rFonts w:hint="default"/>
      </w:rPr>
    </w:lvl>
    <w:lvl w:ilvl="1" w:tplc="F91E7B3A" w:tentative="1">
      <w:start w:val="1"/>
      <w:numFmt w:val="lowerLetter"/>
      <w:lvlText w:val="%2."/>
      <w:lvlJc w:val="left"/>
      <w:pPr>
        <w:ind w:left="1440" w:hanging="360"/>
      </w:pPr>
    </w:lvl>
    <w:lvl w:ilvl="2" w:tplc="CF4405A0" w:tentative="1">
      <w:start w:val="1"/>
      <w:numFmt w:val="lowerRoman"/>
      <w:lvlText w:val="%3."/>
      <w:lvlJc w:val="right"/>
      <w:pPr>
        <w:ind w:left="2160" w:hanging="180"/>
      </w:pPr>
    </w:lvl>
    <w:lvl w:ilvl="3" w:tplc="1D1E82F8" w:tentative="1">
      <w:start w:val="1"/>
      <w:numFmt w:val="decimal"/>
      <w:lvlText w:val="%4."/>
      <w:lvlJc w:val="left"/>
      <w:pPr>
        <w:ind w:left="2880" w:hanging="360"/>
      </w:pPr>
    </w:lvl>
    <w:lvl w:ilvl="4" w:tplc="D458D7FE" w:tentative="1">
      <w:start w:val="1"/>
      <w:numFmt w:val="lowerLetter"/>
      <w:lvlText w:val="%5."/>
      <w:lvlJc w:val="left"/>
      <w:pPr>
        <w:ind w:left="3600" w:hanging="360"/>
      </w:pPr>
    </w:lvl>
    <w:lvl w:ilvl="5" w:tplc="CF3837E8" w:tentative="1">
      <w:start w:val="1"/>
      <w:numFmt w:val="lowerRoman"/>
      <w:lvlText w:val="%6."/>
      <w:lvlJc w:val="right"/>
      <w:pPr>
        <w:ind w:left="4320" w:hanging="180"/>
      </w:pPr>
    </w:lvl>
    <w:lvl w:ilvl="6" w:tplc="1030540C" w:tentative="1">
      <w:start w:val="1"/>
      <w:numFmt w:val="decimal"/>
      <w:lvlText w:val="%7."/>
      <w:lvlJc w:val="left"/>
      <w:pPr>
        <w:ind w:left="5040" w:hanging="360"/>
      </w:pPr>
    </w:lvl>
    <w:lvl w:ilvl="7" w:tplc="E304C320" w:tentative="1">
      <w:start w:val="1"/>
      <w:numFmt w:val="lowerLetter"/>
      <w:lvlText w:val="%8."/>
      <w:lvlJc w:val="left"/>
      <w:pPr>
        <w:ind w:left="5760" w:hanging="360"/>
      </w:pPr>
    </w:lvl>
    <w:lvl w:ilvl="8" w:tplc="17903516" w:tentative="1">
      <w:start w:val="1"/>
      <w:numFmt w:val="lowerRoman"/>
      <w:lvlText w:val="%9."/>
      <w:lvlJc w:val="right"/>
      <w:pPr>
        <w:ind w:left="6480" w:hanging="180"/>
      </w:pPr>
    </w:lvl>
  </w:abstractNum>
  <w:abstractNum w:abstractNumId="8" w15:restartNumberingAfterBreak="0">
    <w:nsid w:val="3CA570EA"/>
    <w:multiLevelType w:val="hybridMultilevel"/>
    <w:tmpl w:val="0C4AD278"/>
    <w:lvl w:ilvl="0" w:tplc="D4404166">
      <w:start w:val="1"/>
      <w:numFmt w:val="bullet"/>
      <w:lvlText w:val=""/>
      <w:lvlJc w:val="left"/>
      <w:pPr>
        <w:ind w:left="360" w:hanging="360"/>
      </w:pPr>
      <w:rPr>
        <w:rFonts w:ascii="Symbol" w:hAnsi="Symbol" w:hint="default"/>
      </w:rPr>
    </w:lvl>
    <w:lvl w:ilvl="1" w:tplc="63EA5CB4">
      <w:start w:val="1"/>
      <w:numFmt w:val="bullet"/>
      <w:lvlText w:val="o"/>
      <w:lvlJc w:val="left"/>
      <w:pPr>
        <w:ind w:left="1080" w:hanging="360"/>
      </w:pPr>
      <w:rPr>
        <w:rFonts w:ascii="Courier New" w:hAnsi="Courier New" w:hint="default"/>
      </w:rPr>
    </w:lvl>
    <w:lvl w:ilvl="2" w:tplc="BAC23D4C">
      <w:start w:val="1"/>
      <w:numFmt w:val="bullet"/>
      <w:lvlText w:val=""/>
      <w:lvlJc w:val="left"/>
      <w:pPr>
        <w:ind w:left="1800" w:hanging="360"/>
      </w:pPr>
      <w:rPr>
        <w:rFonts w:ascii="Wingdings" w:hAnsi="Wingdings" w:hint="default"/>
      </w:rPr>
    </w:lvl>
    <w:lvl w:ilvl="3" w:tplc="E5E88CC0">
      <w:start w:val="1"/>
      <w:numFmt w:val="bullet"/>
      <w:lvlText w:val=""/>
      <w:lvlJc w:val="left"/>
      <w:pPr>
        <w:ind w:left="2520" w:hanging="360"/>
      </w:pPr>
      <w:rPr>
        <w:rFonts w:ascii="Symbol" w:hAnsi="Symbol" w:hint="default"/>
      </w:rPr>
    </w:lvl>
    <w:lvl w:ilvl="4" w:tplc="29725C72">
      <w:start w:val="1"/>
      <w:numFmt w:val="bullet"/>
      <w:lvlText w:val="o"/>
      <w:lvlJc w:val="left"/>
      <w:pPr>
        <w:ind w:left="3240" w:hanging="360"/>
      </w:pPr>
      <w:rPr>
        <w:rFonts w:ascii="Courier New" w:hAnsi="Courier New" w:hint="default"/>
      </w:rPr>
    </w:lvl>
    <w:lvl w:ilvl="5" w:tplc="1D826DDC">
      <w:start w:val="1"/>
      <w:numFmt w:val="bullet"/>
      <w:lvlText w:val=""/>
      <w:lvlJc w:val="left"/>
      <w:pPr>
        <w:ind w:left="3960" w:hanging="360"/>
      </w:pPr>
      <w:rPr>
        <w:rFonts w:ascii="Wingdings" w:hAnsi="Wingdings" w:hint="default"/>
      </w:rPr>
    </w:lvl>
    <w:lvl w:ilvl="6" w:tplc="2D6ABFCE">
      <w:start w:val="1"/>
      <w:numFmt w:val="bullet"/>
      <w:lvlText w:val=""/>
      <w:lvlJc w:val="left"/>
      <w:pPr>
        <w:ind w:left="4680" w:hanging="360"/>
      </w:pPr>
      <w:rPr>
        <w:rFonts w:ascii="Symbol" w:hAnsi="Symbol" w:hint="default"/>
      </w:rPr>
    </w:lvl>
    <w:lvl w:ilvl="7" w:tplc="E7DEEAAC">
      <w:start w:val="1"/>
      <w:numFmt w:val="bullet"/>
      <w:lvlText w:val="o"/>
      <w:lvlJc w:val="left"/>
      <w:pPr>
        <w:ind w:left="5400" w:hanging="360"/>
      </w:pPr>
      <w:rPr>
        <w:rFonts w:ascii="Courier New" w:hAnsi="Courier New" w:hint="default"/>
      </w:rPr>
    </w:lvl>
    <w:lvl w:ilvl="8" w:tplc="748EDB32">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92C86954">
      <w:start w:val="1"/>
      <w:numFmt w:val="lowerRoman"/>
      <w:lvlText w:val="(%1)"/>
      <w:lvlJc w:val="left"/>
      <w:pPr>
        <w:ind w:left="1080" w:hanging="720"/>
      </w:pPr>
      <w:rPr>
        <w:rFonts w:hint="default"/>
      </w:rPr>
    </w:lvl>
    <w:lvl w:ilvl="1" w:tplc="521EA982" w:tentative="1">
      <w:start w:val="1"/>
      <w:numFmt w:val="lowerLetter"/>
      <w:lvlText w:val="%2."/>
      <w:lvlJc w:val="left"/>
      <w:pPr>
        <w:ind w:left="1440" w:hanging="360"/>
      </w:pPr>
    </w:lvl>
    <w:lvl w:ilvl="2" w:tplc="5C524D88" w:tentative="1">
      <w:start w:val="1"/>
      <w:numFmt w:val="lowerRoman"/>
      <w:lvlText w:val="%3."/>
      <w:lvlJc w:val="right"/>
      <w:pPr>
        <w:ind w:left="2160" w:hanging="180"/>
      </w:pPr>
    </w:lvl>
    <w:lvl w:ilvl="3" w:tplc="C812DD3A" w:tentative="1">
      <w:start w:val="1"/>
      <w:numFmt w:val="decimal"/>
      <w:lvlText w:val="%4."/>
      <w:lvlJc w:val="left"/>
      <w:pPr>
        <w:ind w:left="2880" w:hanging="360"/>
      </w:pPr>
    </w:lvl>
    <w:lvl w:ilvl="4" w:tplc="BEF433D4" w:tentative="1">
      <w:start w:val="1"/>
      <w:numFmt w:val="lowerLetter"/>
      <w:lvlText w:val="%5."/>
      <w:lvlJc w:val="left"/>
      <w:pPr>
        <w:ind w:left="3600" w:hanging="360"/>
      </w:pPr>
    </w:lvl>
    <w:lvl w:ilvl="5" w:tplc="CF1E2AEE" w:tentative="1">
      <w:start w:val="1"/>
      <w:numFmt w:val="lowerRoman"/>
      <w:lvlText w:val="%6."/>
      <w:lvlJc w:val="right"/>
      <w:pPr>
        <w:ind w:left="4320" w:hanging="180"/>
      </w:pPr>
    </w:lvl>
    <w:lvl w:ilvl="6" w:tplc="61A693FC" w:tentative="1">
      <w:start w:val="1"/>
      <w:numFmt w:val="decimal"/>
      <w:lvlText w:val="%7."/>
      <w:lvlJc w:val="left"/>
      <w:pPr>
        <w:ind w:left="5040" w:hanging="360"/>
      </w:pPr>
    </w:lvl>
    <w:lvl w:ilvl="7" w:tplc="906E721E" w:tentative="1">
      <w:start w:val="1"/>
      <w:numFmt w:val="lowerLetter"/>
      <w:lvlText w:val="%8."/>
      <w:lvlJc w:val="left"/>
      <w:pPr>
        <w:ind w:left="5760" w:hanging="360"/>
      </w:pPr>
    </w:lvl>
    <w:lvl w:ilvl="8" w:tplc="47A4BAD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D0021C8">
      <w:start w:val="1"/>
      <w:numFmt w:val="lowerRoman"/>
      <w:lvlText w:val="(%1)"/>
      <w:lvlJc w:val="left"/>
      <w:pPr>
        <w:ind w:left="1080" w:hanging="720"/>
      </w:pPr>
      <w:rPr>
        <w:rFonts w:hint="default"/>
      </w:rPr>
    </w:lvl>
    <w:lvl w:ilvl="1" w:tplc="551A20F0" w:tentative="1">
      <w:start w:val="1"/>
      <w:numFmt w:val="lowerLetter"/>
      <w:lvlText w:val="%2."/>
      <w:lvlJc w:val="left"/>
      <w:pPr>
        <w:ind w:left="1440" w:hanging="360"/>
      </w:pPr>
    </w:lvl>
    <w:lvl w:ilvl="2" w:tplc="EFF42B42" w:tentative="1">
      <w:start w:val="1"/>
      <w:numFmt w:val="lowerRoman"/>
      <w:lvlText w:val="%3."/>
      <w:lvlJc w:val="right"/>
      <w:pPr>
        <w:ind w:left="2160" w:hanging="180"/>
      </w:pPr>
    </w:lvl>
    <w:lvl w:ilvl="3" w:tplc="DD60279E" w:tentative="1">
      <w:start w:val="1"/>
      <w:numFmt w:val="decimal"/>
      <w:lvlText w:val="%4."/>
      <w:lvlJc w:val="left"/>
      <w:pPr>
        <w:ind w:left="2880" w:hanging="360"/>
      </w:pPr>
    </w:lvl>
    <w:lvl w:ilvl="4" w:tplc="60BC84DA" w:tentative="1">
      <w:start w:val="1"/>
      <w:numFmt w:val="lowerLetter"/>
      <w:lvlText w:val="%5."/>
      <w:lvlJc w:val="left"/>
      <w:pPr>
        <w:ind w:left="3600" w:hanging="360"/>
      </w:pPr>
    </w:lvl>
    <w:lvl w:ilvl="5" w:tplc="11FEC468" w:tentative="1">
      <w:start w:val="1"/>
      <w:numFmt w:val="lowerRoman"/>
      <w:lvlText w:val="%6."/>
      <w:lvlJc w:val="right"/>
      <w:pPr>
        <w:ind w:left="4320" w:hanging="180"/>
      </w:pPr>
    </w:lvl>
    <w:lvl w:ilvl="6" w:tplc="3BE67224" w:tentative="1">
      <w:start w:val="1"/>
      <w:numFmt w:val="decimal"/>
      <w:lvlText w:val="%7."/>
      <w:lvlJc w:val="left"/>
      <w:pPr>
        <w:ind w:left="5040" w:hanging="360"/>
      </w:pPr>
    </w:lvl>
    <w:lvl w:ilvl="7" w:tplc="32BCA8F4" w:tentative="1">
      <w:start w:val="1"/>
      <w:numFmt w:val="lowerLetter"/>
      <w:lvlText w:val="%8."/>
      <w:lvlJc w:val="left"/>
      <w:pPr>
        <w:ind w:left="5760" w:hanging="360"/>
      </w:pPr>
    </w:lvl>
    <w:lvl w:ilvl="8" w:tplc="3D58DAC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C3F"/>
    <w:rsid w:val="00066C3F"/>
    <w:rsid w:val="00467352"/>
    <w:rsid w:val="005F02D7"/>
    <w:rsid w:val="008B2502"/>
    <w:rsid w:val="008C56B3"/>
    <w:rsid w:val="008D1006"/>
    <w:rsid w:val="00C659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C79F0"/>
  <w15:docId w15:val="{AF136F48-EE38-4397-A9E8-609872197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CB816ECE02F54F73806BE3C3BB463508">
    <w:name w:val="CB816ECE02F54F73806BE3C3BB463508"/>
    <w:rsid w:val="00BF58F7"/>
  </w:style>
  <w:style w:type="paragraph" w:customStyle="1" w:styleId="8A5EF91FC9D44A3298E87AC4E5B2F2F6">
    <w:name w:val="8A5EF91FC9D44A3298E87AC4E5B2F2F6"/>
    <w:rsid w:val="00BF58F7"/>
  </w:style>
  <w:style w:type="paragraph" w:customStyle="1" w:styleId="21A78ACDB7E24A76B15D696F23E1F9B0">
    <w:name w:val="21A78ACDB7E24A76B15D696F23E1F9B0"/>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6955</RACS_x0020_ID>
    <Approved_x0020_Provider xmlns="a8338b6e-77a6-4851-82b6-98166143ffdd">Churches of Christ Life Care Incorporated</Approved_x0020_Provider>
    <Management_x0020_Company_x0020_ID xmlns="a8338b6e-77a6-4851-82b6-98166143ffdd" xsi:nil="true"/>
    <Home xmlns="a8338b6e-77a6-4851-82b6-98166143ffdd">Gaynes Park Manor</Home>
    <Signed xmlns="a8338b6e-77a6-4851-82b6-98166143ffdd" xsi:nil="true"/>
    <Uploaded xmlns="a8338b6e-77a6-4851-82b6-98166143ffdd">False</Uploaded>
    <Management_x0020_Company xmlns="a8338b6e-77a6-4851-82b6-98166143ffdd" xsi:nil="true"/>
    <Doc_x0020_Date xmlns="a8338b6e-77a6-4851-82b6-98166143ffdd">2022-09-08T02:18:00+00:00</Doc_x0020_Date>
    <CSI_x0020_ID xmlns="a8338b6e-77a6-4851-82b6-98166143ffdd" xsi:nil="true"/>
    <Case_x0020_ID xmlns="a8338b6e-77a6-4851-82b6-98166143ffdd" xsi:nil="true"/>
    <Approved_x0020_Provider_x0020_ID xmlns="a8338b6e-77a6-4851-82b6-98166143ffdd">3B6D8368-77F4-DC11-AD41-005056922186</Approved_x0020_Provider_x0020_ID>
    <Location xmlns="a8338b6e-77a6-4851-82b6-98166143ffdd" xsi:nil="true"/>
    <Home_x0020_ID xmlns="a8338b6e-77a6-4851-82b6-98166143ffdd">1FFF2E1C-7CF4-DC11-AD41-005056922186</Home_x0020_ID>
    <State xmlns="a8338b6e-77a6-4851-82b6-98166143ffdd">SA</State>
    <Doc_x0020_Sent_Received_x0020_Date xmlns="a8338b6e-77a6-4851-82b6-98166143ffdd">2022-09-08T00:00:00+00:00</Doc_x0020_Sent_Received_x0020_Date>
    <Activity_x0020_ID xmlns="a8338b6e-77a6-4851-82b6-98166143ffdd">D1BF7675-ABF5-EC11-A3DB-005056922186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12B4A6-150E-4BA0-AB2E-BF082CB31A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schemas.microsoft.com/office/2006/metadata/properties"/>
    <ds:schemaRef ds:uri="http://purl.org/dc/elements/1.1/"/>
    <ds:schemaRef ds:uri="http://purl.org/dc/dcmitype/"/>
    <ds:schemaRef ds:uri="http://purl.org/dc/terms/"/>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1143</Words>
  <Characters>6521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2022-09-27T22:51:00Z</dcterms:created>
  <dcterms:modified xsi:type="dcterms:W3CDTF">2022-09-27T22:51:00Z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