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4CAA2" w14:textId="77777777" w:rsidR="00252F70" w:rsidRPr="002C3EBF" w:rsidRDefault="00252F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F49D41" wp14:editId="08416D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0E6FE3" w14:textId="77777777" w:rsidR="00252F70" w:rsidRDefault="00252F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E7126F" w14:textId="77777777" w:rsidR="00252F70" w:rsidRDefault="00252F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BB044A" w14:textId="77777777" w:rsidR="00252F70" w:rsidRPr="002C3EBF" w:rsidRDefault="00252F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7930" w14:paraId="41E17D66" w14:textId="77777777" w:rsidTr="00CA7930">
        <w:tc>
          <w:tcPr>
            <w:cnfStyle w:val="001000000000" w:firstRow="0" w:lastRow="0" w:firstColumn="1" w:lastColumn="0" w:oddVBand="0" w:evenVBand="0" w:oddHBand="0" w:evenHBand="0" w:firstRowFirstColumn="0" w:firstRowLastColumn="0" w:lastRowFirstColumn="0" w:lastRowLastColumn="0"/>
            <w:tcW w:w="3227" w:type="dxa"/>
          </w:tcPr>
          <w:p w14:paraId="74A07BCC" w14:textId="77777777" w:rsidR="00252F70" w:rsidRPr="00996FAF" w:rsidRDefault="00252F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BBA371F" w14:textId="77777777" w:rsidR="00252F70" w:rsidRPr="00996FAF" w:rsidRDefault="00252F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Gill Waminda Aged Care Plus Centre</w:t>
            </w:r>
          </w:p>
        </w:tc>
      </w:tr>
      <w:tr w:rsidR="00CA7930" w14:paraId="3384B708" w14:textId="77777777" w:rsidTr="00CA7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94836E" w14:textId="77777777" w:rsidR="00252F70" w:rsidRPr="00996FAF" w:rsidRDefault="00252F7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82D07B" w14:textId="77777777" w:rsidR="00252F70" w:rsidRPr="00C27BE3" w:rsidRDefault="00252F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0076</w:t>
            </w:r>
          </w:p>
        </w:tc>
      </w:tr>
      <w:tr w:rsidR="00CA7930" w14:paraId="5B911803" w14:textId="77777777" w:rsidTr="00CA79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6E8F2B" w14:textId="77777777" w:rsidR="00252F70" w:rsidRPr="00996FAF" w:rsidRDefault="00252F7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770F40" w14:textId="77777777" w:rsidR="00252F70" w:rsidRPr="00996FAF" w:rsidRDefault="00252F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Mary</w:t>
            </w:r>
            <w:r>
              <w:rPr>
                <w:rFonts w:ascii="Arial" w:eastAsia="Times New Roman" w:hAnsi="Arial" w:cs="Arial"/>
                <w:lang w:eastAsia="en-AU"/>
              </w:rPr>
              <w:t xml:space="preserve"> Street, GOULBURN, New South Wales, 2580</w:t>
            </w:r>
          </w:p>
        </w:tc>
      </w:tr>
      <w:tr w:rsidR="00CA7930" w14:paraId="52BDC491" w14:textId="77777777" w:rsidTr="00CA7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531E67" w14:textId="77777777" w:rsidR="00252F70" w:rsidRPr="00996FAF" w:rsidRDefault="00252F7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C24429" w14:textId="77777777" w:rsidR="00252F70" w:rsidRPr="00996FAF" w:rsidRDefault="00252F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7930" w14:paraId="596B2987" w14:textId="77777777" w:rsidTr="00CA79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AC930" w14:textId="77777777" w:rsidR="00252F70" w:rsidRPr="00996FAF" w:rsidRDefault="00252F7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752076" w14:textId="77777777" w:rsidR="00252F70" w:rsidRPr="00996FAF" w:rsidRDefault="00252F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June 2024</w:t>
            </w:r>
          </w:p>
        </w:tc>
      </w:tr>
      <w:tr w:rsidR="00CA7930" w14:paraId="7A88E15D" w14:textId="77777777" w:rsidTr="00CA79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251800" w14:textId="77777777" w:rsidR="00252F70" w:rsidRPr="00996FAF" w:rsidRDefault="00252F7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9178253"/>
            <w:placeholder>
              <w:docPart w:val="DefaultPlaceholder_-1854013437"/>
            </w:placeholder>
            <w:date w:fullDate="2024-07-09T00:00:00Z">
              <w:dateFormat w:val="d MMMM yyyy"/>
              <w:lid w:val="en-AU"/>
              <w:storeMappedDataAs w:val="dateTime"/>
              <w:calendar w:val="gregorian"/>
            </w:date>
          </w:sdtPr>
          <w:sdtEndPr/>
          <w:sdtContent>
            <w:tc>
              <w:tcPr>
                <w:tcW w:w="7114" w:type="dxa"/>
                <w:shd w:val="clear" w:color="auto" w:fill="FFFFFF" w:themeFill="background1"/>
              </w:tcPr>
              <w:p w14:paraId="4D16B0C9" w14:textId="6E45B064" w:rsidR="00252F70" w:rsidRPr="00996FAF" w:rsidRDefault="003735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July 2024</w:t>
                </w:r>
              </w:p>
            </w:tc>
          </w:sdtContent>
        </w:sdt>
      </w:tr>
      <w:tr w:rsidR="00CA7930" w14:paraId="2F068110" w14:textId="77777777" w:rsidTr="00CA79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3A9E86" w14:textId="77777777" w:rsidR="00252F70" w:rsidRPr="00996FAF" w:rsidRDefault="00252F7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E070B2" w14:textId="77777777" w:rsidR="00252F70" w:rsidRPr="009B6303" w:rsidRDefault="00252F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24501370" w14:textId="77777777" w:rsidR="00252F70" w:rsidRPr="009B6303" w:rsidRDefault="00252F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92 Gill Waminda Aged Care Plus Centre</w:t>
            </w:r>
          </w:p>
        </w:tc>
      </w:tr>
    </w:tbl>
    <w:bookmarkEnd w:id="0"/>
    <w:p w14:paraId="27920055" w14:textId="77777777" w:rsidR="00252F70" w:rsidRPr="00996FAF" w:rsidRDefault="00252F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23753A" w14:textId="77777777" w:rsidR="00252F70" w:rsidRPr="00996FAF" w:rsidRDefault="00252F7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54FC54" w14:textId="79E72CD7" w:rsidR="00252F70" w:rsidRPr="00996FAF" w:rsidRDefault="00252F70" w:rsidP="0036130C">
      <w:pPr>
        <w:pStyle w:val="NormalArial"/>
      </w:pPr>
      <w:r w:rsidRPr="00996FAF">
        <w:t xml:space="preserve">This performance report for </w:t>
      </w:r>
      <w:r w:rsidRPr="00C27BE3">
        <w:rPr>
          <w:color w:val="auto"/>
        </w:rPr>
        <w:t>Gill Waminda Aged Care Plus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9125A">
        <w:rPr>
          <w:color w:val="auto"/>
        </w:rPr>
        <w:t>V Plummer</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5560D637" w14:textId="77777777" w:rsidR="00252F70" w:rsidRPr="00996FAF" w:rsidRDefault="00252F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06E28E" w14:textId="77777777" w:rsidR="00252F70" w:rsidRPr="00996FAF" w:rsidRDefault="00252F70" w:rsidP="0036130C">
      <w:pPr>
        <w:pStyle w:val="NormalArial"/>
      </w:pPr>
      <w:r w:rsidRPr="00996FAF">
        <w:t>The report also specifies any areas in which improvements must be made to ensure the Quality Standards are complied with.</w:t>
      </w:r>
    </w:p>
    <w:p w14:paraId="462E54FA" w14:textId="77777777" w:rsidR="00252F70" w:rsidRPr="00996FAF" w:rsidRDefault="00252F70" w:rsidP="00712752">
      <w:pPr>
        <w:pStyle w:val="Heading1"/>
        <w:spacing w:before="240" w:after="240" w:line="22" w:lineRule="atLeast"/>
        <w:rPr>
          <w:rFonts w:ascii="Arial" w:hAnsi="Arial" w:cs="Arial"/>
        </w:rPr>
      </w:pPr>
      <w:r w:rsidRPr="00996FAF">
        <w:rPr>
          <w:rFonts w:ascii="Arial" w:hAnsi="Arial" w:cs="Arial"/>
        </w:rPr>
        <w:t>Material relied on</w:t>
      </w:r>
    </w:p>
    <w:p w14:paraId="7A7ECA2B" w14:textId="77777777" w:rsidR="00252F70" w:rsidRPr="00996FAF" w:rsidRDefault="00252F70" w:rsidP="0036130C">
      <w:pPr>
        <w:pStyle w:val="NormalArial"/>
      </w:pPr>
      <w:r w:rsidRPr="00996FAF">
        <w:t>The following information has been considered in preparing the performance report:</w:t>
      </w:r>
    </w:p>
    <w:p w14:paraId="6D1EBB2B" w14:textId="373936AB" w:rsidR="00252F70" w:rsidRPr="00C712C6" w:rsidRDefault="00252F7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00C9125A">
        <w:rPr>
          <w:rFonts w:ascii="Arial" w:hAnsi="Arial" w:cs="Arial"/>
          <w:color w:val="auto"/>
        </w:rPr>
        <w:t>a site assessment, observations at the service, review of documents and interviews with staff, consumers/representatives and others.</w:t>
      </w:r>
    </w:p>
    <w:p w14:paraId="1BBFE96B" w14:textId="65380EBF" w:rsidR="00C712C6" w:rsidRPr="00996FAF" w:rsidRDefault="00C712C6" w:rsidP="00C712C6">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6D454A">
        <w:rPr>
          <w:rFonts w:ascii="Arial" w:hAnsi="Arial" w:cs="Arial"/>
        </w:rPr>
        <w:t xml:space="preserve">was </w:t>
      </w:r>
      <w:r w:rsidRPr="00996FAF">
        <w:rPr>
          <w:rFonts w:ascii="Arial" w:hAnsi="Arial" w:cs="Arial"/>
        </w:rPr>
        <w:t xml:space="preserve">received </w:t>
      </w:r>
      <w:r w:rsidR="00CA323D">
        <w:rPr>
          <w:rFonts w:ascii="Arial" w:hAnsi="Arial" w:cs="Arial"/>
        </w:rPr>
        <w:t>3 July 2024.</w:t>
      </w:r>
      <w:r w:rsidR="00AE02EB">
        <w:rPr>
          <w:rFonts w:ascii="Arial" w:hAnsi="Arial" w:cs="Arial"/>
        </w:rPr>
        <w:t xml:space="preserve"> </w:t>
      </w:r>
      <w:r w:rsidR="007E713A">
        <w:rPr>
          <w:rFonts w:ascii="Arial" w:hAnsi="Arial" w:cs="Arial"/>
        </w:rPr>
        <w:t xml:space="preserve">While a response was received </w:t>
      </w:r>
      <w:r w:rsidR="006D454A">
        <w:rPr>
          <w:rFonts w:ascii="Arial" w:hAnsi="Arial" w:cs="Arial"/>
        </w:rPr>
        <w:t>from the Approved provider</w:t>
      </w:r>
      <w:r w:rsidR="005438B7">
        <w:rPr>
          <w:rFonts w:ascii="Arial" w:hAnsi="Arial" w:cs="Arial"/>
        </w:rPr>
        <w:t xml:space="preserve"> on </w:t>
      </w:r>
      <w:r w:rsidR="007E713A">
        <w:rPr>
          <w:rFonts w:ascii="Arial" w:hAnsi="Arial" w:cs="Arial"/>
        </w:rPr>
        <w:t>3 July</w:t>
      </w:r>
      <w:r w:rsidR="005438B7">
        <w:rPr>
          <w:rFonts w:ascii="Arial" w:hAnsi="Arial" w:cs="Arial"/>
        </w:rPr>
        <w:t xml:space="preserve"> 2024</w:t>
      </w:r>
      <w:r w:rsidR="007E713A">
        <w:rPr>
          <w:rFonts w:ascii="Arial" w:hAnsi="Arial" w:cs="Arial"/>
        </w:rPr>
        <w:t xml:space="preserve">, evidence </w:t>
      </w:r>
      <w:r w:rsidR="005438B7">
        <w:rPr>
          <w:rFonts w:ascii="Arial" w:hAnsi="Arial" w:cs="Arial"/>
        </w:rPr>
        <w:t xml:space="preserve">provided </w:t>
      </w:r>
      <w:r w:rsidR="007E713A">
        <w:rPr>
          <w:rFonts w:ascii="Arial" w:hAnsi="Arial" w:cs="Arial"/>
        </w:rPr>
        <w:t xml:space="preserve">in the response did not relate to the </w:t>
      </w:r>
      <w:r w:rsidR="0046521C">
        <w:rPr>
          <w:rFonts w:ascii="Arial" w:hAnsi="Arial" w:cs="Arial"/>
        </w:rPr>
        <w:t xml:space="preserve">requirements assessed </w:t>
      </w:r>
      <w:r w:rsidR="005438B7">
        <w:rPr>
          <w:rFonts w:ascii="Arial" w:hAnsi="Arial" w:cs="Arial"/>
        </w:rPr>
        <w:t xml:space="preserve">during the assessment contact </w:t>
      </w:r>
      <w:r w:rsidR="0046521C">
        <w:rPr>
          <w:rFonts w:ascii="Arial" w:hAnsi="Arial" w:cs="Arial"/>
        </w:rPr>
        <w:t xml:space="preserve">conducted on </w:t>
      </w:r>
      <w:r w:rsidR="004B5E48">
        <w:rPr>
          <w:rFonts w:ascii="Arial" w:hAnsi="Arial" w:cs="Arial"/>
        </w:rPr>
        <w:t xml:space="preserve">4 June 2024, </w:t>
      </w:r>
      <w:r w:rsidR="0046521C">
        <w:rPr>
          <w:rFonts w:ascii="Arial" w:hAnsi="Arial" w:cs="Arial"/>
        </w:rPr>
        <w:t xml:space="preserve">therefore </w:t>
      </w:r>
      <w:r w:rsidR="004B5E48">
        <w:rPr>
          <w:rFonts w:ascii="Arial" w:hAnsi="Arial" w:cs="Arial"/>
        </w:rPr>
        <w:t xml:space="preserve">has </w:t>
      </w:r>
      <w:r w:rsidR="0046521C">
        <w:rPr>
          <w:rFonts w:ascii="Arial" w:hAnsi="Arial" w:cs="Arial"/>
        </w:rPr>
        <w:t>not been considered in this decision.</w:t>
      </w:r>
    </w:p>
    <w:p w14:paraId="39C364DB" w14:textId="60660D54" w:rsidR="00252F70" w:rsidRPr="00712752" w:rsidRDefault="00252F7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010612" w14:textId="77777777" w:rsidR="00252F70" w:rsidRPr="00996FAF" w:rsidRDefault="00252F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C781A" w14:paraId="028D30FD" w14:textId="77777777" w:rsidTr="00CA79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672A7D" w14:textId="4F20A149" w:rsidR="005C781A" w:rsidRPr="00996FAF" w:rsidRDefault="005C781A" w:rsidP="002C5FA9">
            <w:pPr>
              <w:keepNext/>
              <w:spacing w:line="22" w:lineRule="atLeast"/>
              <w:rPr>
                <w:rFonts w:ascii="Arial" w:hAnsi="Arial" w:cs="Arial"/>
                <w:b w:val="0"/>
              </w:rPr>
            </w:pPr>
            <w:r w:rsidRPr="00996FAF">
              <w:rPr>
                <w:rFonts w:ascii="Arial" w:hAnsi="Arial" w:cs="Arial"/>
              </w:rPr>
              <w:t>Standard 3 Personal care and clinical care</w:t>
            </w:r>
          </w:p>
        </w:tc>
        <w:tc>
          <w:tcPr>
            <w:tcW w:w="1175" w:type="pct"/>
            <w:shd w:val="clear" w:color="auto" w:fill="auto"/>
          </w:tcPr>
          <w:p w14:paraId="01D5CFAF" w14:textId="49BFAE50" w:rsidR="005C781A" w:rsidRDefault="001570D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5C781A" w14:paraId="1D284C0E" w14:textId="77777777" w:rsidTr="00CA79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AC2319" w14:textId="3D993CC8" w:rsidR="005C781A" w:rsidRPr="00996FAF" w:rsidRDefault="005C781A" w:rsidP="002C5FA9">
            <w:pPr>
              <w:keepNext/>
              <w:spacing w:line="22" w:lineRule="atLeast"/>
              <w:rPr>
                <w:rFonts w:ascii="Arial" w:hAnsi="Arial" w:cs="Arial"/>
                <w:b/>
              </w:rPr>
            </w:pPr>
            <w:r w:rsidRPr="00996FAF">
              <w:rPr>
                <w:rFonts w:ascii="Arial" w:hAnsi="Arial" w:cs="Arial"/>
                <w:b/>
              </w:rPr>
              <w:t>Standard 7</w:t>
            </w:r>
            <w:r w:rsidRPr="00996FAF">
              <w:rPr>
                <w:rFonts w:ascii="Arial" w:hAnsi="Arial" w:cs="Arial"/>
              </w:rPr>
              <w:t xml:space="preserve"> </w:t>
            </w:r>
            <w:r w:rsidRPr="001570D3">
              <w:rPr>
                <w:rFonts w:ascii="Arial" w:hAnsi="Arial" w:cs="Arial"/>
                <w:b/>
                <w:bCs/>
              </w:rPr>
              <w:t>Human resources</w:t>
            </w:r>
          </w:p>
        </w:tc>
        <w:tc>
          <w:tcPr>
            <w:tcW w:w="1175" w:type="pct"/>
            <w:shd w:val="clear" w:color="auto" w:fill="auto"/>
          </w:tcPr>
          <w:p w14:paraId="66CB37CB" w14:textId="1AECF99F" w:rsidR="005C781A" w:rsidRPr="001570D3" w:rsidRDefault="001570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570D3">
              <w:rPr>
                <w:rFonts w:ascii="Arial" w:hAnsi="Arial" w:cs="Arial"/>
                <w:b/>
                <w:bCs/>
              </w:rPr>
              <w:t>Not applicable as not all requirements have been assessed</w:t>
            </w:r>
          </w:p>
        </w:tc>
      </w:tr>
      <w:tr w:rsidR="005C781A" w14:paraId="22465BD5" w14:textId="77777777" w:rsidTr="00CA79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BEE6D2" w14:textId="06AD3580" w:rsidR="005C781A" w:rsidRPr="00996FAF" w:rsidRDefault="005C781A" w:rsidP="002C5FA9">
            <w:pPr>
              <w:keepNext/>
              <w:spacing w:line="22" w:lineRule="atLeast"/>
              <w:rPr>
                <w:rFonts w:ascii="Arial" w:hAnsi="Arial" w:cs="Arial"/>
                <w:b/>
              </w:rPr>
            </w:pPr>
            <w:r w:rsidRPr="00996FAF">
              <w:rPr>
                <w:rFonts w:ascii="Arial" w:hAnsi="Arial" w:cs="Arial"/>
                <w:b/>
              </w:rPr>
              <w:t>Standard 8</w:t>
            </w:r>
            <w:r w:rsidRPr="00996FAF">
              <w:rPr>
                <w:rFonts w:ascii="Arial" w:hAnsi="Arial" w:cs="Arial"/>
              </w:rPr>
              <w:t xml:space="preserve"> </w:t>
            </w:r>
            <w:r w:rsidRPr="001570D3">
              <w:rPr>
                <w:rFonts w:ascii="Arial" w:hAnsi="Arial" w:cs="Arial"/>
                <w:b/>
                <w:bCs/>
              </w:rPr>
              <w:t>Organisational governance</w:t>
            </w:r>
          </w:p>
        </w:tc>
        <w:tc>
          <w:tcPr>
            <w:tcW w:w="1175" w:type="pct"/>
            <w:shd w:val="clear" w:color="auto" w:fill="auto"/>
          </w:tcPr>
          <w:p w14:paraId="7CAA09C9" w14:textId="3E2BF1F0" w:rsidR="005C781A" w:rsidRPr="001570D3" w:rsidRDefault="001570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570D3">
              <w:rPr>
                <w:rFonts w:ascii="Arial" w:hAnsi="Arial" w:cs="Arial"/>
                <w:b/>
                <w:bCs/>
              </w:rPr>
              <w:t>Not applicable as not all requirements have been assessed</w:t>
            </w:r>
          </w:p>
        </w:tc>
      </w:tr>
    </w:tbl>
    <w:p w14:paraId="15FD3E7C" w14:textId="77777777" w:rsidR="00252F70" w:rsidRPr="00996FAF" w:rsidRDefault="00252F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52D99D" w14:textId="77777777" w:rsidR="00252F70" w:rsidRPr="00996FAF" w:rsidRDefault="00252F70" w:rsidP="00712752">
      <w:pPr>
        <w:pStyle w:val="Heading1"/>
        <w:spacing w:before="0" w:after="240" w:line="22" w:lineRule="atLeast"/>
        <w:rPr>
          <w:rFonts w:ascii="Arial" w:hAnsi="Arial" w:cs="Arial"/>
        </w:rPr>
      </w:pPr>
      <w:r w:rsidRPr="00996FAF">
        <w:rPr>
          <w:rFonts w:ascii="Arial" w:hAnsi="Arial" w:cs="Arial"/>
        </w:rPr>
        <w:t>Areas for improvement</w:t>
      </w:r>
    </w:p>
    <w:p w14:paraId="1500D9E8" w14:textId="77777777" w:rsidR="00252F70" w:rsidRPr="00996FAF" w:rsidRDefault="00252F7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8CDA26" w14:textId="77777777" w:rsidR="00424D79" w:rsidRDefault="00424D79">
      <w:pPr>
        <w:spacing w:after="160" w:line="259" w:lineRule="auto"/>
        <w:rPr>
          <w:rFonts w:ascii="Arial" w:hAnsi="Arial" w:cs="Arial"/>
          <w:b/>
          <w:bCs/>
          <w:sz w:val="30"/>
          <w:szCs w:val="28"/>
        </w:rPr>
      </w:pPr>
      <w:r>
        <w:rPr>
          <w:rFonts w:ascii="Arial" w:hAnsi="Arial" w:cs="Arial"/>
        </w:rPr>
        <w:br w:type="page"/>
      </w:r>
    </w:p>
    <w:p w14:paraId="2622D93A" w14:textId="60E8A849" w:rsidR="00252F70" w:rsidRPr="00996FAF" w:rsidRDefault="00252F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7930" w14:paraId="529075FA" w14:textId="77777777" w:rsidTr="002F1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1F44F5A" w14:textId="77777777" w:rsidR="00252F70" w:rsidRPr="00996FAF" w:rsidRDefault="00252F7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94FBE6" w14:textId="77777777" w:rsidR="00252F70" w:rsidRPr="00996FAF" w:rsidRDefault="00252F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930" w14:paraId="1FDFF31F" w14:textId="77777777" w:rsidTr="00CA79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CF60B" w14:textId="77777777" w:rsidR="00252F70" w:rsidRPr="00996FAF" w:rsidRDefault="00252F7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FA80360" w14:textId="77777777" w:rsidR="00252F70" w:rsidRPr="00996FAF" w:rsidRDefault="00252F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964BA0" w14:textId="77777777" w:rsidR="00252F70" w:rsidRPr="00996FAF" w:rsidRDefault="00010F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7194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52F70" w:rsidRPr="002C2F15">
                  <w:rPr>
                    <w:rFonts w:ascii="Arial" w:hAnsi="Arial" w:cs="Arial"/>
                  </w:rPr>
                  <w:t>Compliant</w:t>
                </w:r>
              </w:sdtContent>
            </w:sdt>
          </w:p>
        </w:tc>
      </w:tr>
    </w:tbl>
    <w:p w14:paraId="14D18D24" w14:textId="77777777" w:rsidR="00252F70" w:rsidRDefault="00252F70" w:rsidP="00D87E7C">
      <w:pPr>
        <w:pStyle w:val="Heading20"/>
      </w:pPr>
      <w:r w:rsidRPr="00996FAF">
        <w:t>Findings</w:t>
      </w:r>
    </w:p>
    <w:p w14:paraId="26D67445" w14:textId="408D07F3" w:rsidR="001825DC" w:rsidRDefault="00DB3840" w:rsidP="00A10DF8">
      <w:pPr>
        <w:pStyle w:val="NormalArial"/>
      </w:pPr>
      <w:r>
        <w:t>Consumer and r</w:t>
      </w:r>
      <w:r w:rsidR="00B234C8" w:rsidRPr="00D53A31">
        <w:t xml:space="preserve">epresentatives </w:t>
      </w:r>
      <w:r w:rsidR="00466B70">
        <w:t xml:space="preserve">provided positive feedback in relation to the clinical care the consumer receives </w:t>
      </w:r>
      <w:r w:rsidR="00466B70" w:rsidRPr="007D7965">
        <w:rPr>
          <w:color w:val="auto"/>
        </w:rPr>
        <w:t xml:space="preserve">from the service </w:t>
      </w:r>
      <w:r w:rsidR="00BE04C6">
        <w:t xml:space="preserve">and </w:t>
      </w:r>
      <w:r w:rsidR="00B234C8" w:rsidRPr="00D53A31">
        <w:t>said known risks of consumers were managed effectively</w:t>
      </w:r>
      <w:r w:rsidR="007D7965">
        <w:t>.</w:t>
      </w:r>
      <w:r w:rsidR="00B234C8" w:rsidRPr="00D53A31">
        <w:t xml:space="preserve"> </w:t>
      </w:r>
    </w:p>
    <w:p w14:paraId="35C8D0E9" w14:textId="77777777" w:rsidR="00505D3E" w:rsidRDefault="00B234C8" w:rsidP="00A10DF8">
      <w:pPr>
        <w:pStyle w:val="NormalArial"/>
        <w:rPr>
          <w:rFonts w:ascii="ArialMT" w:hAnsi="ArialMT" w:cs="ArialMT"/>
          <w:color w:val="auto"/>
        </w:rPr>
      </w:pPr>
      <w:r w:rsidRPr="00D53A31">
        <w:t xml:space="preserve">Staff </w:t>
      </w:r>
      <w:r w:rsidR="00467C5B">
        <w:t>describe</w:t>
      </w:r>
      <w:r w:rsidR="000A20BD">
        <w:t>d</w:t>
      </w:r>
      <w:r w:rsidR="00467C5B">
        <w:t xml:space="preserve"> </w:t>
      </w:r>
      <w:r w:rsidR="00604587">
        <w:t xml:space="preserve">the </w:t>
      </w:r>
      <w:r w:rsidRPr="00D53A31">
        <w:t>individual consumers’ risks and strategies in place to manage and minimise those risks</w:t>
      </w:r>
      <w:r w:rsidR="005D22A7">
        <w:t xml:space="preserve"> and demonstrated </w:t>
      </w:r>
      <w:r w:rsidR="008753DD" w:rsidRPr="008753DD">
        <w:rPr>
          <w:rFonts w:ascii="ArialMT" w:hAnsi="ArialMT" w:cs="ArialMT"/>
          <w:color w:val="auto"/>
        </w:rPr>
        <w:t>their awareness of consumer’s individual care requirements</w:t>
      </w:r>
      <w:r w:rsidR="00173F84">
        <w:rPr>
          <w:rFonts w:ascii="ArialMT" w:hAnsi="ArialMT" w:cs="ArialMT"/>
          <w:color w:val="auto"/>
        </w:rPr>
        <w:t xml:space="preserve">. </w:t>
      </w:r>
      <w:r w:rsidR="00C25FED">
        <w:rPr>
          <w:rFonts w:ascii="ArialMT" w:hAnsi="ArialMT" w:cs="ArialMT"/>
          <w:color w:val="auto"/>
        </w:rPr>
        <w:t xml:space="preserve"> </w:t>
      </w:r>
    </w:p>
    <w:p w14:paraId="20083687" w14:textId="72955BC6" w:rsidR="0089534C" w:rsidRDefault="0089534C" w:rsidP="0089534C">
      <w:pPr>
        <w:pStyle w:val="NormalArial"/>
        <w:rPr>
          <w:rFonts w:ascii="ArialMT" w:hAnsi="ArialMT" w:cs="ArialMT"/>
          <w:color w:val="FF66FF"/>
        </w:rPr>
      </w:pPr>
      <w:r w:rsidRPr="00D53A31">
        <w:t>Care</w:t>
      </w:r>
      <w:r>
        <w:t xml:space="preserve"> </w:t>
      </w:r>
      <w:r w:rsidRPr="00D53A31">
        <w:t xml:space="preserve">documentation evidenced high-impact, high-prevalence risks were identified, assessed, and monitored with strategies in place, including, falls management, </w:t>
      </w:r>
      <w:r>
        <w:t xml:space="preserve">wound care and </w:t>
      </w:r>
      <w:r w:rsidRPr="00D53A31">
        <w:t>pressure injuries, diabetes</w:t>
      </w:r>
      <w:r w:rsidR="00DC60BA">
        <w:t>,</w:t>
      </w:r>
      <w:r w:rsidRPr="00CE7D48">
        <w:rPr>
          <w:color w:val="FF0000"/>
        </w:rPr>
        <w:t xml:space="preserve"> </w:t>
      </w:r>
      <w:r w:rsidRPr="00DC60BA">
        <w:rPr>
          <w:color w:val="auto"/>
        </w:rPr>
        <w:t xml:space="preserve">catheter and behaviour </w:t>
      </w:r>
      <w:r w:rsidR="00C346DE">
        <w:rPr>
          <w:color w:val="auto"/>
        </w:rPr>
        <w:t>support</w:t>
      </w:r>
      <w:r w:rsidRPr="00DC60BA">
        <w:rPr>
          <w:color w:val="auto"/>
        </w:rPr>
        <w:t xml:space="preserve"> </w:t>
      </w:r>
      <w:r>
        <w:t>and restrictive practice</w:t>
      </w:r>
      <w:r w:rsidRPr="00D53A31">
        <w:t>.</w:t>
      </w:r>
    </w:p>
    <w:p w14:paraId="34E10883" w14:textId="2FA41DD7" w:rsidR="00173F84" w:rsidRPr="00CE7D48" w:rsidRDefault="00505D3E" w:rsidP="00A10DF8">
      <w:pPr>
        <w:pStyle w:val="NormalArial"/>
        <w:rPr>
          <w:rFonts w:ascii="ArialMT" w:hAnsi="ArialMT" w:cs="ArialMT"/>
          <w:color w:val="FF0000"/>
        </w:rPr>
      </w:pPr>
      <w:r>
        <w:rPr>
          <w:rFonts w:ascii="ArialMT" w:hAnsi="ArialMT" w:cs="ArialMT"/>
          <w:color w:val="auto"/>
        </w:rPr>
        <w:t>Int</w:t>
      </w:r>
      <w:r w:rsidRPr="008753DD">
        <w:rPr>
          <w:rFonts w:ascii="ArialMT" w:hAnsi="ArialMT" w:cs="ArialMT"/>
          <w:color w:val="auto"/>
        </w:rPr>
        <w:t>erviews with management and review of service documentation, including incident management records, clinical chartings</w:t>
      </w:r>
      <w:r w:rsidR="00F626C0">
        <w:rPr>
          <w:rFonts w:ascii="ArialMT" w:hAnsi="ArialMT" w:cs="ArialMT"/>
          <w:color w:val="auto"/>
        </w:rPr>
        <w:t xml:space="preserve">, </w:t>
      </w:r>
      <w:r w:rsidRPr="008753DD">
        <w:rPr>
          <w:rFonts w:ascii="ArialMT" w:hAnsi="ArialMT" w:cs="ArialMT"/>
          <w:color w:val="auto"/>
        </w:rPr>
        <w:t>assessment and care planning, demonstrated effective management of high</w:t>
      </w:r>
      <w:r w:rsidR="00F626C0">
        <w:rPr>
          <w:rFonts w:ascii="ArialMT" w:hAnsi="ArialMT" w:cs="ArialMT"/>
          <w:color w:val="auto"/>
        </w:rPr>
        <w:t>-</w:t>
      </w:r>
      <w:r w:rsidRPr="008753DD">
        <w:rPr>
          <w:rFonts w:ascii="ArialMT" w:hAnsi="ArialMT" w:cs="ArialMT"/>
          <w:color w:val="auto"/>
        </w:rPr>
        <w:t>impact and high</w:t>
      </w:r>
      <w:r w:rsidR="00F626C0">
        <w:rPr>
          <w:rFonts w:ascii="ArialMT" w:hAnsi="ArialMT" w:cs="ArialMT"/>
          <w:color w:val="auto"/>
        </w:rPr>
        <w:t>-</w:t>
      </w:r>
      <w:r w:rsidRPr="008753DD">
        <w:rPr>
          <w:rFonts w:ascii="ArialMT" w:hAnsi="ArialMT" w:cs="ArialMT"/>
          <w:color w:val="auto"/>
        </w:rPr>
        <w:t>prevalence consumer risks</w:t>
      </w:r>
      <w:r w:rsidR="00D64DD4">
        <w:rPr>
          <w:rFonts w:ascii="ArialMT" w:hAnsi="ArialMT" w:cs="ArialMT"/>
          <w:color w:val="auto"/>
        </w:rPr>
        <w:t xml:space="preserve"> including the use of the organisational </w:t>
      </w:r>
      <w:r w:rsidR="00B94F5C">
        <w:rPr>
          <w:rFonts w:ascii="ArialMT" w:hAnsi="ArialMT" w:cs="ArialMT"/>
          <w:color w:val="auto"/>
        </w:rPr>
        <w:t xml:space="preserve">high activity </w:t>
      </w:r>
      <w:r w:rsidR="0089534C">
        <w:rPr>
          <w:rFonts w:ascii="ArialMT" w:hAnsi="ArialMT" w:cs="ArialMT"/>
          <w:color w:val="auto"/>
        </w:rPr>
        <w:t>risk</w:t>
      </w:r>
      <w:r w:rsidR="00B94F5C">
        <w:rPr>
          <w:rFonts w:ascii="ArialMT" w:hAnsi="ArialMT" w:cs="ArialMT"/>
          <w:color w:val="auto"/>
        </w:rPr>
        <w:t xml:space="preserve"> regis</w:t>
      </w:r>
      <w:r w:rsidR="00AB674F">
        <w:rPr>
          <w:rFonts w:ascii="ArialMT" w:hAnsi="ArialMT" w:cs="ArialMT"/>
          <w:color w:val="auto"/>
        </w:rPr>
        <w:t xml:space="preserve">ter </w:t>
      </w:r>
      <w:r w:rsidR="00E453A1">
        <w:rPr>
          <w:rFonts w:ascii="ArialMT" w:hAnsi="ArialMT" w:cs="ArialMT"/>
          <w:color w:val="auto"/>
        </w:rPr>
        <w:t xml:space="preserve">and tracker </w:t>
      </w:r>
      <w:r w:rsidR="00AF42E2">
        <w:rPr>
          <w:rFonts w:ascii="ArialMT" w:hAnsi="ArialMT" w:cs="ArialMT"/>
          <w:color w:val="auto"/>
        </w:rPr>
        <w:t xml:space="preserve">which </w:t>
      </w:r>
      <w:r w:rsidR="00AB674F">
        <w:rPr>
          <w:rFonts w:ascii="ArialMT" w:hAnsi="ArialMT" w:cs="ArialMT"/>
          <w:color w:val="auto"/>
        </w:rPr>
        <w:t>identifies consumers who have clinical care risks</w:t>
      </w:r>
      <w:r w:rsidR="00995E31">
        <w:rPr>
          <w:rFonts w:ascii="ArialMT" w:hAnsi="ArialMT" w:cs="ArialMT"/>
          <w:color w:val="auto"/>
        </w:rPr>
        <w:t xml:space="preserve"> and is utilised to mitigate identified clinical risks</w:t>
      </w:r>
      <w:r w:rsidR="00AB674F">
        <w:rPr>
          <w:rFonts w:ascii="ArialMT" w:hAnsi="ArialMT" w:cs="ArialMT"/>
          <w:color w:val="auto"/>
        </w:rPr>
        <w:t xml:space="preserve">. </w:t>
      </w:r>
      <w:r w:rsidR="00AF42E2" w:rsidRPr="00CE7D48">
        <w:rPr>
          <w:rFonts w:ascii="ArialMT" w:hAnsi="ArialMT" w:cs="ArialMT"/>
          <w:color w:val="FF0000"/>
        </w:rPr>
        <w:t xml:space="preserve"> </w:t>
      </w:r>
    </w:p>
    <w:p w14:paraId="2D3B5A98" w14:textId="22B26E00" w:rsidR="008753DD" w:rsidRPr="001318A6" w:rsidRDefault="008753DD" w:rsidP="00A10DF8">
      <w:pPr>
        <w:pStyle w:val="NormalArial"/>
        <w:rPr>
          <w:rFonts w:ascii="ArialMT" w:hAnsi="ArialMT" w:cs="ArialMT"/>
          <w:color w:val="auto"/>
        </w:rPr>
      </w:pPr>
      <w:r w:rsidRPr="001318A6">
        <w:rPr>
          <w:rFonts w:ascii="ArialMT" w:hAnsi="ArialMT" w:cs="ArialMT"/>
          <w:color w:val="auto"/>
        </w:rPr>
        <w:t>I have considered the information within the assessment contact team report, and I have placed weight on the information</w:t>
      </w:r>
      <w:r w:rsidR="00AB5B0E">
        <w:rPr>
          <w:rFonts w:ascii="ArialMT" w:hAnsi="ArialMT" w:cs="ArialMT"/>
          <w:color w:val="auto"/>
        </w:rPr>
        <w:t xml:space="preserve"> provided,</w:t>
      </w:r>
      <w:r w:rsidRPr="001318A6">
        <w:rPr>
          <w:rFonts w:ascii="ArialMT" w:hAnsi="ArialMT" w:cs="ArialMT"/>
          <w:color w:val="auto"/>
        </w:rPr>
        <w:t xml:space="preserve"> including the positive feedback from consumers</w:t>
      </w:r>
      <w:r>
        <w:rPr>
          <w:rFonts w:ascii="ArialMT" w:hAnsi="ArialMT" w:cs="ArialMT"/>
          <w:color w:val="auto"/>
        </w:rPr>
        <w:t>, staff knowledge in managing consumers’ risks, and documentation review reflecting effective management of consumers’ risks.</w:t>
      </w:r>
      <w:r w:rsidRPr="001318A6">
        <w:rPr>
          <w:rFonts w:ascii="ArialMT" w:hAnsi="ArialMT" w:cs="ArialMT"/>
          <w:color w:val="auto"/>
        </w:rPr>
        <w:t xml:space="preserve"> </w:t>
      </w:r>
    </w:p>
    <w:p w14:paraId="590F3ED3" w14:textId="77777777" w:rsidR="008753DD" w:rsidRPr="001318A6" w:rsidRDefault="008753DD" w:rsidP="00A10DF8">
      <w:pPr>
        <w:pStyle w:val="NormalArial"/>
        <w:rPr>
          <w:rFonts w:ascii="ArialMT" w:hAnsi="ArialMT" w:cs="ArialMT"/>
          <w:color w:val="auto"/>
        </w:rPr>
      </w:pPr>
      <w:r w:rsidRPr="001318A6">
        <w:rPr>
          <w:rFonts w:ascii="ArialMT" w:hAnsi="ArialMT" w:cs="ArialMT"/>
          <w:color w:val="auto"/>
        </w:rPr>
        <w:t xml:space="preserve">It is my decision Requirement </w:t>
      </w:r>
      <w:r>
        <w:rPr>
          <w:rFonts w:ascii="ArialMT" w:hAnsi="ArialMT" w:cs="ArialMT"/>
          <w:color w:val="auto"/>
        </w:rPr>
        <w:t>3(3</w:t>
      </w:r>
      <w:r w:rsidRPr="00861FA7">
        <w:rPr>
          <w:rFonts w:ascii="ArialMT" w:hAnsi="ArialMT" w:cs="ArialMT"/>
          <w:color w:val="auto"/>
        </w:rPr>
        <w:t>)(b) is Compliant.</w:t>
      </w:r>
      <w:r>
        <w:rPr>
          <w:rFonts w:ascii="ArialMT" w:hAnsi="ArialMT" w:cs="ArialMT"/>
          <w:color w:val="auto"/>
        </w:rPr>
        <w:t xml:space="preserve"> </w:t>
      </w:r>
    </w:p>
    <w:p w14:paraId="6058AC98" w14:textId="77777777" w:rsidR="00252F70" w:rsidRPr="00262C0B" w:rsidRDefault="00252F70" w:rsidP="0036130C">
      <w:pPr>
        <w:pStyle w:val="NormalArial"/>
      </w:pPr>
      <w:r>
        <w:br w:type="page"/>
      </w:r>
    </w:p>
    <w:p w14:paraId="72545FAA" w14:textId="77777777" w:rsidR="00252F70" w:rsidRPr="00996FAF" w:rsidRDefault="00252F7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A7930" w14:paraId="2F56B83B" w14:textId="77777777" w:rsidTr="002F1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9E6EF06" w14:textId="77777777" w:rsidR="00252F70" w:rsidRPr="00996FAF" w:rsidRDefault="00252F7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6C932C" w14:textId="77777777" w:rsidR="00252F70" w:rsidRPr="00996FAF" w:rsidRDefault="00252F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930" w14:paraId="400A4272" w14:textId="77777777" w:rsidTr="00CA79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68095" w14:textId="77777777" w:rsidR="00252F70" w:rsidRPr="00996FAF" w:rsidRDefault="00252F7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1DFA31B" w14:textId="77777777" w:rsidR="00252F70" w:rsidRPr="00996FAF" w:rsidRDefault="00252F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B810785" w14:textId="77777777" w:rsidR="00252F70" w:rsidRPr="00996FAF" w:rsidRDefault="00010F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8490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52F70" w:rsidRPr="002F768C">
                  <w:rPr>
                    <w:rFonts w:ascii="Arial" w:hAnsi="Arial" w:cs="Arial"/>
                  </w:rPr>
                  <w:t>Compliant</w:t>
                </w:r>
              </w:sdtContent>
            </w:sdt>
          </w:p>
        </w:tc>
      </w:tr>
    </w:tbl>
    <w:p w14:paraId="7610293A" w14:textId="77777777" w:rsidR="00252F70" w:rsidRDefault="00252F70" w:rsidP="002B0C90">
      <w:pPr>
        <w:pStyle w:val="Heading20"/>
      </w:pPr>
      <w:r>
        <w:t>Findings</w:t>
      </w:r>
    </w:p>
    <w:p w14:paraId="2BDFF1D3" w14:textId="77777777" w:rsidR="00375CE7" w:rsidRDefault="000B496E" w:rsidP="00DF5E28">
      <w:pPr>
        <w:pStyle w:val="NormalArial"/>
      </w:pPr>
      <w:r>
        <w:t xml:space="preserve">Consumers and representatives provided positive feedback in relation to consumer care and services and said </w:t>
      </w:r>
      <w:r w:rsidR="00B20640">
        <w:t xml:space="preserve">there were enough staff </w:t>
      </w:r>
      <w:r>
        <w:t xml:space="preserve">on duty who are knowledgeable in providing </w:t>
      </w:r>
      <w:r w:rsidRPr="007F0005">
        <w:t>consumers’</w:t>
      </w:r>
      <w:r>
        <w:t xml:space="preserve"> individualised care and clinical needs. </w:t>
      </w:r>
    </w:p>
    <w:p w14:paraId="68607AE3" w14:textId="5983AF10" w:rsidR="000B496E" w:rsidRDefault="000B496E" w:rsidP="00424D79">
      <w:pPr>
        <w:pStyle w:val="NormalArial"/>
      </w:pPr>
      <w:r>
        <w:t xml:space="preserve">Staff described their understanding of consumers’ individualised needs and confirmed the regular education and training they receive to ensure they are qualified and competent including training </w:t>
      </w:r>
      <w:r w:rsidR="00EB4D42">
        <w:t xml:space="preserve">on clinical </w:t>
      </w:r>
      <w:r w:rsidR="00CF4B28">
        <w:t xml:space="preserve">tasks and </w:t>
      </w:r>
      <w:r>
        <w:t xml:space="preserve">on the escalation process. A suite of other allied health professionals </w:t>
      </w:r>
      <w:r w:rsidR="00B46D5D">
        <w:t>are</w:t>
      </w:r>
      <w:r>
        <w:t xml:space="preserve"> engaged </w:t>
      </w:r>
      <w:r w:rsidR="00EE0622">
        <w:t xml:space="preserve">at the service </w:t>
      </w:r>
      <w:r>
        <w:t>in addition to the medication competent care staff.</w:t>
      </w:r>
    </w:p>
    <w:p w14:paraId="0C8C9EDC" w14:textId="1187D1B1" w:rsidR="00C93164" w:rsidRDefault="000B496E" w:rsidP="00424D79">
      <w:pPr>
        <w:pStyle w:val="NormalArial"/>
      </w:pPr>
      <w:r w:rsidRPr="007E1EFF">
        <w:t xml:space="preserve">In relation to the workforce responsibilities (including the </w:t>
      </w:r>
      <w:r w:rsidR="00035376">
        <w:t>24 hours a day, 7 days a week (</w:t>
      </w:r>
      <w:r w:rsidRPr="007E1EFF">
        <w:t>24/7</w:t>
      </w:r>
      <w:r w:rsidR="00035376">
        <w:t>)</w:t>
      </w:r>
      <w:r w:rsidRPr="007E1EFF">
        <w:t xml:space="preserve"> </w:t>
      </w:r>
      <w:r w:rsidR="00783658">
        <w:t>Registered nurse (RN)</w:t>
      </w:r>
      <w:r w:rsidRPr="007E1EFF">
        <w:t xml:space="preserve"> requirement</w:t>
      </w:r>
      <w:r>
        <w:t xml:space="preserve"> </w:t>
      </w:r>
      <w:r w:rsidRPr="00B46D5D">
        <w:t xml:space="preserve">and mandatory care minutes), </w:t>
      </w:r>
      <w:r w:rsidR="00E439ED">
        <w:t xml:space="preserve">there are </w:t>
      </w:r>
      <w:r w:rsidR="00E439ED" w:rsidRPr="00783658">
        <w:rPr>
          <w:color w:val="auto"/>
        </w:rPr>
        <w:t>RNs</w:t>
      </w:r>
      <w:r w:rsidR="00E439ED">
        <w:t xml:space="preserve"> rostered on-site and on duty </w:t>
      </w:r>
      <w:r w:rsidR="002E2997" w:rsidRPr="00035376">
        <w:rPr>
          <w:color w:val="auto"/>
        </w:rPr>
        <w:t>24/7</w:t>
      </w:r>
      <w:r w:rsidR="002E2997">
        <w:t xml:space="preserve">. </w:t>
      </w:r>
      <w:r w:rsidR="00035376">
        <w:t>A</w:t>
      </w:r>
      <w:r w:rsidRPr="00B46D5D">
        <w:t xml:space="preserve"> review of the service’s roster, interview</w:t>
      </w:r>
      <w:r w:rsidR="00B46D5D">
        <w:t>s</w:t>
      </w:r>
      <w:r w:rsidRPr="00B46D5D">
        <w:t xml:space="preserve"> with staff and management identified</w:t>
      </w:r>
      <w:r w:rsidRPr="007E1EFF">
        <w:t xml:space="preserve"> </w:t>
      </w:r>
      <w:r w:rsidR="00445961">
        <w:t xml:space="preserve">the service </w:t>
      </w:r>
      <w:r w:rsidR="00035376">
        <w:t xml:space="preserve">has implemented strategies to </w:t>
      </w:r>
      <w:r w:rsidR="00611D5D">
        <w:t xml:space="preserve">increase the targeted mandatory care minutes, </w:t>
      </w:r>
      <w:r w:rsidR="00B63C63">
        <w:t>including the administration team managing the rep</w:t>
      </w:r>
      <w:r w:rsidR="00137FD0">
        <w:t xml:space="preserve">lacement of staff during business hours and </w:t>
      </w:r>
      <w:r w:rsidR="001478B7">
        <w:t>replac</w:t>
      </w:r>
      <w:r w:rsidR="00B63C63">
        <w:t xml:space="preserve">ing </w:t>
      </w:r>
      <w:r w:rsidR="001478B7">
        <w:t xml:space="preserve">staff on planned and unplanned leave </w:t>
      </w:r>
      <w:r w:rsidR="00B63C63">
        <w:t xml:space="preserve">and </w:t>
      </w:r>
      <w:r w:rsidR="001478B7">
        <w:t xml:space="preserve">maintaining a </w:t>
      </w:r>
      <w:r w:rsidR="001478B7" w:rsidRPr="00D26A70">
        <w:t xml:space="preserve">established </w:t>
      </w:r>
      <w:r w:rsidR="001478B7">
        <w:t xml:space="preserve">casual </w:t>
      </w:r>
      <w:r w:rsidR="00FB702B">
        <w:t>workforce</w:t>
      </w:r>
      <w:r w:rsidR="001478B7" w:rsidRPr="00DF5E28">
        <w:rPr>
          <w:color w:val="FF66FF"/>
        </w:rPr>
        <w:t xml:space="preserve"> </w:t>
      </w:r>
      <w:r w:rsidR="001478B7">
        <w:t xml:space="preserve">and utilising labour hire contractors </w:t>
      </w:r>
      <w:r w:rsidR="00471ADA">
        <w:t xml:space="preserve">and extension of working hours </w:t>
      </w:r>
      <w:r w:rsidR="001478B7">
        <w:t xml:space="preserve">to ensure staff availability. </w:t>
      </w:r>
    </w:p>
    <w:p w14:paraId="67CA6913" w14:textId="093F817D" w:rsidR="00DA7576" w:rsidRDefault="002574BF" w:rsidP="00424D79">
      <w:pPr>
        <w:pStyle w:val="NormalArial"/>
      </w:pPr>
      <w:r>
        <w:t>T</w:t>
      </w:r>
      <w:r w:rsidR="00A62E32">
        <w:t xml:space="preserve">he </w:t>
      </w:r>
      <w:r w:rsidR="000B496E">
        <w:t xml:space="preserve">service </w:t>
      </w:r>
      <w:r w:rsidR="00A62E32">
        <w:t xml:space="preserve">is utilising </w:t>
      </w:r>
      <w:r w:rsidR="000B496E" w:rsidRPr="002060A0">
        <w:t xml:space="preserve">a mix of registered staff and care staff across </w:t>
      </w:r>
      <w:r w:rsidR="000B496E" w:rsidRPr="007E1EFF">
        <w:t>24</w:t>
      </w:r>
      <w:r w:rsidR="00EE06F0">
        <w:t>/</w:t>
      </w:r>
      <w:r w:rsidR="000B496E" w:rsidRPr="007E1EFF">
        <w:t>7</w:t>
      </w:r>
      <w:r w:rsidR="00244D22">
        <w:t xml:space="preserve">, </w:t>
      </w:r>
      <w:r w:rsidR="0015240E">
        <w:t xml:space="preserve">and has </w:t>
      </w:r>
      <w:r w:rsidR="003C402E">
        <w:t>engag</w:t>
      </w:r>
      <w:r w:rsidR="00FD1B38">
        <w:t>ed</w:t>
      </w:r>
      <w:r w:rsidR="003C402E">
        <w:t xml:space="preserve"> a </w:t>
      </w:r>
      <w:r w:rsidR="00DF36F2">
        <w:t xml:space="preserve">registered </w:t>
      </w:r>
      <w:r w:rsidR="003C402E">
        <w:t xml:space="preserve">training organisation </w:t>
      </w:r>
      <w:r w:rsidR="00035605">
        <w:t xml:space="preserve">to provide student placements with the </w:t>
      </w:r>
      <w:r w:rsidR="00AE5EDA">
        <w:t>option of permanent employment</w:t>
      </w:r>
      <w:r w:rsidR="00DA7576">
        <w:t>.</w:t>
      </w:r>
      <w:r w:rsidR="0000657B">
        <w:t xml:space="preserve"> The organisation has also </w:t>
      </w:r>
      <w:r w:rsidR="005642F7">
        <w:t>implemented succession planning with staff</w:t>
      </w:r>
      <w:r w:rsidR="0041610B">
        <w:t xml:space="preserve"> moving into senior positions</w:t>
      </w:r>
      <w:r w:rsidR="008C5597">
        <w:t xml:space="preserve">. </w:t>
      </w:r>
      <w:r w:rsidR="00FD1B38">
        <w:t>A we</w:t>
      </w:r>
      <w:r w:rsidR="00E36A2B">
        <w:t xml:space="preserve">llbeing program has been implemented for staff to encourage their continued employment. </w:t>
      </w:r>
    </w:p>
    <w:p w14:paraId="19E8D9BC" w14:textId="1AF51B13" w:rsidR="00B451BD" w:rsidRDefault="00B451BD" w:rsidP="00424D79">
      <w:pPr>
        <w:pStyle w:val="NormalArial"/>
      </w:pPr>
      <w:r>
        <w:rPr>
          <w:rFonts w:ascii="ArialMT" w:hAnsi="ArialMT" w:cs="ArialMT"/>
          <w:color w:val="auto"/>
        </w:rPr>
        <w:t xml:space="preserve">Call bell responses </w:t>
      </w:r>
      <w:r w:rsidR="00956B10">
        <w:rPr>
          <w:rFonts w:ascii="ArialMT" w:hAnsi="ArialMT" w:cs="ArialMT"/>
          <w:color w:val="auto"/>
        </w:rPr>
        <w:t>times</w:t>
      </w:r>
      <w:r>
        <w:rPr>
          <w:rFonts w:ascii="ArialMT" w:hAnsi="ArialMT" w:cs="ArialMT"/>
          <w:color w:val="auto"/>
        </w:rPr>
        <w:t xml:space="preserve"> are monitored by management on a monthly basis to determine if there are any extended calls</w:t>
      </w:r>
      <w:r w:rsidR="00767CEA">
        <w:rPr>
          <w:rFonts w:ascii="ArialMT" w:hAnsi="ArialMT" w:cs="ArialMT"/>
          <w:color w:val="auto"/>
        </w:rPr>
        <w:t xml:space="preserve"> with </w:t>
      </w:r>
      <w:r w:rsidR="00CC53E5">
        <w:rPr>
          <w:rFonts w:ascii="ArialMT" w:hAnsi="ArialMT" w:cs="ArialMT"/>
          <w:color w:val="auto"/>
        </w:rPr>
        <w:t xml:space="preserve">the site based </w:t>
      </w:r>
      <w:r w:rsidR="00767CEA">
        <w:rPr>
          <w:rFonts w:ascii="ArialMT" w:hAnsi="ArialMT" w:cs="ArialMT"/>
          <w:color w:val="auto"/>
        </w:rPr>
        <w:t xml:space="preserve">clinical governance </w:t>
      </w:r>
      <w:r w:rsidR="00E87AC6">
        <w:rPr>
          <w:rFonts w:ascii="ArialMT" w:hAnsi="ArialMT" w:cs="ArialMT"/>
          <w:color w:val="auto"/>
        </w:rPr>
        <w:t xml:space="preserve">and operational compliance teams analysing </w:t>
      </w:r>
      <w:r w:rsidR="006810AB">
        <w:rPr>
          <w:rFonts w:ascii="ArialMT" w:hAnsi="ArialMT" w:cs="ArialMT"/>
          <w:color w:val="auto"/>
        </w:rPr>
        <w:t xml:space="preserve">and reporting actions to be implemented if the response times are outside the </w:t>
      </w:r>
      <w:r w:rsidR="00CC53E5">
        <w:rPr>
          <w:rFonts w:ascii="ArialMT" w:hAnsi="ArialMT" w:cs="ArialMT"/>
          <w:color w:val="auto"/>
        </w:rPr>
        <w:t xml:space="preserve">organisational response times. </w:t>
      </w:r>
      <w:r w:rsidR="00BA23D8">
        <w:rPr>
          <w:rFonts w:ascii="ArialMT" w:hAnsi="ArialMT" w:cs="ArialMT"/>
          <w:color w:val="auto"/>
        </w:rPr>
        <w:t xml:space="preserve">This report is then </w:t>
      </w:r>
      <w:r w:rsidR="001D2518">
        <w:rPr>
          <w:rFonts w:ascii="ArialMT" w:hAnsi="ArialMT" w:cs="ArialMT"/>
          <w:color w:val="auto"/>
        </w:rPr>
        <w:t xml:space="preserve">provided at staff meetings. </w:t>
      </w:r>
    </w:p>
    <w:p w14:paraId="7967A757" w14:textId="6BA0FE5A" w:rsidR="000B496E" w:rsidRDefault="000B496E" w:rsidP="00424D79">
      <w:pPr>
        <w:pStyle w:val="NormalArial"/>
      </w:pPr>
      <w:r w:rsidRPr="0019042A">
        <w:rPr>
          <w:color w:val="000000"/>
        </w:rPr>
        <w:t xml:space="preserve">I have considered the information within the assessment contact </w:t>
      </w:r>
      <w:r>
        <w:rPr>
          <w:color w:val="000000"/>
        </w:rPr>
        <w:t>r</w:t>
      </w:r>
      <w:r w:rsidRPr="0019042A">
        <w:rPr>
          <w:color w:val="000000"/>
        </w:rPr>
        <w:t xml:space="preserve">eport, </w:t>
      </w:r>
      <w:r w:rsidR="00F126D2">
        <w:rPr>
          <w:color w:val="000000"/>
        </w:rPr>
        <w:t xml:space="preserve">and </w:t>
      </w:r>
      <w:r w:rsidR="00081672" w:rsidRPr="00C72A53">
        <w:rPr>
          <w:color w:val="auto"/>
        </w:rPr>
        <w:t>I have placed weight on the information within the report</w:t>
      </w:r>
      <w:r w:rsidR="00081672">
        <w:rPr>
          <w:color w:val="auto"/>
        </w:rPr>
        <w:t>,</w:t>
      </w:r>
      <w:r w:rsidRPr="0019042A">
        <w:rPr>
          <w:color w:val="000000"/>
        </w:rPr>
        <w:t xml:space="preserve"> </w:t>
      </w:r>
      <w:r w:rsidRPr="00131EDB">
        <w:t xml:space="preserve">including the </w:t>
      </w:r>
      <w:r>
        <w:t xml:space="preserve">positive feedback from consumers and representatives interviewed, staff knowledge of the consumers’ care needs and escalation processes, and the additional support and engagement of other allied health professionals in </w:t>
      </w:r>
      <w:r w:rsidR="009A182F">
        <w:t>consumers’</w:t>
      </w:r>
      <w:r>
        <w:t xml:space="preserve"> clinical care.</w:t>
      </w:r>
      <w:r w:rsidR="00AD3241">
        <w:t xml:space="preserve"> </w:t>
      </w:r>
      <w:r w:rsidR="00CE7D48">
        <w:t xml:space="preserve"> </w:t>
      </w:r>
    </w:p>
    <w:p w14:paraId="188BA3A7" w14:textId="77777777" w:rsidR="000B496E" w:rsidRPr="005A3BCD" w:rsidRDefault="000B496E" w:rsidP="00424D79">
      <w:pPr>
        <w:pStyle w:val="NormalArial"/>
      </w:pPr>
      <w:r w:rsidRPr="005A3BCD">
        <w:t>It is my decision Requirement 7(3)(a) is Compliant.</w:t>
      </w:r>
    </w:p>
    <w:p w14:paraId="5FA46AA9" w14:textId="77777777" w:rsidR="00252F70" w:rsidRPr="00262C0B" w:rsidRDefault="00252F70" w:rsidP="0036130C">
      <w:pPr>
        <w:pStyle w:val="NormalArial"/>
      </w:pPr>
      <w:r>
        <w:br w:type="page"/>
      </w:r>
    </w:p>
    <w:p w14:paraId="419CC8A2" w14:textId="77777777" w:rsidR="00252F70" w:rsidRPr="00996FAF" w:rsidRDefault="00252F7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A7930" w14:paraId="23A5BC83" w14:textId="77777777" w:rsidTr="00CA7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C9D6A1" w14:textId="77777777" w:rsidR="00252F70" w:rsidRPr="00996FAF" w:rsidRDefault="00252F7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3BA7EA" w14:textId="77777777" w:rsidR="00252F70" w:rsidRPr="00996FAF" w:rsidRDefault="00252F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930" w14:paraId="5AC1A0EC" w14:textId="77777777" w:rsidTr="00CA79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54D6CA" w14:textId="77777777" w:rsidR="00252F70" w:rsidRPr="00996FAF" w:rsidRDefault="00252F7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C0F2BA" w14:textId="77777777" w:rsidR="00252F70" w:rsidRPr="00996FAF" w:rsidRDefault="00252F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2CA044" w14:textId="77777777" w:rsidR="00252F70" w:rsidRPr="00996FAF" w:rsidRDefault="00252F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40D0A40" w14:textId="77777777" w:rsidR="00252F70" w:rsidRPr="00996FAF" w:rsidRDefault="00252F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34EFFE9" w14:textId="77777777" w:rsidR="00252F70" w:rsidRPr="00996FAF" w:rsidRDefault="00252F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8BC4C23" w14:textId="77777777" w:rsidR="00252F70" w:rsidRPr="00996FAF" w:rsidRDefault="00010F4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46391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52F70" w:rsidRPr="00384E73">
                  <w:rPr>
                    <w:rFonts w:ascii="Arial" w:hAnsi="Arial" w:cs="Arial"/>
                  </w:rPr>
                  <w:t>Compliant</w:t>
                </w:r>
              </w:sdtContent>
            </w:sdt>
          </w:p>
        </w:tc>
      </w:tr>
    </w:tbl>
    <w:p w14:paraId="51475F24" w14:textId="77777777" w:rsidR="00252F70" w:rsidRDefault="00252F70" w:rsidP="00D87E7C">
      <w:pPr>
        <w:pStyle w:val="Heading20"/>
      </w:pPr>
      <w:r w:rsidRPr="00996FAF">
        <w:t>Findings</w:t>
      </w:r>
    </w:p>
    <w:p w14:paraId="0187C9EC" w14:textId="41B9A9F1" w:rsidR="007B0C73" w:rsidRDefault="007B0C73" w:rsidP="00424D79">
      <w:pPr>
        <w:pStyle w:val="NormalArial"/>
      </w:pPr>
      <w:r w:rsidRPr="000F0DA3">
        <w:t>The service ha</w:t>
      </w:r>
      <w:r w:rsidR="00DB4337">
        <w:t>s</w:t>
      </w:r>
      <w:r w:rsidRPr="000F0DA3">
        <w:t xml:space="preserve"> a documented clinical governance framework and policies in relation to antimicrobial stewardship, restrictive practices, and open disclosure</w:t>
      </w:r>
      <w:r w:rsidR="00A26A6D">
        <w:t xml:space="preserve">, which </w:t>
      </w:r>
      <w:r w:rsidR="001F10E3">
        <w:t xml:space="preserve">provides </w:t>
      </w:r>
      <w:r w:rsidR="00A26A6D">
        <w:t>guid</w:t>
      </w:r>
      <w:r w:rsidR="001F10E3">
        <w:t xml:space="preserve">ance to </w:t>
      </w:r>
      <w:r w:rsidR="00A26A6D">
        <w:t>staff</w:t>
      </w:r>
      <w:r w:rsidR="006B05C6">
        <w:t xml:space="preserve"> and the service</w:t>
      </w:r>
      <w:r w:rsidR="001B6F08">
        <w:t xml:space="preserve"> to ensure the delivery of </w:t>
      </w:r>
      <w:r w:rsidR="00E970F5">
        <w:t>quality care to consumers.</w:t>
      </w:r>
      <w:r w:rsidRPr="000F0DA3">
        <w:t xml:space="preserve"> The service maintains and monitors a restrictive practice register. Staff demonstrated an understanding of the clinical governance framework and provided practical examples of how antimicrobial stewardship, minimising the use of restraint and open disclosure was implemented within their daily tasks. </w:t>
      </w:r>
    </w:p>
    <w:p w14:paraId="519C78C2" w14:textId="345B0CDB" w:rsidR="00344C8A" w:rsidRDefault="00344C8A" w:rsidP="00424D79">
      <w:pPr>
        <w:pStyle w:val="NormalArial"/>
      </w:pPr>
      <w:r>
        <w:t xml:space="preserve">The clinical governance </w:t>
      </w:r>
      <w:r w:rsidR="00F805C1" w:rsidRPr="00492A58">
        <w:rPr>
          <w:color w:val="auto"/>
        </w:rPr>
        <w:t>system</w:t>
      </w:r>
      <w:r w:rsidR="003F28E2">
        <w:t xml:space="preserve"> cove</w:t>
      </w:r>
      <w:r w:rsidR="00D6372D">
        <w:t>red</w:t>
      </w:r>
      <w:r w:rsidR="003F28E2">
        <w:t xml:space="preserve"> a range of clinical topics including behaviour support, diabetes </w:t>
      </w:r>
      <w:r w:rsidR="0040747A">
        <w:t xml:space="preserve">and </w:t>
      </w:r>
      <w:r w:rsidR="003F28E2">
        <w:t>incident management, nutrition, hydration and unplanned weight loss</w:t>
      </w:r>
      <w:r w:rsidR="005F3853">
        <w:t>, specialised clinical care needs and palliative care</w:t>
      </w:r>
      <w:r w:rsidR="004F5AE0">
        <w:t>.</w:t>
      </w:r>
      <w:r w:rsidR="000F13C2">
        <w:t xml:space="preserve"> The service demonstrated a </w:t>
      </w:r>
      <w:r w:rsidR="007C4EDD">
        <w:rPr>
          <w:rFonts w:ascii="ArialMT" w:hAnsi="ArialMT" w:cs="ArialMT"/>
          <w:color w:val="auto"/>
        </w:rPr>
        <w:t xml:space="preserve">high activity risk register which identifies consumers who have clinical care risks. The risk register includes a risk tracker which the service utilises to mitigate consumers with identified clinical risks. </w:t>
      </w:r>
      <w:r w:rsidR="005E0FC7">
        <w:rPr>
          <w:rFonts w:ascii="ArialMT" w:hAnsi="ArialMT" w:cs="ArialMT"/>
          <w:color w:val="auto"/>
        </w:rPr>
        <w:t>The clinical governance process includes clinical observat</w:t>
      </w:r>
      <w:r w:rsidR="00CA6A9F">
        <w:t>ions</w:t>
      </w:r>
      <w:r w:rsidR="009752A4">
        <w:t xml:space="preserve"> and a </w:t>
      </w:r>
      <w:r w:rsidR="002953C4">
        <w:t xml:space="preserve">process </w:t>
      </w:r>
      <w:r w:rsidR="005E0FC7">
        <w:t xml:space="preserve">for </w:t>
      </w:r>
      <w:r w:rsidR="002953C4">
        <w:t>recognising deterioration for consumers and the escalation process for staff to follow.</w:t>
      </w:r>
    </w:p>
    <w:p w14:paraId="06F3D050" w14:textId="006BD4B7" w:rsidR="001E02D5" w:rsidRDefault="001E02D5" w:rsidP="00424D79">
      <w:pPr>
        <w:pStyle w:val="NormalArial"/>
        <w:rPr>
          <w:rFonts w:ascii="ArialMT" w:hAnsi="ArialMT" w:cs="ArialMT"/>
          <w:color w:val="auto"/>
        </w:rPr>
      </w:pPr>
      <w:r>
        <w:rPr>
          <w:rFonts w:ascii="ArialMT" w:hAnsi="ArialMT" w:cs="ArialMT"/>
          <w:color w:val="auto"/>
        </w:rPr>
        <w:t xml:space="preserve">The service has a procedure on the management </w:t>
      </w:r>
      <w:r w:rsidR="00AA7C6F">
        <w:rPr>
          <w:rFonts w:ascii="ArialMT" w:hAnsi="ArialMT" w:cs="ArialMT"/>
          <w:color w:val="auto"/>
        </w:rPr>
        <w:t xml:space="preserve">and calculation </w:t>
      </w:r>
      <w:r>
        <w:rPr>
          <w:rFonts w:ascii="ArialMT" w:hAnsi="ArialMT" w:cs="ArialMT"/>
          <w:color w:val="auto"/>
        </w:rPr>
        <w:t>of care minutes</w:t>
      </w:r>
      <w:r w:rsidR="008450DE">
        <w:rPr>
          <w:rFonts w:ascii="ArialMT" w:hAnsi="ArialMT" w:cs="ArialMT"/>
          <w:color w:val="auto"/>
        </w:rPr>
        <w:t>, which includes reviewing the direct care for specific roles</w:t>
      </w:r>
      <w:r w:rsidR="004844EE">
        <w:rPr>
          <w:rFonts w:ascii="ArialMT" w:hAnsi="ArialMT" w:cs="ArialMT"/>
          <w:color w:val="auto"/>
        </w:rPr>
        <w:t xml:space="preserve">, including RNs and care staff, </w:t>
      </w:r>
      <w:r w:rsidR="00AA7C6F">
        <w:rPr>
          <w:rFonts w:ascii="ArialMT" w:hAnsi="ArialMT" w:cs="ArialMT"/>
          <w:color w:val="auto"/>
        </w:rPr>
        <w:t xml:space="preserve">and </w:t>
      </w:r>
      <w:r w:rsidR="004844EE">
        <w:rPr>
          <w:rFonts w:ascii="ArialMT" w:hAnsi="ArialMT" w:cs="ArialMT"/>
          <w:color w:val="auto"/>
        </w:rPr>
        <w:t xml:space="preserve">advisers on the </w:t>
      </w:r>
      <w:r w:rsidR="00AA7C6F">
        <w:rPr>
          <w:rFonts w:ascii="ArialMT" w:hAnsi="ArialMT" w:cs="ArialMT"/>
          <w:color w:val="auto"/>
        </w:rPr>
        <w:t xml:space="preserve">inclusion of </w:t>
      </w:r>
      <w:r w:rsidR="003E320A">
        <w:rPr>
          <w:rFonts w:ascii="ArialMT" w:hAnsi="ArialMT" w:cs="ArialMT"/>
          <w:color w:val="auto"/>
        </w:rPr>
        <w:t>a portion of</w:t>
      </w:r>
      <w:r w:rsidR="00AA7C6F">
        <w:rPr>
          <w:rFonts w:ascii="ArialMT" w:hAnsi="ArialMT" w:cs="ArialMT"/>
          <w:color w:val="auto"/>
        </w:rPr>
        <w:t xml:space="preserve"> the managers hours in care delivery</w:t>
      </w:r>
      <w:r w:rsidR="00930CD7">
        <w:rPr>
          <w:rFonts w:ascii="ArialMT" w:hAnsi="ArialMT" w:cs="ArialMT"/>
          <w:color w:val="auto"/>
        </w:rPr>
        <w:t xml:space="preserve">. </w:t>
      </w:r>
      <w:r>
        <w:rPr>
          <w:rFonts w:ascii="ArialMT" w:hAnsi="ArialMT" w:cs="ArialMT"/>
          <w:color w:val="auto"/>
        </w:rPr>
        <w:t>The procedure also provides guidance on wh</w:t>
      </w:r>
      <w:r w:rsidR="00D551F7">
        <w:rPr>
          <w:rFonts w:ascii="ArialMT" w:hAnsi="ArialMT" w:cs="ArialMT"/>
          <w:color w:val="auto"/>
        </w:rPr>
        <w:t>ich</w:t>
      </w:r>
      <w:r>
        <w:rPr>
          <w:rFonts w:ascii="ArialMT" w:hAnsi="ArialMT" w:cs="ArialMT"/>
          <w:color w:val="auto"/>
        </w:rPr>
        <w:t xml:space="preserve"> tasks form care</w:t>
      </w:r>
      <w:r w:rsidR="003E320A">
        <w:rPr>
          <w:rFonts w:ascii="ArialMT" w:hAnsi="ArialMT" w:cs="ArialMT"/>
          <w:color w:val="auto"/>
        </w:rPr>
        <w:t xml:space="preserve">. </w:t>
      </w:r>
    </w:p>
    <w:p w14:paraId="46D1F66C" w14:textId="40C66314" w:rsidR="00461ADD" w:rsidRDefault="00F324DE" w:rsidP="00424D79">
      <w:pPr>
        <w:pStyle w:val="NormalArial"/>
        <w:rPr>
          <w:rFonts w:ascii="ArialMT" w:hAnsi="ArialMT" w:cs="ArialMT"/>
          <w:color w:val="auto"/>
        </w:rPr>
      </w:pPr>
      <w:r w:rsidRPr="00400F6C">
        <w:rPr>
          <w:rFonts w:ascii="ArialMT" w:hAnsi="ArialMT" w:cs="ArialMT"/>
          <w:color w:val="auto"/>
        </w:rPr>
        <w:t xml:space="preserve">In relation to workforce responsibilities, </w:t>
      </w:r>
      <w:r w:rsidR="005930AE">
        <w:rPr>
          <w:rFonts w:ascii="ArialMT" w:hAnsi="ArialMT" w:cs="ArialMT"/>
          <w:color w:val="auto"/>
        </w:rPr>
        <w:t xml:space="preserve">the service provides staff training and </w:t>
      </w:r>
      <w:r w:rsidR="002C758F">
        <w:rPr>
          <w:rFonts w:ascii="ArialMT" w:hAnsi="ArialMT" w:cs="ArialMT"/>
          <w:color w:val="auto"/>
        </w:rPr>
        <w:t>monitors staff competencies</w:t>
      </w:r>
      <w:r w:rsidR="007A31E3">
        <w:rPr>
          <w:rFonts w:ascii="ArialMT" w:hAnsi="ArialMT" w:cs="ArialMT"/>
          <w:color w:val="auto"/>
        </w:rPr>
        <w:t>, including medication competency</w:t>
      </w:r>
      <w:r w:rsidR="002C758F">
        <w:rPr>
          <w:rFonts w:ascii="ArialMT" w:hAnsi="ArialMT" w:cs="ArialMT"/>
          <w:color w:val="auto"/>
        </w:rPr>
        <w:t xml:space="preserve">. </w:t>
      </w:r>
      <w:r w:rsidRPr="00400F6C">
        <w:rPr>
          <w:rFonts w:ascii="ArialMT" w:hAnsi="ArialMT" w:cs="ArialMT"/>
          <w:color w:val="auto"/>
        </w:rPr>
        <w:t xml:space="preserve">I have considered information contained in the assessment contact report under this and other assessed Requirements which evidenced the service had a suite of policies and procedures to guide staff including </w:t>
      </w:r>
      <w:r w:rsidR="00081672">
        <w:rPr>
          <w:rFonts w:ascii="ArialMT" w:hAnsi="ArialMT" w:cs="ArialMT"/>
          <w:color w:val="auto"/>
        </w:rPr>
        <w:t xml:space="preserve">and </w:t>
      </w:r>
      <w:r w:rsidRPr="00400F6C">
        <w:rPr>
          <w:rFonts w:ascii="ArialMT" w:hAnsi="ArialMT" w:cs="ArialMT"/>
          <w:color w:val="auto"/>
        </w:rPr>
        <w:t>in regard to clinical escalations.</w:t>
      </w:r>
      <w:r w:rsidR="008B0C7E">
        <w:rPr>
          <w:rFonts w:ascii="ArialMT" w:hAnsi="ArialMT" w:cs="ArialMT"/>
          <w:color w:val="auto"/>
        </w:rPr>
        <w:t xml:space="preserve"> </w:t>
      </w:r>
    </w:p>
    <w:p w14:paraId="75471DDB" w14:textId="448C1514" w:rsidR="003938F3" w:rsidRDefault="003938F3" w:rsidP="00424D79">
      <w:pPr>
        <w:pStyle w:val="NormalArial"/>
        <w:rPr>
          <w:color w:val="auto"/>
        </w:rPr>
      </w:pPr>
      <w:r w:rsidRPr="0019042A">
        <w:rPr>
          <w:color w:val="000000"/>
        </w:rPr>
        <w:t xml:space="preserve">I have considered the information within the </w:t>
      </w:r>
      <w:r w:rsidRPr="00C72A53">
        <w:rPr>
          <w:color w:val="auto"/>
        </w:rPr>
        <w:t xml:space="preserve">assessment contact team report, </w:t>
      </w:r>
      <w:bookmarkStart w:id="1" w:name="_Hlk170205263"/>
      <w:r w:rsidRPr="00C72A53">
        <w:rPr>
          <w:color w:val="auto"/>
        </w:rPr>
        <w:t xml:space="preserve">and I have placed weight on the information within the report </w:t>
      </w:r>
      <w:bookmarkEnd w:id="1"/>
      <w:r w:rsidRPr="00C72A53">
        <w:rPr>
          <w:color w:val="auto"/>
        </w:rPr>
        <w:t>including the evidence of effective implementation of the clinical governance framework at the service through the monitoring and management of high impact and high prevalence consumer risks, a competent and qualified workforce</w:t>
      </w:r>
      <w:r>
        <w:rPr>
          <w:color w:val="auto"/>
        </w:rPr>
        <w:t>,</w:t>
      </w:r>
      <w:r w:rsidRPr="00C72A53">
        <w:rPr>
          <w:color w:val="auto"/>
        </w:rPr>
        <w:t xml:space="preserve"> and ongoing continuous improvement actions.</w:t>
      </w:r>
    </w:p>
    <w:p w14:paraId="64A54D4A" w14:textId="51792857" w:rsidR="00D51ECE" w:rsidRPr="00424D79" w:rsidRDefault="00E37771" w:rsidP="00424D79">
      <w:pPr>
        <w:pStyle w:val="NormalArial"/>
        <w:rPr>
          <w:color w:val="auto"/>
        </w:rPr>
      </w:pPr>
      <w:r w:rsidRPr="00E40517">
        <w:rPr>
          <w:color w:val="auto"/>
        </w:rPr>
        <w:t>It is my decision Requirement 8(3)(e) is Compliant.</w:t>
      </w:r>
    </w:p>
    <w:sectPr w:rsidR="00D51ECE" w:rsidRPr="00424D7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E29D5" w14:textId="77777777" w:rsidR="0094140B" w:rsidRDefault="0094140B">
      <w:pPr>
        <w:spacing w:after="0"/>
      </w:pPr>
      <w:r>
        <w:separator/>
      </w:r>
    </w:p>
  </w:endnote>
  <w:endnote w:type="continuationSeparator" w:id="0">
    <w:p w14:paraId="267E84D6" w14:textId="77777777" w:rsidR="0094140B" w:rsidRDefault="0094140B">
      <w:pPr>
        <w:spacing w:after="0"/>
      </w:pPr>
      <w:r>
        <w:continuationSeparator/>
      </w:r>
    </w:p>
  </w:endnote>
  <w:endnote w:type="continuationNotice" w:id="1">
    <w:p w14:paraId="40F53640" w14:textId="77777777" w:rsidR="0094140B" w:rsidRDefault="009414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77695" w14:textId="77777777" w:rsidR="00252F70" w:rsidRPr="00DF37F2" w:rsidRDefault="00252F7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Gill Waminda Aged Care Plus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DD1F9A" w14:textId="77777777" w:rsidR="00252F70" w:rsidRPr="00DF37F2" w:rsidRDefault="00252F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0076</w:t>
    </w:r>
    <w:bookmarkEnd w:id="2"/>
    <w:r w:rsidRPr="00DF37F2">
      <w:rPr>
        <w:rStyle w:val="FooterBold"/>
        <w:rFonts w:ascii="Arial" w:hAnsi="Arial"/>
        <w:b w:val="0"/>
      </w:rPr>
      <w:tab/>
      <w:t xml:space="preserve">OFFICIAL: Sensitive </w:t>
    </w:r>
  </w:p>
  <w:p w14:paraId="181218F6" w14:textId="77777777" w:rsidR="00252F70" w:rsidRPr="00DF37F2" w:rsidRDefault="00252F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37A75" w14:textId="77777777" w:rsidR="00252F70" w:rsidRDefault="00252F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D33DA" w14:textId="77777777" w:rsidR="0094140B" w:rsidRDefault="0094140B" w:rsidP="00D71F88">
      <w:pPr>
        <w:spacing w:after="0"/>
      </w:pPr>
      <w:r>
        <w:separator/>
      </w:r>
    </w:p>
  </w:footnote>
  <w:footnote w:type="continuationSeparator" w:id="0">
    <w:p w14:paraId="51AF8D26" w14:textId="77777777" w:rsidR="0094140B" w:rsidRDefault="0094140B" w:rsidP="00D71F88">
      <w:pPr>
        <w:spacing w:after="0"/>
      </w:pPr>
      <w:r>
        <w:continuationSeparator/>
      </w:r>
    </w:p>
  </w:footnote>
  <w:footnote w:type="continuationNotice" w:id="1">
    <w:p w14:paraId="2347760C" w14:textId="77777777" w:rsidR="0094140B" w:rsidRDefault="0094140B">
      <w:pPr>
        <w:spacing w:after="0"/>
      </w:pPr>
    </w:p>
  </w:footnote>
  <w:footnote w:id="2">
    <w:p w14:paraId="27775BE8" w14:textId="211977A8" w:rsidR="00252F70" w:rsidRDefault="00252F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564CB">
        <w:rPr>
          <w:rFonts w:ascii="Arial" w:hAnsi="Arial" w:cs="Arial"/>
          <w:color w:val="auto"/>
          <w:sz w:val="20"/>
          <w:szCs w:val="20"/>
        </w:rPr>
        <w:t>s 68A – assessment contact,</w:t>
      </w:r>
      <w:r w:rsidR="00A564CB">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290D94D8" w14:textId="77777777" w:rsidR="00252F70" w:rsidRDefault="00252F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EC026" w14:textId="77777777" w:rsidR="00252F70" w:rsidRDefault="00252F70">
    <w:pPr>
      <w:pStyle w:val="Header"/>
    </w:pPr>
    <w:r>
      <w:rPr>
        <w:noProof/>
        <w:color w:val="2B579A"/>
        <w:shd w:val="clear" w:color="auto" w:fill="E6E6E6"/>
        <w:lang w:val="en-US"/>
      </w:rPr>
      <w:drawing>
        <wp:anchor distT="0" distB="0" distL="114300" distR="114300" simplePos="0" relativeHeight="251658241" behindDoc="1" locked="0" layoutInCell="1" allowOverlap="1" wp14:anchorId="67BBE599" wp14:editId="2E641E3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0B677" w14:textId="77777777" w:rsidR="00252F70" w:rsidRDefault="00252F70">
    <w:pPr>
      <w:pStyle w:val="Header"/>
    </w:pPr>
    <w:r>
      <w:rPr>
        <w:noProof/>
      </w:rPr>
      <w:drawing>
        <wp:anchor distT="0" distB="0" distL="114300" distR="114300" simplePos="0" relativeHeight="251658240" behindDoc="0" locked="0" layoutInCell="1" allowOverlap="1" wp14:anchorId="51E6D7BA" wp14:editId="1FEECE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8A8B5A">
      <w:start w:val="1"/>
      <w:numFmt w:val="lowerRoman"/>
      <w:lvlText w:val="(%1)"/>
      <w:lvlJc w:val="left"/>
      <w:pPr>
        <w:ind w:left="1080" w:hanging="720"/>
      </w:pPr>
      <w:rPr>
        <w:rFonts w:hint="default"/>
      </w:rPr>
    </w:lvl>
    <w:lvl w:ilvl="1" w:tplc="7FA8AF08" w:tentative="1">
      <w:start w:val="1"/>
      <w:numFmt w:val="lowerLetter"/>
      <w:lvlText w:val="%2."/>
      <w:lvlJc w:val="left"/>
      <w:pPr>
        <w:ind w:left="1440" w:hanging="360"/>
      </w:pPr>
    </w:lvl>
    <w:lvl w:ilvl="2" w:tplc="5608C3F2" w:tentative="1">
      <w:start w:val="1"/>
      <w:numFmt w:val="lowerRoman"/>
      <w:lvlText w:val="%3."/>
      <w:lvlJc w:val="right"/>
      <w:pPr>
        <w:ind w:left="2160" w:hanging="180"/>
      </w:pPr>
    </w:lvl>
    <w:lvl w:ilvl="3" w:tplc="8FC04DF8" w:tentative="1">
      <w:start w:val="1"/>
      <w:numFmt w:val="decimal"/>
      <w:lvlText w:val="%4."/>
      <w:lvlJc w:val="left"/>
      <w:pPr>
        <w:ind w:left="2880" w:hanging="360"/>
      </w:pPr>
    </w:lvl>
    <w:lvl w:ilvl="4" w:tplc="A46E839E" w:tentative="1">
      <w:start w:val="1"/>
      <w:numFmt w:val="lowerLetter"/>
      <w:lvlText w:val="%5."/>
      <w:lvlJc w:val="left"/>
      <w:pPr>
        <w:ind w:left="3600" w:hanging="360"/>
      </w:pPr>
    </w:lvl>
    <w:lvl w:ilvl="5" w:tplc="BF04ABB6" w:tentative="1">
      <w:start w:val="1"/>
      <w:numFmt w:val="lowerRoman"/>
      <w:lvlText w:val="%6."/>
      <w:lvlJc w:val="right"/>
      <w:pPr>
        <w:ind w:left="4320" w:hanging="180"/>
      </w:pPr>
    </w:lvl>
    <w:lvl w:ilvl="6" w:tplc="1A72DB76" w:tentative="1">
      <w:start w:val="1"/>
      <w:numFmt w:val="decimal"/>
      <w:lvlText w:val="%7."/>
      <w:lvlJc w:val="left"/>
      <w:pPr>
        <w:ind w:left="5040" w:hanging="360"/>
      </w:pPr>
    </w:lvl>
    <w:lvl w:ilvl="7" w:tplc="EF2032E0" w:tentative="1">
      <w:start w:val="1"/>
      <w:numFmt w:val="lowerLetter"/>
      <w:lvlText w:val="%8."/>
      <w:lvlJc w:val="left"/>
      <w:pPr>
        <w:ind w:left="5760" w:hanging="360"/>
      </w:pPr>
    </w:lvl>
    <w:lvl w:ilvl="8" w:tplc="4A1682C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62A774">
      <w:start w:val="1"/>
      <w:numFmt w:val="lowerRoman"/>
      <w:lvlText w:val="(%1)"/>
      <w:lvlJc w:val="left"/>
      <w:pPr>
        <w:ind w:left="1080" w:hanging="720"/>
      </w:pPr>
      <w:rPr>
        <w:rFonts w:hint="default"/>
      </w:rPr>
    </w:lvl>
    <w:lvl w:ilvl="1" w:tplc="A4E0C00E" w:tentative="1">
      <w:start w:val="1"/>
      <w:numFmt w:val="lowerLetter"/>
      <w:lvlText w:val="%2."/>
      <w:lvlJc w:val="left"/>
      <w:pPr>
        <w:ind w:left="1440" w:hanging="360"/>
      </w:pPr>
    </w:lvl>
    <w:lvl w:ilvl="2" w:tplc="730ADEC4" w:tentative="1">
      <w:start w:val="1"/>
      <w:numFmt w:val="lowerRoman"/>
      <w:lvlText w:val="%3."/>
      <w:lvlJc w:val="right"/>
      <w:pPr>
        <w:ind w:left="2160" w:hanging="180"/>
      </w:pPr>
    </w:lvl>
    <w:lvl w:ilvl="3" w:tplc="850E031E" w:tentative="1">
      <w:start w:val="1"/>
      <w:numFmt w:val="decimal"/>
      <w:lvlText w:val="%4."/>
      <w:lvlJc w:val="left"/>
      <w:pPr>
        <w:ind w:left="2880" w:hanging="360"/>
      </w:pPr>
    </w:lvl>
    <w:lvl w:ilvl="4" w:tplc="DE8C56D6" w:tentative="1">
      <w:start w:val="1"/>
      <w:numFmt w:val="lowerLetter"/>
      <w:lvlText w:val="%5."/>
      <w:lvlJc w:val="left"/>
      <w:pPr>
        <w:ind w:left="3600" w:hanging="360"/>
      </w:pPr>
    </w:lvl>
    <w:lvl w:ilvl="5" w:tplc="B3BE057A" w:tentative="1">
      <w:start w:val="1"/>
      <w:numFmt w:val="lowerRoman"/>
      <w:lvlText w:val="%6."/>
      <w:lvlJc w:val="right"/>
      <w:pPr>
        <w:ind w:left="4320" w:hanging="180"/>
      </w:pPr>
    </w:lvl>
    <w:lvl w:ilvl="6" w:tplc="6AAEED14" w:tentative="1">
      <w:start w:val="1"/>
      <w:numFmt w:val="decimal"/>
      <w:lvlText w:val="%7."/>
      <w:lvlJc w:val="left"/>
      <w:pPr>
        <w:ind w:left="5040" w:hanging="360"/>
      </w:pPr>
    </w:lvl>
    <w:lvl w:ilvl="7" w:tplc="B65C5608" w:tentative="1">
      <w:start w:val="1"/>
      <w:numFmt w:val="lowerLetter"/>
      <w:lvlText w:val="%8."/>
      <w:lvlJc w:val="left"/>
      <w:pPr>
        <w:ind w:left="5760" w:hanging="360"/>
      </w:pPr>
    </w:lvl>
    <w:lvl w:ilvl="8" w:tplc="CCD2480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09C47C4">
      <w:start w:val="1"/>
      <w:numFmt w:val="lowerRoman"/>
      <w:lvlText w:val="(%1)"/>
      <w:lvlJc w:val="left"/>
      <w:pPr>
        <w:ind w:left="1080" w:hanging="720"/>
      </w:pPr>
      <w:rPr>
        <w:rFonts w:hint="default"/>
      </w:rPr>
    </w:lvl>
    <w:lvl w:ilvl="1" w:tplc="8334E672" w:tentative="1">
      <w:start w:val="1"/>
      <w:numFmt w:val="lowerLetter"/>
      <w:lvlText w:val="%2."/>
      <w:lvlJc w:val="left"/>
      <w:pPr>
        <w:ind w:left="1440" w:hanging="360"/>
      </w:pPr>
    </w:lvl>
    <w:lvl w:ilvl="2" w:tplc="35B8377E" w:tentative="1">
      <w:start w:val="1"/>
      <w:numFmt w:val="lowerRoman"/>
      <w:lvlText w:val="%3."/>
      <w:lvlJc w:val="right"/>
      <w:pPr>
        <w:ind w:left="2160" w:hanging="180"/>
      </w:pPr>
    </w:lvl>
    <w:lvl w:ilvl="3" w:tplc="3A8A4FD4" w:tentative="1">
      <w:start w:val="1"/>
      <w:numFmt w:val="decimal"/>
      <w:lvlText w:val="%4."/>
      <w:lvlJc w:val="left"/>
      <w:pPr>
        <w:ind w:left="2880" w:hanging="360"/>
      </w:pPr>
    </w:lvl>
    <w:lvl w:ilvl="4" w:tplc="C884F6F6" w:tentative="1">
      <w:start w:val="1"/>
      <w:numFmt w:val="lowerLetter"/>
      <w:lvlText w:val="%5."/>
      <w:lvlJc w:val="left"/>
      <w:pPr>
        <w:ind w:left="3600" w:hanging="360"/>
      </w:pPr>
    </w:lvl>
    <w:lvl w:ilvl="5" w:tplc="C0749F78" w:tentative="1">
      <w:start w:val="1"/>
      <w:numFmt w:val="lowerRoman"/>
      <w:lvlText w:val="%6."/>
      <w:lvlJc w:val="right"/>
      <w:pPr>
        <w:ind w:left="4320" w:hanging="180"/>
      </w:pPr>
    </w:lvl>
    <w:lvl w:ilvl="6" w:tplc="5A3ABA1E" w:tentative="1">
      <w:start w:val="1"/>
      <w:numFmt w:val="decimal"/>
      <w:lvlText w:val="%7."/>
      <w:lvlJc w:val="left"/>
      <w:pPr>
        <w:ind w:left="5040" w:hanging="360"/>
      </w:pPr>
    </w:lvl>
    <w:lvl w:ilvl="7" w:tplc="B71E9524" w:tentative="1">
      <w:start w:val="1"/>
      <w:numFmt w:val="lowerLetter"/>
      <w:lvlText w:val="%8."/>
      <w:lvlJc w:val="left"/>
      <w:pPr>
        <w:ind w:left="5760" w:hanging="360"/>
      </w:pPr>
    </w:lvl>
    <w:lvl w:ilvl="8" w:tplc="055ABB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564EA9A">
      <w:start w:val="1"/>
      <w:numFmt w:val="bullet"/>
      <w:lvlText w:val=""/>
      <w:lvlJc w:val="left"/>
      <w:pPr>
        <w:ind w:left="720" w:hanging="360"/>
      </w:pPr>
      <w:rPr>
        <w:rFonts w:ascii="Symbol" w:hAnsi="Symbol" w:hint="default"/>
        <w:color w:val="auto"/>
        <w:sz w:val="24"/>
        <w:szCs w:val="24"/>
      </w:rPr>
    </w:lvl>
    <w:lvl w:ilvl="1" w:tplc="CE6CA508" w:tentative="1">
      <w:start w:val="1"/>
      <w:numFmt w:val="bullet"/>
      <w:lvlText w:val="o"/>
      <w:lvlJc w:val="left"/>
      <w:pPr>
        <w:ind w:left="1440" w:hanging="360"/>
      </w:pPr>
      <w:rPr>
        <w:rFonts w:ascii="Courier New" w:hAnsi="Courier New" w:cs="Courier New" w:hint="default"/>
      </w:rPr>
    </w:lvl>
    <w:lvl w:ilvl="2" w:tplc="C94E679A" w:tentative="1">
      <w:start w:val="1"/>
      <w:numFmt w:val="bullet"/>
      <w:lvlText w:val=""/>
      <w:lvlJc w:val="left"/>
      <w:pPr>
        <w:ind w:left="2160" w:hanging="360"/>
      </w:pPr>
      <w:rPr>
        <w:rFonts w:ascii="Wingdings" w:hAnsi="Wingdings" w:hint="default"/>
      </w:rPr>
    </w:lvl>
    <w:lvl w:ilvl="3" w:tplc="D4EA9056" w:tentative="1">
      <w:start w:val="1"/>
      <w:numFmt w:val="bullet"/>
      <w:lvlText w:val=""/>
      <w:lvlJc w:val="left"/>
      <w:pPr>
        <w:ind w:left="2880" w:hanging="360"/>
      </w:pPr>
      <w:rPr>
        <w:rFonts w:ascii="Symbol" w:hAnsi="Symbol" w:hint="default"/>
      </w:rPr>
    </w:lvl>
    <w:lvl w:ilvl="4" w:tplc="9708BA30" w:tentative="1">
      <w:start w:val="1"/>
      <w:numFmt w:val="bullet"/>
      <w:lvlText w:val="o"/>
      <w:lvlJc w:val="left"/>
      <w:pPr>
        <w:ind w:left="3600" w:hanging="360"/>
      </w:pPr>
      <w:rPr>
        <w:rFonts w:ascii="Courier New" w:hAnsi="Courier New" w:cs="Courier New" w:hint="default"/>
      </w:rPr>
    </w:lvl>
    <w:lvl w:ilvl="5" w:tplc="43160560" w:tentative="1">
      <w:start w:val="1"/>
      <w:numFmt w:val="bullet"/>
      <w:lvlText w:val=""/>
      <w:lvlJc w:val="left"/>
      <w:pPr>
        <w:ind w:left="4320" w:hanging="360"/>
      </w:pPr>
      <w:rPr>
        <w:rFonts w:ascii="Wingdings" w:hAnsi="Wingdings" w:hint="default"/>
      </w:rPr>
    </w:lvl>
    <w:lvl w:ilvl="6" w:tplc="8E2A7F7C" w:tentative="1">
      <w:start w:val="1"/>
      <w:numFmt w:val="bullet"/>
      <w:lvlText w:val=""/>
      <w:lvlJc w:val="left"/>
      <w:pPr>
        <w:ind w:left="5040" w:hanging="360"/>
      </w:pPr>
      <w:rPr>
        <w:rFonts w:ascii="Symbol" w:hAnsi="Symbol" w:hint="default"/>
      </w:rPr>
    </w:lvl>
    <w:lvl w:ilvl="7" w:tplc="1B0AC808" w:tentative="1">
      <w:start w:val="1"/>
      <w:numFmt w:val="bullet"/>
      <w:lvlText w:val="o"/>
      <w:lvlJc w:val="left"/>
      <w:pPr>
        <w:ind w:left="5760" w:hanging="360"/>
      </w:pPr>
      <w:rPr>
        <w:rFonts w:ascii="Courier New" w:hAnsi="Courier New" w:cs="Courier New" w:hint="default"/>
      </w:rPr>
    </w:lvl>
    <w:lvl w:ilvl="8" w:tplc="6002C1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D28BC8">
      <w:start w:val="1"/>
      <w:numFmt w:val="lowerRoman"/>
      <w:lvlText w:val="(%1)"/>
      <w:lvlJc w:val="left"/>
      <w:pPr>
        <w:ind w:left="1080" w:hanging="720"/>
      </w:pPr>
      <w:rPr>
        <w:rFonts w:hint="default"/>
      </w:rPr>
    </w:lvl>
    <w:lvl w:ilvl="1" w:tplc="ECA65A94" w:tentative="1">
      <w:start w:val="1"/>
      <w:numFmt w:val="lowerLetter"/>
      <w:lvlText w:val="%2."/>
      <w:lvlJc w:val="left"/>
      <w:pPr>
        <w:ind w:left="1440" w:hanging="360"/>
      </w:pPr>
    </w:lvl>
    <w:lvl w:ilvl="2" w:tplc="3F16888C" w:tentative="1">
      <w:start w:val="1"/>
      <w:numFmt w:val="lowerRoman"/>
      <w:lvlText w:val="%3."/>
      <w:lvlJc w:val="right"/>
      <w:pPr>
        <w:ind w:left="2160" w:hanging="180"/>
      </w:pPr>
    </w:lvl>
    <w:lvl w:ilvl="3" w:tplc="094603A0" w:tentative="1">
      <w:start w:val="1"/>
      <w:numFmt w:val="decimal"/>
      <w:lvlText w:val="%4."/>
      <w:lvlJc w:val="left"/>
      <w:pPr>
        <w:ind w:left="2880" w:hanging="360"/>
      </w:pPr>
    </w:lvl>
    <w:lvl w:ilvl="4" w:tplc="56EC092E" w:tentative="1">
      <w:start w:val="1"/>
      <w:numFmt w:val="lowerLetter"/>
      <w:lvlText w:val="%5."/>
      <w:lvlJc w:val="left"/>
      <w:pPr>
        <w:ind w:left="3600" w:hanging="360"/>
      </w:pPr>
    </w:lvl>
    <w:lvl w:ilvl="5" w:tplc="7A244FBA" w:tentative="1">
      <w:start w:val="1"/>
      <w:numFmt w:val="lowerRoman"/>
      <w:lvlText w:val="%6."/>
      <w:lvlJc w:val="right"/>
      <w:pPr>
        <w:ind w:left="4320" w:hanging="180"/>
      </w:pPr>
    </w:lvl>
    <w:lvl w:ilvl="6" w:tplc="FBD0177C" w:tentative="1">
      <w:start w:val="1"/>
      <w:numFmt w:val="decimal"/>
      <w:lvlText w:val="%7."/>
      <w:lvlJc w:val="left"/>
      <w:pPr>
        <w:ind w:left="5040" w:hanging="360"/>
      </w:pPr>
    </w:lvl>
    <w:lvl w:ilvl="7" w:tplc="6690F816" w:tentative="1">
      <w:start w:val="1"/>
      <w:numFmt w:val="lowerLetter"/>
      <w:lvlText w:val="%8."/>
      <w:lvlJc w:val="left"/>
      <w:pPr>
        <w:ind w:left="5760" w:hanging="360"/>
      </w:pPr>
    </w:lvl>
    <w:lvl w:ilvl="8" w:tplc="FF46A5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83091D6">
      <w:start w:val="1"/>
      <w:numFmt w:val="lowerRoman"/>
      <w:lvlText w:val="(%1)"/>
      <w:lvlJc w:val="left"/>
      <w:pPr>
        <w:ind w:left="1080" w:hanging="720"/>
      </w:pPr>
      <w:rPr>
        <w:rFonts w:hint="default"/>
      </w:rPr>
    </w:lvl>
    <w:lvl w:ilvl="1" w:tplc="6D2477D2" w:tentative="1">
      <w:start w:val="1"/>
      <w:numFmt w:val="lowerLetter"/>
      <w:lvlText w:val="%2."/>
      <w:lvlJc w:val="left"/>
      <w:pPr>
        <w:ind w:left="1440" w:hanging="360"/>
      </w:pPr>
    </w:lvl>
    <w:lvl w:ilvl="2" w:tplc="59CC804E" w:tentative="1">
      <w:start w:val="1"/>
      <w:numFmt w:val="lowerRoman"/>
      <w:lvlText w:val="%3."/>
      <w:lvlJc w:val="right"/>
      <w:pPr>
        <w:ind w:left="2160" w:hanging="180"/>
      </w:pPr>
    </w:lvl>
    <w:lvl w:ilvl="3" w:tplc="A0F8EB52" w:tentative="1">
      <w:start w:val="1"/>
      <w:numFmt w:val="decimal"/>
      <w:lvlText w:val="%4."/>
      <w:lvlJc w:val="left"/>
      <w:pPr>
        <w:ind w:left="2880" w:hanging="360"/>
      </w:pPr>
    </w:lvl>
    <w:lvl w:ilvl="4" w:tplc="68AC146A" w:tentative="1">
      <w:start w:val="1"/>
      <w:numFmt w:val="lowerLetter"/>
      <w:lvlText w:val="%5."/>
      <w:lvlJc w:val="left"/>
      <w:pPr>
        <w:ind w:left="3600" w:hanging="360"/>
      </w:pPr>
    </w:lvl>
    <w:lvl w:ilvl="5" w:tplc="8F8A36E6" w:tentative="1">
      <w:start w:val="1"/>
      <w:numFmt w:val="lowerRoman"/>
      <w:lvlText w:val="%6."/>
      <w:lvlJc w:val="right"/>
      <w:pPr>
        <w:ind w:left="4320" w:hanging="180"/>
      </w:pPr>
    </w:lvl>
    <w:lvl w:ilvl="6" w:tplc="646285F2" w:tentative="1">
      <w:start w:val="1"/>
      <w:numFmt w:val="decimal"/>
      <w:lvlText w:val="%7."/>
      <w:lvlJc w:val="left"/>
      <w:pPr>
        <w:ind w:left="5040" w:hanging="360"/>
      </w:pPr>
    </w:lvl>
    <w:lvl w:ilvl="7" w:tplc="3DE6001A" w:tentative="1">
      <w:start w:val="1"/>
      <w:numFmt w:val="lowerLetter"/>
      <w:lvlText w:val="%8."/>
      <w:lvlJc w:val="left"/>
      <w:pPr>
        <w:ind w:left="5760" w:hanging="360"/>
      </w:pPr>
    </w:lvl>
    <w:lvl w:ilvl="8" w:tplc="1EF4C9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F21676">
      <w:start w:val="1"/>
      <w:numFmt w:val="lowerRoman"/>
      <w:lvlText w:val="(%1)"/>
      <w:lvlJc w:val="left"/>
      <w:pPr>
        <w:ind w:left="1080" w:hanging="720"/>
      </w:pPr>
      <w:rPr>
        <w:rFonts w:hint="default"/>
      </w:rPr>
    </w:lvl>
    <w:lvl w:ilvl="1" w:tplc="333CF9EA" w:tentative="1">
      <w:start w:val="1"/>
      <w:numFmt w:val="lowerLetter"/>
      <w:lvlText w:val="%2."/>
      <w:lvlJc w:val="left"/>
      <w:pPr>
        <w:ind w:left="1440" w:hanging="360"/>
      </w:pPr>
    </w:lvl>
    <w:lvl w:ilvl="2" w:tplc="47AE4B8A" w:tentative="1">
      <w:start w:val="1"/>
      <w:numFmt w:val="lowerRoman"/>
      <w:lvlText w:val="%3."/>
      <w:lvlJc w:val="right"/>
      <w:pPr>
        <w:ind w:left="2160" w:hanging="180"/>
      </w:pPr>
    </w:lvl>
    <w:lvl w:ilvl="3" w:tplc="5A0AB9BE" w:tentative="1">
      <w:start w:val="1"/>
      <w:numFmt w:val="decimal"/>
      <w:lvlText w:val="%4."/>
      <w:lvlJc w:val="left"/>
      <w:pPr>
        <w:ind w:left="2880" w:hanging="360"/>
      </w:pPr>
    </w:lvl>
    <w:lvl w:ilvl="4" w:tplc="46C4594E" w:tentative="1">
      <w:start w:val="1"/>
      <w:numFmt w:val="lowerLetter"/>
      <w:lvlText w:val="%5."/>
      <w:lvlJc w:val="left"/>
      <w:pPr>
        <w:ind w:left="3600" w:hanging="360"/>
      </w:pPr>
    </w:lvl>
    <w:lvl w:ilvl="5" w:tplc="5914AC16" w:tentative="1">
      <w:start w:val="1"/>
      <w:numFmt w:val="lowerRoman"/>
      <w:lvlText w:val="%6."/>
      <w:lvlJc w:val="right"/>
      <w:pPr>
        <w:ind w:left="4320" w:hanging="180"/>
      </w:pPr>
    </w:lvl>
    <w:lvl w:ilvl="6" w:tplc="620E337A" w:tentative="1">
      <w:start w:val="1"/>
      <w:numFmt w:val="decimal"/>
      <w:lvlText w:val="%7."/>
      <w:lvlJc w:val="left"/>
      <w:pPr>
        <w:ind w:left="5040" w:hanging="360"/>
      </w:pPr>
    </w:lvl>
    <w:lvl w:ilvl="7" w:tplc="287226CA" w:tentative="1">
      <w:start w:val="1"/>
      <w:numFmt w:val="lowerLetter"/>
      <w:lvlText w:val="%8."/>
      <w:lvlJc w:val="left"/>
      <w:pPr>
        <w:ind w:left="5760" w:hanging="360"/>
      </w:pPr>
    </w:lvl>
    <w:lvl w:ilvl="8" w:tplc="6E1EF0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924881A">
      <w:start w:val="1"/>
      <w:numFmt w:val="lowerRoman"/>
      <w:lvlText w:val="(%1)"/>
      <w:lvlJc w:val="left"/>
      <w:pPr>
        <w:ind w:left="1080" w:hanging="720"/>
      </w:pPr>
      <w:rPr>
        <w:rFonts w:hint="default"/>
      </w:rPr>
    </w:lvl>
    <w:lvl w:ilvl="1" w:tplc="ADD07CD6" w:tentative="1">
      <w:start w:val="1"/>
      <w:numFmt w:val="lowerLetter"/>
      <w:lvlText w:val="%2."/>
      <w:lvlJc w:val="left"/>
      <w:pPr>
        <w:ind w:left="1440" w:hanging="360"/>
      </w:pPr>
    </w:lvl>
    <w:lvl w:ilvl="2" w:tplc="7966D12E" w:tentative="1">
      <w:start w:val="1"/>
      <w:numFmt w:val="lowerRoman"/>
      <w:lvlText w:val="%3."/>
      <w:lvlJc w:val="right"/>
      <w:pPr>
        <w:ind w:left="2160" w:hanging="180"/>
      </w:pPr>
    </w:lvl>
    <w:lvl w:ilvl="3" w:tplc="7408E378" w:tentative="1">
      <w:start w:val="1"/>
      <w:numFmt w:val="decimal"/>
      <w:lvlText w:val="%4."/>
      <w:lvlJc w:val="left"/>
      <w:pPr>
        <w:ind w:left="2880" w:hanging="360"/>
      </w:pPr>
    </w:lvl>
    <w:lvl w:ilvl="4" w:tplc="29A274EA" w:tentative="1">
      <w:start w:val="1"/>
      <w:numFmt w:val="lowerLetter"/>
      <w:lvlText w:val="%5."/>
      <w:lvlJc w:val="left"/>
      <w:pPr>
        <w:ind w:left="3600" w:hanging="360"/>
      </w:pPr>
    </w:lvl>
    <w:lvl w:ilvl="5" w:tplc="99E45B2E" w:tentative="1">
      <w:start w:val="1"/>
      <w:numFmt w:val="lowerRoman"/>
      <w:lvlText w:val="%6."/>
      <w:lvlJc w:val="right"/>
      <w:pPr>
        <w:ind w:left="4320" w:hanging="180"/>
      </w:pPr>
    </w:lvl>
    <w:lvl w:ilvl="6" w:tplc="4C5A7048" w:tentative="1">
      <w:start w:val="1"/>
      <w:numFmt w:val="decimal"/>
      <w:lvlText w:val="%7."/>
      <w:lvlJc w:val="left"/>
      <w:pPr>
        <w:ind w:left="5040" w:hanging="360"/>
      </w:pPr>
    </w:lvl>
    <w:lvl w:ilvl="7" w:tplc="188894A4" w:tentative="1">
      <w:start w:val="1"/>
      <w:numFmt w:val="lowerLetter"/>
      <w:lvlText w:val="%8."/>
      <w:lvlJc w:val="left"/>
      <w:pPr>
        <w:ind w:left="5760" w:hanging="360"/>
      </w:pPr>
    </w:lvl>
    <w:lvl w:ilvl="8" w:tplc="E00003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65AF348">
      <w:start w:val="1"/>
      <w:numFmt w:val="lowerRoman"/>
      <w:lvlText w:val="(%1)"/>
      <w:lvlJc w:val="left"/>
      <w:pPr>
        <w:ind w:left="1080" w:hanging="720"/>
      </w:pPr>
      <w:rPr>
        <w:rFonts w:hint="default"/>
      </w:rPr>
    </w:lvl>
    <w:lvl w:ilvl="1" w:tplc="B304134C" w:tentative="1">
      <w:start w:val="1"/>
      <w:numFmt w:val="lowerLetter"/>
      <w:lvlText w:val="%2."/>
      <w:lvlJc w:val="left"/>
      <w:pPr>
        <w:ind w:left="1440" w:hanging="360"/>
      </w:pPr>
    </w:lvl>
    <w:lvl w:ilvl="2" w:tplc="B7D6FD14" w:tentative="1">
      <w:start w:val="1"/>
      <w:numFmt w:val="lowerRoman"/>
      <w:lvlText w:val="%3."/>
      <w:lvlJc w:val="right"/>
      <w:pPr>
        <w:ind w:left="2160" w:hanging="180"/>
      </w:pPr>
    </w:lvl>
    <w:lvl w:ilvl="3" w:tplc="82789544" w:tentative="1">
      <w:start w:val="1"/>
      <w:numFmt w:val="decimal"/>
      <w:lvlText w:val="%4."/>
      <w:lvlJc w:val="left"/>
      <w:pPr>
        <w:ind w:left="2880" w:hanging="360"/>
      </w:pPr>
    </w:lvl>
    <w:lvl w:ilvl="4" w:tplc="CAE6890C" w:tentative="1">
      <w:start w:val="1"/>
      <w:numFmt w:val="lowerLetter"/>
      <w:lvlText w:val="%5."/>
      <w:lvlJc w:val="left"/>
      <w:pPr>
        <w:ind w:left="3600" w:hanging="360"/>
      </w:pPr>
    </w:lvl>
    <w:lvl w:ilvl="5" w:tplc="206639C4" w:tentative="1">
      <w:start w:val="1"/>
      <w:numFmt w:val="lowerRoman"/>
      <w:lvlText w:val="%6."/>
      <w:lvlJc w:val="right"/>
      <w:pPr>
        <w:ind w:left="4320" w:hanging="180"/>
      </w:pPr>
    </w:lvl>
    <w:lvl w:ilvl="6" w:tplc="A32E94D2" w:tentative="1">
      <w:start w:val="1"/>
      <w:numFmt w:val="decimal"/>
      <w:lvlText w:val="%7."/>
      <w:lvlJc w:val="left"/>
      <w:pPr>
        <w:ind w:left="5040" w:hanging="360"/>
      </w:pPr>
    </w:lvl>
    <w:lvl w:ilvl="7" w:tplc="B05AF7BA" w:tentative="1">
      <w:start w:val="1"/>
      <w:numFmt w:val="lowerLetter"/>
      <w:lvlText w:val="%8."/>
      <w:lvlJc w:val="left"/>
      <w:pPr>
        <w:ind w:left="5760" w:hanging="360"/>
      </w:pPr>
    </w:lvl>
    <w:lvl w:ilvl="8" w:tplc="2D602A2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864122E">
      <w:start w:val="1"/>
      <w:numFmt w:val="lowerRoman"/>
      <w:lvlText w:val="(%1)"/>
      <w:lvlJc w:val="left"/>
      <w:pPr>
        <w:ind w:left="1080" w:hanging="720"/>
      </w:pPr>
      <w:rPr>
        <w:rFonts w:hint="default"/>
      </w:rPr>
    </w:lvl>
    <w:lvl w:ilvl="1" w:tplc="CB1A5DE0" w:tentative="1">
      <w:start w:val="1"/>
      <w:numFmt w:val="lowerLetter"/>
      <w:lvlText w:val="%2."/>
      <w:lvlJc w:val="left"/>
      <w:pPr>
        <w:ind w:left="1440" w:hanging="360"/>
      </w:pPr>
    </w:lvl>
    <w:lvl w:ilvl="2" w:tplc="E1725040" w:tentative="1">
      <w:start w:val="1"/>
      <w:numFmt w:val="lowerRoman"/>
      <w:lvlText w:val="%3."/>
      <w:lvlJc w:val="right"/>
      <w:pPr>
        <w:ind w:left="2160" w:hanging="180"/>
      </w:pPr>
    </w:lvl>
    <w:lvl w:ilvl="3" w:tplc="2CA64196" w:tentative="1">
      <w:start w:val="1"/>
      <w:numFmt w:val="decimal"/>
      <w:lvlText w:val="%4."/>
      <w:lvlJc w:val="left"/>
      <w:pPr>
        <w:ind w:left="2880" w:hanging="360"/>
      </w:pPr>
    </w:lvl>
    <w:lvl w:ilvl="4" w:tplc="83386AA8" w:tentative="1">
      <w:start w:val="1"/>
      <w:numFmt w:val="lowerLetter"/>
      <w:lvlText w:val="%5."/>
      <w:lvlJc w:val="left"/>
      <w:pPr>
        <w:ind w:left="3600" w:hanging="360"/>
      </w:pPr>
    </w:lvl>
    <w:lvl w:ilvl="5" w:tplc="25E08A62" w:tentative="1">
      <w:start w:val="1"/>
      <w:numFmt w:val="lowerRoman"/>
      <w:lvlText w:val="%6."/>
      <w:lvlJc w:val="right"/>
      <w:pPr>
        <w:ind w:left="4320" w:hanging="180"/>
      </w:pPr>
    </w:lvl>
    <w:lvl w:ilvl="6" w:tplc="505C4A7A" w:tentative="1">
      <w:start w:val="1"/>
      <w:numFmt w:val="decimal"/>
      <w:lvlText w:val="%7."/>
      <w:lvlJc w:val="left"/>
      <w:pPr>
        <w:ind w:left="5040" w:hanging="360"/>
      </w:pPr>
    </w:lvl>
    <w:lvl w:ilvl="7" w:tplc="9C469B6C" w:tentative="1">
      <w:start w:val="1"/>
      <w:numFmt w:val="lowerLetter"/>
      <w:lvlText w:val="%8."/>
      <w:lvlJc w:val="left"/>
      <w:pPr>
        <w:ind w:left="5760" w:hanging="360"/>
      </w:pPr>
    </w:lvl>
    <w:lvl w:ilvl="8" w:tplc="20EC4C0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6166577">
    <w:abstractNumId w:val="11"/>
  </w:num>
  <w:num w:numId="2" w16cid:durableId="1651321361">
    <w:abstractNumId w:val="4"/>
  </w:num>
  <w:num w:numId="3" w16cid:durableId="1454980545">
    <w:abstractNumId w:val="2"/>
  </w:num>
  <w:num w:numId="4" w16cid:durableId="733427533">
    <w:abstractNumId w:val="7"/>
  </w:num>
  <w:num w:numId="5" w16cid:durableId="838731847">
    <w:abstractNumId w:val="6"/>
  </w:num>
  <w:num w:numId="6" w16cid:durableId="2129623972">
    <w:abstractNumId w:val="1"/>
  </w:num>
  <w:num w:numId="7" w16cid:durableId="417290493">
    <w:abstractNumId w:val="9"/>
  </w:num>
  <w:num w:numId="8" w16cid:durableId="2026593038">
    <w:abstractNumId w:val="5"/>
  </w:num>
  <w:num w:numId="9" w16cid:durableId="1008866629">
    <w:abstractNumId w:val="8"/>
  </w:num>
  <w:num w:numId="10" w16cid:durableId="273446161">
    <w:abstractNumId w:val="3"/>
  </w:num>
  <w:num w:numId="11" w16cid:durableId="1594364098">
    <w:abstractNumId w:val="10"/>
  </w:num>
  <w:num w:numId="12" w16cid:durableId="479468845">
    <w:abstractNumId w:val="0"/>
  </w:num>
  <w:num w:numId="13" w16cid:durableId="1564413730">
    <w:abstractNumId w:val="11"/>
  </w:num>
  <w:num w:numId="14" w16cid:durableId="2422287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930"/>
    <w:rsid w:val="0000657B"/>
    <w:rsid w:val="00026E84"/>
    <w:rsid w:val="00035376"/>
    <w:rsid w:val="00035605"/>
    <w:rsid w:val="00036B0D"/>
    <w:rsid w:val="00053644"/>
    <w:rsid w:val="000576D7"/>
    <w:rsid w:val="000606EA"/>
    <w:rsid w:val="000644CE"/>
    <w:rsid w:val="00065F5D"/>
    <w:rsid w:val="00081672"/>
    <w:rsid w:val="00093531"/>
    <w:rsid w:val="000A20BD"/>
    <w:rsid w:val="000B496E"/>
    <w:rsid w:val="000F13C2"/>
    <w:rsid w:val="000F7A70"/>
    <w:rsid w:val="00110B9A"/>
    <w:rsid w:val="00137FD0"/>
    <w:rsid w:val="00146E04"/>
    <w:rsid w:val="001478B7"/>
    <w:rsid w:val="0015240E"/>
    <w:rsid w:val="001570D3"/>
    <w:rsid w:val="00173D3F"/>
    <w:rsid w:val="00173F84"/>
    <w:rsid w:val="001825DC"/>
    <w:rsid w:val="001A18BA"/>
    <w:rsid w:val="001B46DB"/>
    <w:rsid w:val="001B6F08"/>
    <w:rsid w:val="001D2518"/>
    <w:rsid w:val="001E02D5"/>
    <w:rsid w:val="001F10E3"/>
    <w:rsid w:val="00244D22"/>
    <w:rsid w:val="00252F70"/>
    <w:rsid w:val="0025574F"/>
    <w:rsid w:val="002574BF"/>
    <w:rsid w:val="00285862"/>
    <w:rsid w:val="00293D62"/>
    <w:rsid w:val="002953C4"/>
    <w:rsid w:val="002A67BD"/>
    <w:rsid w:val="002C580E"/>
    <w:rsid w:val="002C758F"/>
    <w:rsid w:val="002E2997"/>
    <w:rsid w:val="002F1000"/>
    <w:rsid w:val="00317C11"/>
    <w:rsid w:val="00344C8A"/>
    <w:rsid w:val="003453C2"/>
    <w:rsid w:val="0036171F"/>
    <w:rsid w:val="003735BA"/>
    <w:rsid w:val="00375CE7"/>
    <w:rsid w:val="0039363D"/>
    <w:rsid w:val="003938F3"/>
    <w:rsid w:val="0039543D"/>
    <w:rsid w:val="003C402E"/>
    <w:rsid w:val="003C5B04"/>
    <w:rsid w:val="003D0ADA"/>
    <w:rsid w:val="003D0B2D"/>
    <w:rsid w:val="003D3C1F"/>
    <w:rsid w:val="003D5ABE"/>
    <w:rsid w:val="003E320A"/>
    <w:rsid w:val="003F28E2"/>
    <w:rsid w:val="00400F6C"/>
    <w:rsid w:val="0040747A"/>
    <w:rsid w:val="00410075"/>
    <w:rsid w:val="00410A54"/>
    <w:rsid w:val="0041610B"/>
    <w:rsid w:val="004227BA"/>
    <w:rsid w:val="00424D79"/>
    <w:rsid w:val="00427606"/>
    <w:rsid w:val="004366CE"/>
    <w:rsid w:val="00445961"/>
    <w:rsid w:val="00461ADD"/>
    <w:rsid w:val="0046521C"/>
    <w:rsid w:val="00466B70"/>
    <w:rsid w:val="00467C5B"/>
    <w:rsid w:val="00471ADA"/>
    <w:rsid w:val="004844EE"/>
    <w:rsid w:val="00492A58"/>
    <w:rsid w:val="004A693D"/>
    <w:rsid w:val="004B5E48"/>
    <w:rsid w:val="004E6E7A"/>
    <w:rsid w:val="004F5AE0"/>
    <w:rsid w:val="00505D3E"/>
    <w:rsid w:val="00513CAC"/>
    <w:rsid w:val="005438B7"/>
    <w:rsid w:val="005642F7"/>
    <w:rsid w:val="005728BE"/>
    <w:rsid w:val="005774D8"/>
    <w:rsid w:val="005930AE"/>
    <w:rsid w:val="005A1FB7"/>
    <w:rsid w:val="005C781A"/>
    <w:rsid w:val="005D22A7"/>
    <w:rsid w:val="005D3010"/>
    <w:rsid w:val="005E0FC7"/>
    <w:rsid w:val="005F3853"/>
    <w:rsid w:val="00604587"/>
    <w:rsid w:val="00611D5D"/>
    <w:rsid w:val="0063421E"/>
    <w:rsid w:val="0064399E"/>
    <w:rsid w:val="00671676"/>
    <w:rsid w:val="006810AB"/>
    <w:rsid w:val="00693C5F"/>
    <w:rsid w:val="006A2D09"/>
    <w:rsid w:val="006B05C6"/>
    <w:rsid w:val="006D454A"/>
    <w:rsid w:val="006F0539"/>
    <w:rsid w:val="00760DBB"/>
    <w:rsid w:val="00767CEA"/>
    <w:rsid w:val="00783658"/>
    <w:rsid w:val="0078715A"/>
    <w:rsid w:val="007A1698"/>
    <w:rsid w:val="007A31E3"/>
    <w:rsid w:val="007B0C73"/>
    <w:rsid w:val="007C4EDD"/>
    <w:rsid w:val="007D7965"/>
    <w:rsid w:val="007E713A"/>
    <w:rsid w:val="007F0005"/>
    <w:rsid w:val="007F1E6F"/>
    <w:rsid w:val="008013D0"/>
    <w:rsid w:val="00807483"/>
    <w:rsid w:val="00844717"/>
    <w:rsid w:val="008450DE"/>
    <w:rsid w:val="00852C79"/>
    <w:rsid w:val="0086164D"/>
    <w:rsid w:val="008753DD"/>
    <w:rsid w:val="00890AA8"/>
    <w:rsid w:val="008952AE"/>
    <w:rsid w:val="0089534C"/>
    <w:rsid w:val="0089715D"/>
    <w:rsid w:val="00897D8F"/>
    <w:rsid w:val="008B0C7E"/>
    <w:rsid w:val="008B0FA6"/>
    <w:rsid w:val="008C2EEB"/>
    <w:rsid w:val="008C5597"/>
    <w:rsid w:val="00916260"/>
    <w:rsid w:val="00930CD7"/>
    <w:rsid w:val="00936EB9"/>
    <w:rsid w:val="0094140B"/>
    <w:rsid w:val="00956B10"/>
    <w:rsid w:val="00971FAD"/>
    <w:rsid w:val="009752A4"/>
    <w:rsid w:val="00976901"/>
    <w:rsid w:val="00995E31"/>
    <w:rsid w:val="009974DE"/>
    <w:rsid w:val="009A182F"/>
    <w:rsid w:val="009B5297"/>
    <w:rsid w:val="009C42C9"/>
    <w:rsid w:val="009E30F6"/>
    <w:rsid w:val="00A05D17"/>
    <w:rsid w:val="00A10DF8"/>
    <w:rsid w:val="00A24786"/>
    <w:rsid w:val="00A26A6D"/>
    <w:rsid w:val="00A564CB"/>
    <w:rsid w:val="00A62E32"/>
    <w:rsid w:val="00AA7C6F"/>
    <w:rsid w:val="00AB5B0E"/>
    <w:rsid w:val="00AB674F"/>
    <w:rsid w:val="00AD3241"/>
    <w:rsid w:val="00AE02EB"/>
    <w:rsid w:val="00AE5EDA"/>
    <w:rsid w:val="00AF42E2"/>
    <w:rsid w:val="00B07FE3"/>
    <w:rsid w:val="00B20640"/>
    <w:rsid w:val="00B234C8"/>
    <w:rsid w:val="00B2519B"/>
    <w:rsid w:val="00B26666"/>
    <w:rsid w:val="00B451BD"/>
    <w:rsid w:val="00B4620D"/>
    <w:rsid w:val="00B46D5D"/>
    <w:rsid w:val="00B63C63"/>
    <w:rsid w:val="00B71B36"/>
    <w:rsid w:val="00B845EF"/>
    <w:rsid w:val="00B94F5C"/>
    <w:rsid w:val="00BA04D8"/>
    <w:rsid w:val="00BA23D8"/>
    <w:rsid w:val="00BB6DF3"/>
    <w:rsid w:val="00BE00E8"/>
    <w:rsid w:val="00BE04C6"/>
    <w:rsid w:val="00BE0FAC"/>
    <w:rsid w:val="00C07262"/>
    <w:rsid w:val="00C25FED"/>
    <w:rsid w:val="00C31954"/>
    <w:rsid w:val="00C346DE"/>
    <w:rsid w:val="00C712C6"/>
    <w:rsid w:val="00C76EF6"/>
    <w:rsid w:val="00C807F8"/>
    <w:rsid w:val="00C9125A"/>
    <w:rsid w:val="00C93164"/>
    <w:rsid w:val="00CA0258"/>
    <w:rsid w:val="00CA0416"/>
    <w:rsid w:val="00CA323D"/>
    <w:rsid w:val="00CA4F74"/>
    <w:rsid w:val="00CA6A9F"/>
    <w:rsid w:val="00CA7930"/>
    <w:rsid w:val="00CB07EC"/>
    <w:rsid w:val="00CC53E5"/>
    <w:rsid w:val="00CD4650"/>
    <w:rsid w:val="00CE7D48"/>
    <w:rsid w:val="00CF4B28"/>
    <w:rsid w:val="00D26A70"/>
    <w:rsid w:val="00D42501"/>
    <w:rsid w:val="00D51ECE"/>
    <w:rsid w:val="00D551F7"/>
    <w:rsid w:val="00D6372D"/>
    <w:rsid w:val="00D64DD4"/>
    <w:rsid w:val="00D71D6F"/>
    <w:rsid w:val="00D8400F"/>
    <w:rsid w:val="00DA5CEF"/>
    <w:rsid w:val="00DA7576"/>
    <w:rsid w:val="00DB3840"/>
    <w:rsid w:val="00DB4337"/>
    <w:rsid w:val="00DB4EF8"/>
    <w:rsid w:val="00DC60BA"/>
    <w:rsid w:val="00DE0C41"/>
    <w:rsid w:val="00DF36F2"/>
    <w:rsid w:val="00DF5271"/>
    <w:rsid w:val="00DF5CEE"/>
    <w:rsid w:val="00DF5E28"/>
    <w:rsid w:val="00E36A2B"/>
    <w:rsid w:val="00E37771"/>
    <w:rsid w:val="00E439ED"/>
    <w:rsid w:val="00E453A1"/>
    <w:rsid w:val="00E46CCB"/>
    <w:rsid w:val="00E80035"/>
    <w:rsid w:val="00E844C0"/>
    <w:rsid w:val="00E86CDF"/>
    <w:rsid w:val="00E87AC6"/>
    <w:rsid w:val="00E970F5"/>
    <w:rsid w:val="00EB4D42"/>
    <w:rsid w:val="00ED1F25"/>
    <w:rsid w:val="00EE0404"/>
    <w:rsid w:val="00EE0622"/>
    <w:rsid w:val="00EE06F0"/>
    <w:rsid w:val="00EF11A6"/>
    <w:rsid w:val="00F126D2"/>
    <w:rsid w:val="00F324DE"/>
    <w:rsid w:val="00F56188"/>
    <w:rsid w:val="00F56446"/>
    <w:rsid w:val="00F626C0"/>
    <w:rsid w:val="00F77F8F"/>
    <w:rsid w:val="00F805C1"/>
    <w:rsid w:val="00F959EE"/>
    <w:rsid w:val="00FB702B"/>
    <w:rsid w:val="00FD085D"/>
    <w:rsid w:val="00FD1B38"/>
    <w:rsid w:val="00FF5A01"/>
    <w:rsid w:val="00FF5D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95382"/>
  <w15:docId w15:val="{37A9FE04-A072-4B7C-94B4-93D2E94C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B438C" w:rsidRDefault="00EB438C">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B438C" w:rsidRDefault="00EB438C"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B438C" w:rsidRDefault="00EB438C"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B438C" w:rsidRDefault="00EB438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438C"/>
    <w:rsid w:val="000576D7"/>
    <w:rsid w:val="00096AB1"/>
    <w:rsid w:val="001A18BA"/>
    <w:rsid w:val="001D2F48"/>
    <w:rsid w:val="0036171F"/>
    <w:rsid w:val="004366CE"/>
    <w:rsid w:val="00485996"/>
    <w:rsid w:val="004966D0"/>
    <w:rsid w:val="004A693D"/>
    <w:rsid w:val="005E1842"/>
    <w:rsid w:val="007A1698"/>
    <w:rsid w:val="007B2897"/>
    <w:rsid w:val="00897D8F"/>
    <w:rsid w:val="009136F8"/>
    <w:rsid w:val="00916260"/>
    <w:rsid w:val="00976901"/>
    <w:rsid w:val="00A12F48"/>
    <w:rsid w:val="00B2519B"/>
    <w:rsid w:val="00B71B36"/>
    <w:rsid w:val="00CE3FA0"/>
    <w:rsid w:val="00DA1727"/>
    <w:rsid w:val="00EB438C"/>
    <w:rsid w:val="00ED5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1842"/>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1432</Words>
  <Characters>8163</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2024-07-11T00:03:00Z</dcterms:created>
  <dcterms:modified xsi:type="dcterms:W3CDTF">2024-07-11T00:03:00Z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