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72950" w14:textId="77777777" w:rsidR="0073170F" w:rsidRPr="002C3EBF" w:rsidRDefault="00412A8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37DA9CD" wp14:editId="06E7CB8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318BD1B" w14:textId="77777777" w:rsidR="0073170F" w:rsidRDefault="00412A8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71B5C85" w14:textId="77777777" w:rsidR="0073170F" w:rsidRDefault="00412A8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FB93E80" w14:textId="77777777" w:rsidR="0073170F" w:rsidRPr="002C3EBF" w:rsidRDefault="00412A8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25A7A" w14:paraId="0816B8CD" w14:textId="77777777" w:rsidTr="00A25A7A">
        <w:tc>
          <w:tcPr>
            <w:cnfStyle w:val="001000000000" w:firstRow="0" w:lastRow="0" w:firstColumn="1" w:lastColumn="0" w:oddVBand="0" w:evenVBand="0" w:oddHBand="0" w:evenHBand="0" w:firstRowFirstColumn="0" w:firstRowLastColumn="0" w:lastRowFirstColumn="0" w:lastRowLastColumn="0"/>
            <w:tcW w:w="3227" w:type="dxa"/>
          </w:tcPr>
          <w:p w14:paraId="209F795D" w14:textId="77777777" w:rsidR="0073170F" w:rsidRPr="00996FAF" w:rsidRDefault="00412A8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0FF957E" w14:textId="77777777" w:rsidR="0073170F" w:rsidRPr="00996FAF" w:rsidRDefault="00412A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Gill Waminda Aged Care Plus Centre</w:t>
            </w:r>
          </w:p>
        </w:tc>
      </w:tr>
      <w:tr w:rsidR="00A25A7A" w14:paraId="63E371BE" w14:textId="77777777" w:rsidTr="00A25A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BC4286" w14:textId="77777777" w:rsidR="0073170F" w:rsidRPr="00996FAF" w:rsidRDefault="00412A8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350F568" w14:textId="77777777" w:rsidR="0073170F" w:rsidRPr="00C27BE3" w:rsidRDefault="00412A8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0076</w:t>
            </w:r>
          </w:p>
        </w:tc>
      </w:tr>
      <w:tr w:rsidR="00A25A7A" w14:paraId="722059BF" w14:textId="77777777" w:rsidTr="00A25A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8F737F" w14:textId="77777777" w:rsidR="0073170F" w:rsidRPr="00996FAF" w:rsidRDefault="00412A8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54E9113" w14:textId="77777777" w:rsidR="0073170F" w:rsidRPr="00996FAF" w:rsidRDefault="00412A8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 Mary</w:t>
            </w:r>
            <w:r>
              <w:rPr>
                <w:rFonts w:ascii="Arial" w:eastAsia="Times New Roman" w:hAnsi="Arial" w:cs="Arial"/>
                <w:lang w:eastAsia="en-AU"/>
              </w:rPr>
              <w:t xml:space="preserve"> Street, GOULBURN, New South Wales, 2580</w:t>
            </w:r>
          </w:p>
        </w:tc>
      </w:tr>
      <w:tr w:rsidR="00A25A7A" w14:paraId="256239D5" w14:textId="77777777" w:rsidTr="00A25A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1FD80A" w14:textId="77777777" w:rsidR="0073170F" w:rsidRPr="00996FAF" w:rsidRDefault="00412A8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6AFE7F4" w14:textId="77777777" w:rsidR="0073170F" w:rsidRPr="00996FAF" w:rsidRDefault="00412A8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25A7A" w14:paraId="5B42642E" w14:textId="77777777" w:rsidTr="00A25A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517114" w14:textId="77777777" w:rsidR="0073170F" w:rsidRPr="00996FAF" w:rsidRDefault="00412A8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36BD7CC" w14:textId="60E2942E" w:rsidR="0073170F" w:rsidRPr="00996FAF" w:rsidRDefault="00412A8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11 </w:t>
            </w:r>
            <w:r w:rsidR="00FF4E76">
              <w:rPr>
                <w:rFonts w:ascii="Arial" w:hAnsi="Arial" w:cs="Arial"/>
              </w:rPr>
              <w:t xml:space="preserve">April 2024 to 12 </w:t>
            </w:r>
            <w:r w:rsidRPr="00A52058">
              <w:rPr>
                <w:rFonts w:ascii="Arial" w:hAnsi="Arial" w:cs="Arial"/>
              </w:rPr>
              <w:t>April 2024</w:t>
            </w:r>
          </w:p>
        </w:tc>
      </w:tr>
      <w:tr w:rsidR="00A25A7A" w14:paraId="3BDF5843" w14:textId="77777777" w:rsidTr="00A25A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0A25F5" w14:textId="77777777" w:rsidR="0073170F" w:rsidRPr="00996FAF" w:rsidRDefault="00412A8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29985712"/>
            <w:placeholder>
              <w:docPart w:val="DefaultPlaceholder_-1854013437"/>
            </w:placeholder>
            <w:date w:fullDate="2024-05-14T00:00:00Z">
              <w:dateFormat w:val="d MMMM yyyy"/>
              <w:lid w:val="en-AU"/>
              <w:storeMappedDataAs w:val="dateTime"/>
              <w:calendar w:val="gregorian"/>
            </w:date>
          </w:sdtPr>
          <w:sdtEndPr/>
          <w:sdtContent>
            <w:tc>
              <w:tcPr>
                <w:tcW w:w="7114" w:type="dxa"/>
                <w:shd w:val="clear" w:color="auto" w:fill="FFFFFF" w:themeFill="background1"/>
              </w:tcPr>
              <w:p w14:paraId="295EFB67" w14:textId="4CA5E84C" w:rsidR="0073170F" w:rsidRPr="00996FAF" w:rsidRDefault="00244B1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May 2024</w:t>
                </w:r>
              </w:p>
            </w:tc>
          </w:sdtContent>
        </w:sdt>
      </w:tr>
      <w:tr w:rsidR="00A25A7A" w14:paraId="3620E706" w14:textId="77777777" w:rsidTr="00A25A7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49E4E0" w14:textId="77777777" w:rsidR="0073170F" w:rsidRPr="00996FAF" w:rsidRDefault="00412A8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7DE1361" w14:textId="77777777" w:rsidR="0073170F" w:rsidRPr="009B6303" w:rsidRDefault="00412A8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943 The Salvation Army (NSW) Property Trust </w:t>
            </w:r>
          </w:p>
          <w:p w14:paraId="4D9A5E4F" w14:textId="77777777" w:rsidR="0073170F" w:rsidRPr="009B6303" w:rsidRDefault="00412A8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92 Gill Waminda Aged Care Plus Centre</w:t>
            </w:r>
          </w:p>
        </w:tc>
      </w:tr>
    </w:tbl>
    <w:bookmarkEnd w:id="0"/>
    <w:p w14:paraId="274BA15B" w14:textId="77777777" w:rsidR="0073170F" w:rsidRPr="00996FAF" w:rsidRDefault="00412A8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B79E12D" w14:textId="77777777" w:rsidR="0073170F" w:rsidRPr="00996FAF" w:rsidRDefault="00412A8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DC028E8" w14:textId="1F9DF348" w:rsidR="0073170F" w:rsidRPr="00996FAF" w:rsidRDefault="00412A8D" w:rsidP="0036130C">
      <w:pPr>
        <w:pStyle w:val="NormalArial"/>
      </w:pPr>
      <w:r w:rsidRPr="00996FAF">
        <w:t xml:space="preserve">This performance report for </w:t>
      </w:r>
      <w:r w:rsidRPr="00C27BE3">
        <w:rPr>
          <w:color w:val="auto"/>
        </w:rPr>
        <w:t>Gill Waminda Aged Care Plus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E Woodley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FEE108B" w14:textId="77777777" w:rsidR="0073170F" w:rsidRPr="00996FAF" w:rsidRDefault="00412A8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FD6A2E" w14:textId="77777777" w:rsidR="0073170F" w:rsidRPr="00996FAF" w:rsidRDefault="00412A8D" w:rsidP="0036130C">
      <w:pPr>
        <w:pStyle w:val="NormalArial"/>
      </w:pPr>
      <w:r w:rsidRPr="00996FAF">
        <w:t>The report also specifies any areas in which improvements must be made to ensure the Quality Standards are complied with.</w:t>
      </w:r>
    </w:p>
    <w:p w14:paraId="56DF3DB4" w14:textId="77777777" w:rsidR="0073170F" w:rsidRPr="00996FAF" w:rsidRDefault="00412A8D" w:rsidP="00712752">
      <w:pPr>
        <w:pStyle w:val="Heading1"/>
        <w:spacing w:before="240" w:after="240" w:line="22" w:lineRule="atLeast"/>
        <w:rPr>
          <w:rFonts w:ascii="Arial" w:hAnsi="Arial" w:cs="Arial"/>
        </w:rPr>
      </w:pPr>
      <w:r w:rsidRPr="00996FAF">
        <w:rPr>
          <w:rFonts w:ascii="Arial" w:hAnsi="Arial" w:cs="Arial"/>
        </w:rPr>
        <w:t>Material relied on</w:t>
      </w:r>
    </w:p>
    <w:p w14:paraId="4D4EF7CF" w14:textId="77777777" w:rsidR="0073170F" w:rsidRPr="00996FAF" w:rsidRDefault="00412A8D" w:rsidP="0036130C">
      <w:pPr>
        <w:pStyle w:val="NormalArial"/>
      </w:pPr>
      <w:r w:rsidRPr="00996FAF">
        <w:t>The following information has been considered in preparing the performance report:</w:t>
      </w:r>
    </w:p>
    <w:p w14:paraId="69859CBC" w14:textId="2ED60CD8" w:rsidR="0073170F" w:rsidRPr="00996FAF" w:rsidRDefault="00412A8D"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Assessment contact (performance assessment) – </w:t>
      </w:r>
      <w:r w:rsidRPr="00110CCD">
        <w:rPr>
          <w:rFonts w:ascii="Arial" w:hAnsi="Arial" w:cs="Arial"/>
          <w:color w:val="auto"/>
        </w:rPr>
        <w:t>site report was informed by a site assessment, observations at the service, review of documents and interviews with staff, consumers</w:t>
      </w:r>
      <w:r w:rsidR="00110CCD" w:rsidRPr="00110CCD">
        <w:rPr>
          <w:rFonts w:ascii="Arial" w:hAnsi="Arial" w:cs="Arial"/>
          <w:color w:val="auto"/>
        </w:rPr>
        <w:t>, representatives,</w:t>
      </w:r>
      <w:r w:rsidRPr="00110CCD">
        <w:rPr>
          <w:rFonts w:ascii="Arial" w:hAnsi="Arial" w:cs="Arial"/>
          <w:color w:val="auto"/>
        </w:rPr>
        <w:t xml:space="preserve"> and others</w:t>
      </w:r>
      <w:r w:rsidR="00110CCD" w:rsidRPr="00110CCD">
        <w:rPr>
          <w:rFonts w:ascii="Arial" w:hAnsi="Arial" w:cs="Arial"/>
          <w:color w:val="auto"/>
        </w:rPr>
        <w:t>.</w:t>
      </w:r>
      <w:r w:rsidR="00110CCD">
        <w:rPr>
          <w:rFonts w:ascii="Arial" w:hAnsi="Arial" w:cs="Arial"/>
          <w:color w:val="0000FF"/>
        </w:rPr>
        <w:t xml:space="preserve"> </w:t>
      </w:r>
    </w:p>
    <w:p w14:paraId="55224748" w14:textId="77777777" w:rsidR="00246E89" w:rsidRPr="00246E89" w:rsidRDefault="00412A8D" w:rsidP="00110CCD">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221812">
        <w:rPr>
          <w:rFonts w:ascii="Arial" w:hAnsi="Arial" w:cs="Arial"/>
          <w:color w:val="auto"/>
        </w:rPr>
        <w:t xml:space="preserve">received </w:t>
      </w:r>
      <w:r w:rsidR="00221812" w:rsidRPr="00221812">
        <w:rPr>
          <w:rFonts w:ascii="Arial" w:hAnsi="Arial" w:cs="Arial"/>
          <w:color w:val="auto"/>
        </w:rPr>
        <w:t>1 May 2024.</w:t>
      </w:r>
    </w:p>
    <w:p w14:paraId="2C3F6026" w14:textId="10111965" w:rsidR="0073170F" w:rsidRPr="00110CCD" w:rsidRDefault="00246E89" w:rsidP="00110CCD">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 xml:space="preserve">the Performance Report dated 23 August 2023 following the Assessment Contact conducted 20 July 2023. </w:t>
      </w:r>
      <w:r w:rsidRPr="00110CCD">
        <w:rPr>
          <w:rFonts w:ascii="Arial" w:hAnsi="Arial" w:cs="Arial"/>
        </w:rPr>
        <w:br w:type="page"/>
      </w:r>
    </w:p>
    <w:p w14:paraId="165850E6" w14:textId="77777777" w:rsidR="0073170F" w:rsidRPr="00996FAF" w:rsidRDefault="00412A8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5686"/>
        <w:gridCol w:w="4728"/>
      </w:tblGrid>
      <w:tr w:rsidR="00A25A7A" w14:paraId="31D406BA" w14:textId="77777777" w:rsidTr="007D26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30" w:type="pct"/>
            <w:shd w:val="clear" w:color="auto" w:fill="auto"/>
          </w:tcPr>
          <w:p w14:paraId="0B0FA744" w14:textId="77777777" w:rsidR="0073170F" w:rsidRPr="00996FAF" w:rsidRDefault="00412A8D"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2270" w:type="pct"/>
            <w:shd w:val="clear" w:color="auto" w:fill="auto"/>
          </w:tcPr>
          <w:p w14:paraId="7290A342" w14:textId="193B87D9" w:rsidR="0073170F" w:rsidRPr="002C5FA9" w:rsidRDefault="00136889"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88489962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C04AE1">
                  <w:rPr>
                    <w:rFonts w:ascii="Arial" w:hAnsi="Arial" w:cs="Arial"/>
                    <w:bCs/>
                  </w:rPr>
                  <w:t>Not Compliant</w:t>
                </w:r>
              </w:sdtContent>
            </w:sdt>
          </w:p>
        </w:tc>
      </w:tr>
      <w:tr w:rsidR="00A25A7A" w14:paraId="236FBE74" w14:textId="77777777" w:rsidTr="007D2666">
        <w:trPr>
          <w:trHeight w:val="227"/>
        </w:trPr>
        <w:tc>
          <w:tcPr>
            <w:cnfStyle w:val="001000000000" w:firstRow="0" w:lastRow="0" w:firstColumn="1" w:lastColumn="0" w:oddVBand="0" w:evenVBand="0" w:oddHBand="0" w:evenHBand="0" w:firstRowFirstColumn="0" w:firstRowLastColumn="0" w:lastRowFirstColumn="0" w:lastRowLastColumn="0"/>
            <w:tcW w:w="2730" w:type="pct"/>
            <w:shd w:val="clear" w:color="auto" w:fill="auto"/>
          </w:tcPr>
          <w:p w14:paraId="0FFB32DF" w14:textId="77777777" w:rsidR="0073170F" w:rsidRPr="00996FAF" w:rsidRDefault="00412A8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2270" w:type="pct"/>
            <w:shd w:val="clear" w:color="auto" w:fill="auto"/>
          </w:tcPr>
          <w:p w14:paraId="32DB559A" w14:textId="3F50E319" w:rsidR="0073170F" w:rsidRPr="007D2666" w:rsidRDefault="007D2666" w:rsidP="007D2666">
            <w:pPr>
              <w:pStyle w:val="CommentTex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D662B9">
              <w:rPr>
                <w:rFonts w:ascii="Arial" w:hAnsi="Arial" w:cs="Arial"/>
                <w:b/>
              </w:rPr>
              <w:t xml:space="preserve">Not applicable as not all </w:t>
            </w:r>
            <w:r>
              <w:rPr>
                <w:rFonts w:ascii="Arial" w:hAnsi="Arial" w:cs="Arial"/>
                <w:b/>
              </w:rPr>
              <w:t>R</w:t>
            </w:r>
            <w:r w:rsidRPr="00D662B9">
              <w:rPr>
                <w:rFonts w:ascii="Arial" w:hAnsi="Arial" w:cs="Arial"/>
                <w:b/>
              </w:rPr>
              <w:t>equirements have been assessed</w:t>
            </w:r>
          </w:p>
        </w:tc>
      </w:tr>
    </w:tbl>
    <w:p w14:paraId="7B77995A" w14:textId="77777777" w:rsidR="0073170F" w:rsidRPr="00996FAF" w:rsidRDefault="00412A8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6431319" w14:textId="77777777" w:rsidR="0073170F" w:rsidRPr="00996FAF" w:rsidRDefault="00412A8D" w:rsidP="00712752">
      <w:pPr>
        <w:pStyle w:val="Heading1"/>
        <w:spacing w:before="0" w:after="240" w:line="22" w:lineRule="atLeast"/>
        <w:rPr>
          <w:rFonts w:ascii="Arial" w:hAnsi="Arial" w:cs="Arial"/>
        </w:rPr>
      </w:pPr>
      <w:r w:rsidRPr="00996FAF">
        <w:rPr>
          <w:rFonts w:ascii="Arial" w:hAnsi="Arial" w:cs="Arial"/>
        </w:rPr>
        <w:t>Areas for improvement</w:t>
      </w:r>
    </w:p>
    <w:p w14:paraId="357D4EE1" w14:textId="49D42B95" w:rsidR="00AD5411" w:rsidRDefault="00412A8D"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A07A016" w14:textId="0CB868C3" w:rsidR="00AD5411" w:rsidRDefault="00AD5411" w:rsidP="0060113F">
      <w:pPr>
        <w:pStyle w:val="ListParagraph"/>
        <w:numPr>
          <w:ilvl w:val="0"/>
          <w:numId w:val="17"/>
        </w:numPr>
        <w:rPr>
          <w:rFonts w:ascii="Arial" w:hAnsi="Arial" w:cs="Arial"/>
        </w:rPr>
      </w:pPr>
      <w:r w:rsidRPr="00AD5411">
        <w:rPr>
          <w:rFonts w:ascii="Arial" w:hAnsi="Arial" w:cs="Arial"/>
        </w:rPr>
        <w:t>Requirement 3(3)(a) – the provider must demonstrate clinical and personal care provided is best practice, tailored to consumer’s needs</w:t>
      </w:r>
      <w:r w:rsidR="00763732">
        <w:rPr>
          <w:rFonts w:ascii="Arial" w:hAnsi="Arial" w:cs="Arial"/>
        </w:rPr>
        <w:t>,</w:t>
      </w:r>
      <w:r w:rsidRPr="00AD5411">
        <w:rPr>
          <w:rFonts w:ascii="Arial" w:hAnsi="Arial" w:cs="Arial"/>
        </w:rPr>
        <w:t xml:space="preserve"> and optimises their health and well-being. Staff practices regarding personal care is guided by consumer’s needs and preferences and optimises their health and well-being. Restrictive practice processes are best practice to ensure appropriate identification, informed </w:t>
      </w:r>
      <w:r w:rsidR="0049380C" w:rsidRPr="00AD5411">
        <w:rPr>
          <w:rFonts w:ascii="Arial" w:hAnsi="Arial" w:cs="Arial"/>
        </w:rPr>
        <w:t>consent,</w:t>
      </w:r>
      <w:r w:rsidRPr="00AD5411">
        <w:rPr>
          <w:rFonts w:ascii="Arial" w:hAnsi="Arial" w:cs="Arial"/>
        </w:rPr>
        <w:t xml:space="preserve"> and review. Consumer pain</w:t>
      </w:r>
      <w:r>
        <w:rPr>
          <w:rFonts w:ascii="Arial" w:hAnsi="Arial" w:cs="Arial"/>
        </w:rPr>
        <w:t>, weight,</w:t>
      </w:r>
      <w:r w:rsidRPr="00AD5411">
        <w:rPr>
          <w:rFonts w:ascii="Arial" w:hAnsi="Arial" w:cs="Arial"/>
        </w:rPr>
        <w:t xml:space="preserve"> and skin integrity is appropriately assessed, </w:t>
      </w:r>
      <w:r w:rsidR="00763732" w:rsidRPr="00AD5411">
        <w:rPr>
          <w:rFonts w:ascii="Arial" w:hAnsi="Arial" w:cs="Arial"/>
        </w:rPr>
        <w:t>managed,</w:t>
      </w:r>
      <w:r w:rsidRPr="00AD5411">
        <w:rPr>
          <w:rFonts w:ascii="Arial" w:hAnsi="Arial" w:cs="Arial"/>
        </w:rPr>
        <w:t xml:space="preserve"> and monitored to optimise their health and well-being</w:t>
      </w:r>
      <w:r w:rsidR="0060113F">
        <w:rPr>
          <w:rFonts w:ascii="Arial" w:hAnsi="Arial" w:cs="Arial"/>
        </w:rPr>
        <w:t xml:space="preserve">. </w:t>
      </w:r>
    </w:p>
    <w:p w14:paraId="52DEA52B" w14:textId="1B3E6E3E" w:rsidR="00F16FE4" w:rsidRPr="00F16FE4" w:rsidRDefault="00F16FE4" w:rsidP="00F16FE4">
      <w:pPr>
        <w:pStyle w:val="ListParagraph"/>
        <w:numPr>
          <w:ilvl w:val="0"/>
          <w:numId w:val="17"/>
        </w:numPr>
        <w:rPr>
          <w:rFonts w:ascii="Arial" w:hAnsi="Arial" w:cs="Arial"/>
        </w:rPr>
      </w:pPr>
      <w:r w:rsidRPr="00F16FE4">
        <w:rPr>
          <w:rFonts w:ascii="Arial" w:hAnsi="Arial" w:cs="Arial"/>
        </w:rPr>
        <w:t>The provider must demonstrate the service has implemented all continuous improvement</w:t>
      </w:r>
      <w:r>
        <w:rPr>
          <w:rFonts w:ascii="Arial" w:hAnsi="Arial" w:cs="Arial"/>
        </w:rPr>
        <w:t xml:space="preserve"> </w:t>
      </w:r>
      <w:r w:rsidRPr="00F16FE4">
        <w:rPr>
          <w:rFonts w:ascii="Arial" w:hAnsi="Arial" w:cs="Arial"/>
        </w:rPr>
        <w:t>actions identified in their response to the Assessment Contact report.</w:t>
      </w:r>
    </w:p>
    <w:p w14:paraId="75062E58" w14:textId="1B48776C" w:rsidR="0073170F" w:rsidRPr="00996FAF" w:rsidRDefault="00412A8D" w:rsidP="00AD5411">
      <w:pPr>
        <w:pStyle w:val="NormalArial"/>
      </w:pPr>
      <w:r w:rsidRPr="00996FAF">
        <w:br w:type="page"/>
      </w:r>
    </w:p>
    <w:p w14:paraId="5EC9E336" w14:textId="77777777" w:rsidR="0073170F" w:rsidRPr="00996FAF" w:rsidRDefault="00412A8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25A7A" w14:paraId="7961A037" w14:textId="77777777" w:rsidTr="00110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21E7CB1" w14:textId="77777777" w:rsidR="0073170F" w:rsidRPr="00996FAF" w:rsidRDefault="00412A8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6A23F41" w14:textId="77777777" w:rsidR="0073170F" w:rsidRPr="00996FAF" w:rsidRDefault="0073170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25A7A" w14:paraId="49249262" w14:textId="77777777" w:rsidTr="00A25A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4C5BA3" w14:textId="77777777" w:rsidR="0073170F" w:rsidRPr="00996FAF" w:rsidRDefault="00412A8D"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9644738" w14:textId="77777777" w:rsidR="0073170F" w:rsidRPr="00996FAF" w:rsidRDefault="00412A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70D025C" w14:textId="77777777" w:rsidR="0073170F" w:rsidRPr="00996FAF" w:rsidRDefault="00412A8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9208D84" w14:textId="77777777" w:rsidR="0073170F" w:rsidRPr="00996FAF" w:rsidRDefault="00412A8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0E1D1CE" w14:textId="77777777" w:rsidR="0073170F" w:rsidRPr="00996FAF" w:rsidRDefault="00412A8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23A7EEF" w14:textId="157BCAFA" w:rsidR="0073170F" w:rsidRPr="00996FAF" w:rsidRDefault="001368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590952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5F2645">
                  <w:rPr>
                    <w:rFonts w:ascii="Arial" w:hAnsi="Arial" w:cs="Arial"/>
                    <w:color w:val="auto"/>
                  </w:rPr>
                  <w:t>Not Compliant</w:t>
                </w:r>
              </w:sdtContent>
            </w:sdt>
          </w:p>
        </w:tc>
      </w:tr>
    </w:tbl>
    <w:p w14:paraId="2800FB52" w14:textId="77777777" w:rsidR="0073170F" w:rsidRDefault="00412A8D" w:rsidP="00D87E7C">
      <w:pPr>
        <w:pStyle w:val="Heading20"/>
      </w:pPr>
      <w:r w:rsidRPr="00996FAF">
        <w:t>Findings</w:t>
      </w:r>
    </w:p>
    <w:p w14:paraId="48B634E2" w14:textId="5CFDDDF2" w:rsidR="0073170F" w:rsidRPr="005F2645" w:rsidRDefault="005F2645" w:rsidP="005F2645">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not c</w:t>
      </w:r>
      <w:r w:rsidRPr="00E93D76">
        <w:rPr>
          <w:rFonts w:ascii="Arial" w:hAnsi="Arial" w:cs="Arial"/>
          <w:color w:val="auto"/>
        </w:rPr>
        <w:t xml:space="preserve">ompliant as </w:t>
      </w:r>
      <w:r>
        <w:rPr>
          <w:rFonts w:ascii="Arial" w:hAnsi="Arial" w:cs="Arial"/>
          <w:color w:val="auto"/>
        </w:rPr>
        <w:t>one of the 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Pr>
          <w:rFonts w:ascii="Arial" w:hAnsi="Arial" w:cs="Arial"/>
          <w:color w:val="auto"/>
        </w:rPr>
        <w:t>s</w:t>
      </w:r>
      <w:r w:rsidRPr="00E93D76">
        <w:rPr>
          <w:rFonts w:ascii="Arial" w:hAnsi="Arial" w:cs="Arial"/>
          <w:color w:val="auto"/>
        </w:rPr>
        <w:t xml:space="preserve"> been assessed as </w:t>
      </w:r>
      <w:r>
        <w:rPr>
          <w:rFonts w:ascii="Arial" w:hAnsi="Arial" w:cs="Arial"/>
          <w:color w:val="auto"/>
        </w:rPr>
        <w:t>not c</w:t>
      </w:r>
      <w:r w:rsidRPr="00E93D76">
        <w:rPr>
          <w:rFonts w:ascii="Arial" w:hAnsi="Arial" w:cs="Arial"/>
          <w:color w:val="auto"/>
        </w:rPr>
        <w:t xml:space="preserve">ompliant. </w:t>
      </w:r>
    </w:p>
    <w:p w14:paraId="60F73725" w14:textId="3BA65216" w:rsidR="00EB6A95" w:rsidRDefault="00FF4E76" w:rsidP="0036130C">
      <w:pPr>
        <w:pStyle w:val="NormalArial"/>
        <w:rPr>
          <w:bCs/>
          <w:szCs w:val="22"/>
        </w:rPr>
      </w:pPr>
      <w:r>
        <w:t xml:space="preserve">At the Assessment Contact conducted 11 – 12 April 2024, the Assessment Team found </w:t>
      </w:r>
      <w:r>
        <w:rPr>
          <w:bCs/>
          <w:szCs w:val="22"/>
        </w:rPr>
        <w:t xml:space="preserve">the service did not demonstrate consumers </w:t>
      </w:r>
      <w:r w:rsidR="00763732">
        <w:rPr>
          <w:bCs/>
          <w:szCs w:val="22"/>
        </w:rPr>
        <w:t xml:space="preserve">consistently </w:t>
      </w:r>
      <w:r>
        <w:rPr>
          <w:bCs/>
          <w:szCs w:val="22"/>
        </w:rPr>
        <w:t xml:space="preserve">receive safe and effective personal and clinical </w:t>
      </w:r>
      <w:r w:rsidR="00EC6025">
        <w:rPr>
          <w:bCs/>
          <w:szCs w:val="22"/>
        </w:rPr>
        <w:t>care,</w:t>
      </w:r>
      <w:r>
        <w:rPr>
          <w:bCs/>
          <w:szCs w:val="22"/>
        </w:rPr>
        <w:t xml:space="preserve"> which is tailored to their needs and preferences, and is best practice.</w:t>
      </w:r>
      <w:r w:rsidR="00A90F30">
        <w:rPr>
          <w:bCs/>
          <w:szCs w:val="22"/>
        </w:rPr>
        <w:t xml:space="preserve"> </w:t>
      </w:r>
      <w:r w:rsidR="00EC6025">
        <w:rPr>
          <w:bCs/>
          <w:szCs w:val="22"/>
        </w:rPr>
        <w:t>The Assessment Team found deficiencies in the service’s application of their restrictive practice policies and procedures</w:t>
      </w:r>
      <w:r w:rsidR="00A90F30">
        <w:rPr>
          <w:bCs/>
          <w:szCs w:val="22"/>
        </w:rPr>
        <w:t>. This included</w:t>
      </w:r>
      <w:r w:rsidR="00EC6025">
        <w:rPr>
          <w:bCs/>
          <w:szCs w:val="22"/>
        </w:rPr>
        <w:t xml:space="preserve"> </w:t>
      </w:r>
      <w:r w:rsidR="0028526D">
        <w:rPr>
          <w:bCs/>
          <w:szCs w:val="22"/>
        </w:rPr>
        <w:t xml:space="preserve">gaps in </w:t>
      </w:r>
      <w:r w:rsidR="00EC6025">
        <w:rPr>
          <w:bCs/>
          <w:szCs w:val="22"/>
        </w:rPr>
        <w:t xml:space="preserve">identification of chemical restrictive practice, </w:t>
      </w:r>
      <w:r>
        <w:rPr>
          <w:bCs/>
          <w:szCs w:val="22"/>
        </w:rPr>
        <w:t xml:space="preserve">inconsistent informed consent practices from consumers or </w:t>
      </w:r>
      <w:r w:rsidR="00EC6025">
        <w:rPr>
          <w:bCs/>
          <w:szCs w:val="22"/>
        </w:rPr>
        <w:t>substitute</w:t>
      </w:r>
      <w:r>
        <w:rPr>
          <w:bCs/>
          <w:szCs w:val="22"/>
        </w:rPr>
        <w:t xml:space="preserve"> decision makers, </w:t>
      </w:r>
      <w:r w:rsidR="00EC6025">
        <w:rPr>
          <w:bCs/>
          <w:szCs w:val="22"/>
        </w:rPr>
        <w:t xml:space="preserve">and </w:t>
      </w:r>
      <w:r>
        <w:rPr>
          <w:bCs/>
          <w:szCs w:val="22"/>
        </w:rPr>
        <w:t>reviews not in line with organisation</w:t>
      </w:r>
      <w:r w:rsidR="00EC6025">
        <w:rPr>
          <w:bCs/>
          <w:szCs w:val="22"/>
        </w:rPr>
        <w:t>al</w:t>
      </w:r>
      <w:r>
        <w:rPr>
          <w:bCs/>
          <w:szCs w:val="22"/>
        </w:rPr>
        <w:t xml:space="preserve"> policy</w:t>
      </w:r>
      <w:r w:rsidR="00EC6025">
        <w:rPr>
          <w:bCs/>
          <w:szCs w:val="22"/>
        </w:rPr>
        <w:t xml:space="preserve">. </w:t>
      </w:r>
      <w:r w:rsidR="00045EFB">
        <w:rPr>
          <w:bCs/>
          <w:szCs w:val="22"/>
        </w:rPr>
        <w:t xml:space="preserve">For two consumers who experience behaviours requiring support, behaviour </w:t>
      </w:r>
      <w:r>
        <w:rPr>
          <w:bCs/>
          <w:szCs w:val="22"/>
        </w:rPr>
        <w:t xml:space="preserve">management strategies </w:t>
      </w:r>
      <w:r w:rsidR="00045EFB">
        <w:rPr>
          <w:bCs/>
          <w:szCs w:val="22"/>
        </w:rPr>
        <w:t xml:space="preserve">were </w:t>
      </w:r>
      <w:r>
        <w:rPr>
          <w:bCs/>
          <w:szCs w:val="22"/>
        </w:rPr>
        <w:t xml:space="preserve">not reviewed following changes in </w:t>
      </w:r>
      <w:r w:rsidR="00045EFB">
        <w:rPr>
          <w:bCs/>
          <w:szCs w:val="22"/>
        </w:rPr>
        <w:t xml:space="preserve">the consumer’s </w:t>
      </w:r>
      <w:r>
        <w:rPr>
          <w:bCs/>
          <w:szCs w:val="22"/>
        </w:rPr>
        <w:t>condition</w:t>
      </w:r>
      <w:r w:rsidR="00045EFB">
        <w:rPr>
          <w:bCs/>
          <w:szCs w:val="22"/>
        </w:rPr>
        <w:t>. For several consumers,</w:t>
      </w:r>
      <w:r>
        <w:rPr>
          <w:bCs/>
          <w:szCs w:val="22"/>
        </w:rPr>
        <w:t xml:space="preserve"> </w:t>
      </w:r>
      <w:r w:rsidR="00EB6A95">
        <w:rPr>
          <w:bCs/>
          <w:szCs w:val="22"/>
        </w:rPr>
        <w:t xml:space="preserve">pain </w:t>
      </w:r>
      <w:r w:rsidR="00045EFB">
        <w:rPr>
          <w:bCs/>
          <w:szCs w:val="22"/>
        </w:rPr>
        <w:t xml:space="preserve">was </w:t>
      </w:r>
      <w:r w:rsidR="00EB6A95">
        <w:rPr>
          <w:bCs/>
          <w:szCs w:val="22"/>
        </w:rPr>
        <w:t xml:space="preserve">not </w:t>
      </w:r>
      <w:r w:rsidR="00045EFB">
        <w:rPr>
          <w:bCs/>
          <w:szCs w:val="22"/>
        </w:rPr>
        <w:t>monitored</w:t>
      </w:r>
      <w:r w:rsidR="00EB6A95">
        <w:rPr>
          <w:bCs/>
          <w:szCs w:val="22"/>
        </w:rPr>
        <w:t xml:space="preserve"> despite being identified as contributing to </w:t>
      </w:r>
      <w:r w:rsidR="00197717">
        <w:rPr>
          <w:bCs/>
          <w:szCs w:val="22"/>
        </w:rPr>
        <w:t>behaviours or</w:t>
      </w:r>
      <w:r w:rsidR="00EB6A95">
        <w:rPr>
          <w:bCs/>
          <w:szCs w:val="22"/>
        </w:rPr>
        <w:t xml:space="preserve"> following falls. </w:t>
      </w:r>
      <w:r w:rsidR="00045EFB">
        <w:rPr>
          <w:bCs/>
          <w:szCs w:val="22"/>
        </w:rPr>
        <w:t>Additionally, o</w:t>
      </w:r>
      <w:r w:rsidR="006841A4">
        <w:rPr>
          <w:bCs/>
          <w:szCs w:val="22"/>
        </w:rPr>
        <w:t xml:space="preserve">ne consumer interviewed </w:t>
      </w:r>
      <w:r w:rsidR="00045EFB">
        <w:rPr>
          <w:bCs/>
          <w:szCs w:val="22"/>
        </w:rPr>
        <w:t xml:space="preserve">by the Assessment Team </w:t>
      </w:r>
      <w:r w:rsidR="006841A4">
        <w:rPr>
          <w:bCs/>
          <w:szCs w:val="22"/>
        </w:rPr>
        <w:t xml:space="preserve">felt their pain was not managed effectively, and documentation reviewed for this consumer identified that pain monitoring had not been documented since mid-2023. </w:t>
      </w:r>
      <w:r w:rsidR="00EB6A95">
        <w:rPr>
          <w:bCs/>
          <w:szCs w:val="22"/>
        </w:rPr>
        <w:t xml:space="preserve">Feedback from </w:t>
      </w:r>
      <w:r w:rsidR="00045EFB">
        <w:rPr>
          <w:bCs/>
          <w:szCs w:val="22"/>
        </w:rPr>
        <w:t>two</w:t>
      </w:r>
      <w:r w:rsidR="00EB6A95">
        <w:rPr>
          <w:bCs/>
          <w:szCs w:val="22"/>
        </w:rPr>
        <w:t xml:space="preserve"> representatives and documentation reviewed indicated </w:t>
      </w:r>
      <w:r w:rsidR="00045EFB">
        <w:rPr>
          <w:bCs/>
          <w:szCs w:val="22"/>
        </w:rPr>
        <w:t>p</w:t>
      </w:r>
      <w:r w:rsidR="00EB6A95">
        <w:rPr>
          <w:bCs/>
          <w:szCs w:val="22"/>
        </w:rPr>
        <w:t xml:space="preserve">ersonal care including showering and oral care </w:t>
      </w:r>
      <w:r w:rsidR="00045EFB">
        <w:rPr>
          <w:bCs/>
          <w:szCs w:val="22"/>
        </w:rPr>
        <w:t xml:space="preserve">was </w:t>
      </w:r>
      <w:r w:rsidR="00EB6A95">
        <w:rPr>
          <w:bCs/>
          <w:szCs w:val="22"/>
        </w:rPr>
        <w:t xml:space="preserve">not </w:t>
      </w:r>
      <w:r w:rsidR="00045EFB">
        <w:rPr>
          <w:bCs/>
          <w:szCs w:val="22"/>
        </w:rPr>
        <w:t>delivered</w:t>
      </w:r>
      <w:r w:rsidR="00EB6A95">
        <w:rPr>
          <w:bCs/>
          <w:szCs w:val="22"/>
        </w:rPr>
        <w:t xml:space="preserve"> in line with preferences for two consumers. </w:t>
      </w:r>
    </w:p>
    <w:p w14:paraId="0B98F3F0" w14:textId="45B2968C" w:rsidR="006841A4" w:rsidRDefault="00EB6A95" w:rsidP="0036130C">
      <w:pPr>
        <w:pStyle w:val="NormalArial"/>
        <w:rPr>
          <w:bCs/>
          <w:szCs w:val="22"/>
        </w:rPr>
      </w:pPr>
      <w:r>
        <w:rPr>
          <w:bCs/>
          <w:szCs w:val="22"/>
        </w:rPr>
        <w:t xml:space="preserve">For two consumers, risk of falls </w:t>
      </w:r>
      <w:r w:rsidR="00045EFB">
        <w:rPr>
          <w:bCs/>
          <w:szCs w:val="22"/>
        </w:rPr>
        <w:t>was</w:t>
      </w:r>
      <w:r>
        <w:rPr>
          <w:bCs/>
          <w:szCs w:val="22"/>
        </w:rPr>
        <w:t xml:space="preserve"> not managed</w:t>
      </w:r>
      <w:r w:rsidR="00045EFB">
        <w:rPr>
          <w:bCs/>
          <w:szCs w:val="22"/>
        </w:rPr>
        <w:t xml:space="preserve"> effectively</w:t>
      </w:r>
      <w:r>
        <w:rPr>
          <w:bCs/>
          <w:szCs w:val="22"/>
        </w:rPr>
        <w:t xml:space="preserve"> leading to further fall incidents and decreased health and well-being. </w:t>
      </w:r>
      <w:r w:rsidR="00045EFB">
        <w:rPr>
          <w:bCs/>
          <w:szCs w:val="22"/>
        </w:rPr>
        <w:t>Inadequate</w:t>
      </w:r>
      <w:r>
        <w:rPr>
          <w:bCs/>
          <w:szCs w:val="22"/>
        </w:rPr>
        <w:t xml:space="preserve"> post-fall assessment and observations</w:t>
      </w:r>
      <w:r w:rsidR="00197717">
        <w:rPr>
          <w:bCs/>
          <w:szCs w:val="22"/>
        </w:rPr>
        <w:t>,</w:t>
      </w:r>
      <w:r>
        <w:rPr>
          <w:bCs/>
          <w:szCs w:val="22"/>
        </w:rPr>
        <w:t xml:space="preserve"> including pain assessment and monitoring, </w:t>
      </w:r>
      <w:r w:rsidR="00045EFB">
        <w:rPr>
          <w:bCs/>
          <w:szCs w:val="22"/>
        </w:rPr>
        <w:t>resulted</w:t>
      </w:r>
      <w:r>
        <w:rPr>
          <w:bCs/>
          <w:szCs w:val="22"/>
        </w:rPr>
        <w:t xml:space="preserve"> in delayed transfer to hospital</w:t>
      </w:r>
      <w:r w:rsidR="00045EFB">
        <w:rPr>
          <w:bCs/>
          <w:szCs w:val="22"/>
        </w:rPr>
        <w:t xml:space="preserve"> for one of these consumers</w:t>
      </w:r>
      <w:r>
        <w:rPr>
          <w:bCs/>
          <w:szCs w:val="22"/>
        </w:rPr>
        <w:t xml:space="preserve">. </w:t>
      </w:r>
      <w:r w:rsidR="00BF2065">
        <w:rPr>
          <w:bCs/>
          <w:szCs w:val="22"/>
        </w:rPr>
        <w:t xml:space="preserve">Response to out of range </w:t>
      </w:r>
      <w:r w:rsidR="00045EFB">
        <w:rPr>
          <w:bCs/>
          <w:szCs w:val="22"/>
        </w:rPr>
        <w:t>blood glucose levels</w:t>
      </w:r>
      <w:r w:rsidR="00BF2065">
        <w:rPr>
          <w:bCs/>
          <w:szCs w:val="22"/>
        </w:rPr>
        <w:t xml:space="preserve"> </w:t>
      </w:r>
      <w:r w:rsidR="00045EFB">
        <w:rPr>
          <w:bCs/>
          <w:szCs w:val="22"/>
        </w:rPr>
        <w:t>was</w:t>
      </w:r>
      <w:r w:rsidR="00BF2065">
        <w:rPr>
          <w:bCs/>
          <w:szCs w:val="22"/>
        </w:rPr>
        <w:t xml:space="preserve"> not in line with documented directives for one consumer, </w:t>
      </w:r>
      <w:r w:rsidR="00045EFB">
        <w:rPr>
          <w:bCs/>
          <w:szCs w:val="22"/>
        </w:rPr>
        <w:t xml:space="preserve">and response to </w:t>
      </w:r>
      <w:r w:rsidR="00BF2065">
        <w:rPr>
          <w:bCs/>
          <w:szCs w:val="22"/>
        </w:rPr>
        <w:t xml:space="preserve">two consumers experiencing unplanned weight loss was not best practice to </w:t>
      </w:r>
      <w:r w:rsidR="006841A4">
        <w:rPr>
          <w:bCs/>
          <w:szCs w:val="22"/>
        </w:rPr>
        <w:t>optimise</w:t>
      </w:r>
      <w:r w:rsidR="00BF2065">
        <w:rPr>
          <w:bCs/>
          <w:szCs w:val="22"/>
        </w:rPr>
        <w:t xml:space="preserve"> </w:t>
      </w:r>
      <w:r w:rsidR="00045EFB">
        <w:rPr>
          <w:bCs/>
          <w:szCs w:val="22"/>
        </w:rPr>
        <w:t xml:space="preserve">their </w:t>
      </w:r>
      <w:r w:rsidR="00BF2065">
        <w:rPr>
          <w:bCs/>
          <w:szCs w:val="22"/>
        </w:rPr>
        <w:t>health and well-being.</w:t>
      </w:r>
      <w:r w:rsidR="00045EFB">
        <w:rPr>
          <w:bCs/>
          <w:szCs w:val="22"/>
        </w:rPr>
        <w:t xml:space="preserve"> The Assessment Team found wound </w:t>
      </w:r>
      <w:r w:rsidR="006841A4">
        <w:rPr>
          <w:bCs/>
          <w:szCs w:val="22"/>
        </w:rPr>
        <w:t>monitoring was not in line with best practice</w:t>
      </w:r>
      <w:r w:rsidR="00197717">
        <w:rPr>
          <w:bCs/>
          <w:szCs w:val="22"/>
        </w:rPr>
        <w:t xml:space="preserve"> for two consumers</w:t>
      </w:r>
      <w:r w:rsidR="00045EFB">
        <w:rPr>
          <w:bCs/>
          <w:szCs w:val="22"/>
        </w:rPr>
        <w:t xml:space="preserve">. </w:t>
      </w:r>
    </w:p>
    <w:p w14:paraId="02CFCC6D" w14:textId="1E4CAD9E" w:rsidR="002E1EF0" w:rsidRDefault="006841A4" w:rsidP="0036130C">
      <w:pPr>
        <w:pStyle w:val="NormalArial"/>
      </w:pPr>
      <w:r>
        <w:rPr>
          <w:bCs/>
          <w:szCs w:val="22"/>
        </w:rPr>
        <w:t xml:space="preserve">The provider’s response </w:t>
      </w:r>
      <w:r w:rsidR="009445C4">
        <w:rPr>
          <w:bCs/>
          <w:szCs w:val="22"/>
        </w:rPr>
        <w:t xml:space="preserve">to the Assessment Contact report </w:t>
      </w:r>
      <w:r w:rsidR="007040D5">
        <w:rPr>
          <w:bCs/>
          <w:szCs w:val="22"/>
        </w:rPr>
        <w:t>outlines</w:t>
      </w:r>
      <w:r>
        <w:rPr>
          <w:bCs/>
          <w:szCs w:val="22"/>
        </w:rPr>
        <w:t xml:space="preserve"> recent changes in leadership at the service</w:t>
      </w:r>
      <w:r w:rsidR="007040D5">
        <w:rPr>
          <w:bCs/>
          <w:szCs w:val="22"/>
        </w:rPr>
        <w:t xml:space="preserve">, and highlights the provider’s commitment to driving </w:t>
      </w:r>
      <w:r w:rsidR="007040D5">
        <w:t xml:space="preserve">sustainable </w:t>
      </w:r>
      <w:r w:rsidR="007040D5">
        <w:rPr>
          <w:bCs/>
          <w:szCs w:val="22"/>
        </w:rPr>
        <w:t xml:space="preserve">continuous improvement and embedding their organisational values at the service. </w:t>
      </w:r>
      <w:r w:rsidR="00556DE2">
        <w:rPr>
          <w:bCs/>
          <w:szCs w:val="22"/>
        </w:rPr>
        <w:t xml:space="preserve">The provider’s response acknowledges the areas for improvement identified in the Assessment Contact report and outlines continuous improvement action implemented since the Assessment Contact to improve personal and clinical care delivery. </w:t>
      </w:r>
      <w:r w:rsidR="005F2645">
        <w:rPr>
          <w:bCs/>
          <w:szCs w:val="22"/>
        </w:rPr>
        <w:t xml:space="preserve">This includes staff education and training, review and updating of restrictive practice documentation, increased clinical oversight by management, </w:t>
      </w:r>
      <w:r w:rsidR="000F755A">
        <w:rPr>
          <w:bCs/>
          <w:szCs w:val="22"/>
        </w:rPr>
        <w:t xml:space="preserve">and implementation of a root cause analysis project for falls prevention. </w:t>
      </w:r>
      <w:r w:rsidR="005F2645">
        <w:t>The service has reviewed the care of consumers identified in the Assessment Contact report</w:t>
      </w:r>
      <w:r w:rsidR="000F755A">
        <w:t>, including review by medical officers and allied health professional</w:t>
      </w:r>
      <w:r w:rsidR="00763732">
        <w:t>s</w:t>
      </w:r>
      <w:r w:rsidR="000F755A">
        <w:t xml:space="preserve"> where required, to improve personal and clinical care delivery. </w:t>
      </w:r>
    </w:p>
    <w:p w14:paraId="11178F81" w14:textId="4993007D" w:rsidR="0073170F" w:rsidRPr="00A15B8C" w:rsidRDefault="00763732" w:rsidP="00A15B8C">
      <w:pPr>
        <w:autoSpaceDE w:val="0"/>
        <w:autoSpaceDN w:val="0"/>
        <w:adjustRightInd w:val="0"/>
        <w:spacing w:after="0"/>
        <w:rPr>
          <w:rFonts w:ascii="ArialMT" w:hAnsi="ArialMT" w:cs="ArialMT"/>
          <w:color w:val="auto"/>
        </w:rPr>
      </w:pPr>
      <w:r>
        <w:rPr>
          <w:rFonts w:ascii="ArialMT" w:hAnsi="ArialMT" w:cs="ArialMT"/>
          <w:color w:val="auto"/>
        </w:rPr>
        <w:t>T</w:t>
      </w:r>
      <w:r w:rsidR="002E1EF0">
        <w:rPr>
          <w:rFonts w:ascii="ArialMT" w:hAnsi="ArialMT" w:cs="ArialMT"/>
          <w:color w:val="auto"/>
        </w:rPr>
        <w:t>he service has identified continuous improvement action in response to the Assessmen</w:t>
      </w:r>
      <w:r>
        <w:rPr>
          <w:rFonts w:ascii="ArialMT" w:hAnsi="ArialMT" w:cs="ArialMT"/>
          <w:color w:val="auto"/>
        </w:rPr>
        <w:t xml:space="preserve">t </w:t>
      </w:r>
      <w:r w:rsidR="002E1EF0">
        <w:rPr>
          <w:rFonts w:ascii="ArialMT" w:hAnsi="ArialMT" w:cs="ArialMT"/>
          <w:color w:val="auto"/>
        </w:rPr>
        <w:t>Contact</w:t>
      </w:r>
      <w:r>
        <w:rPr>
          <w:rFonts w:ascii="ArialMT" w:hAnsi="ArialMT" w:cs="ArialMT"/>
          <w:color w:val="auto"/>
        </w:rPr>
        <w:t>. However, t</w:t>
      </w:r>
      <w:r w:rsidR="002E1EF0">
        <w:rPr>
          <w:rFonts w:ascii="ArialMT" w:hAnsi="ArialMT" w:cs="ArialMT"/>
          <w:color w:val="auto"/>
        </w:rPr>
        <w:t>hese improvements are in the process of being fully implemented and require time to</w:t>
      </w:r>
      <w:r w:rsidR="003A1E39">
        <w:rPr>
          <w:rFonts w:ascii="ArialMT" w:hAnsi="ArialMT" w:cs="ArialMT"/>
          <w:color w:val="auto"/>
        </w:rPr>
        <w:t xml:space="preserve"> </w:t>
      </w:r>
      <w:r w:rsidR="002E1EF0">
        <w:rPr>
          <w:rFonts w:ascii="ArialMT" w:hAnsi="ArialMT" w:cs="ArialMT"/>
          <w:color w:val="auto"/>
        </w:rPr>
        <w:t xml:space="preserve">ensure they are effective in rectifying the issues </w:t>
      </w:r>
      <w:r w:rsidR="00A15B8C">
        <w:rPr>
          <w:rFonts w:ascii="ArialMT" w:hAnsi="ArialMT" w:cs="ArialMT"/>
          <w:color w:val="auto"/>
        </w:rPr>
        <w:t xml:space="preserve">identified, and allow the service </w:t>
      </w:r>
      <w:r w:rsidR="00A15B8C">
        <w:rPr>
          <w:rFonts w:ascii="ArialMT" w:hAnsi="ArialMT" w:cs="ArialMT"/>
          <w:color w:val="auto"/>
        </w:rPr>
        <w:lastRenderedPageBreak/>
        <w:t xml:space="preserve">to self-identify </w:t>
      </w:r>
      <w:r w:rsidR="003A6321">
        <w:rPr>
          <w:rFonts w:ascii="ArialMT" w:hAnsi="ArialMT" w:cs="ArialMT"/>
          <w:color w:val="auto"/>
        </w:rPr>
        <w:t xml:space="preserve">and action </w:t>
      </w:r>
      <w:r w:rsidR="00A15B8C">
        <w:rPr>
          <w:rFonts w:ascii="ArialMT" w:hAnsi="ArialMT" w:cs="ArialMT"/>
          <w:color w:val="auto"/>
        </w:rPr>
        <w:t xml:space="preserve">areas of personal and clinical care that </w:t>
      </w:r>
      <w:r w:rsidR="001333BA">
        <w:rPr>
          <w:rFonts w:ascii="ArialMT" w:hAnsi="ArialMT" w:cs="ArialMT"/>
          <w:color w:val="auto"/>
        </w:rPr>
        <w:t>are</w:t>
      </w:r>
      <w:r w:rsidR="00A15B8C">
        <w:rPr>
          <w:rFonts w:ascii="ArialMT" w:hAnsi="ArialMT" w:cs="ArialMT"/>
          <w:color w:val="auto"/>
        </w:rPr>
        <w:t xml:space="preserve"> not best practice and optimising consumer health and well-being. </w:t>
      </w:r>
      <w:r w:rsidR="002E1EF0">
        <w:rPr>
          <w:rFonts w:ascii="ArialMT" w:hAnsi="ArialMT" w:cs="ArialMT"/>
          <w:color w:val="auto"/>
        </w:rPr>
        <w:t>I am not satisfied that the service has</w:t>
      </w:r>
      <w:r w:rsidR="00A15B8C">
        <w:rPr>
          <w:rFonts w:ascii="ArialMT" w:hAnsi="ArialMT" w:cs="ArialMT"/>
          <w:color w:val="auto"/>
        </w:rPr>
        <w:t xml:space="preserve"> </w:t>
      </w:r>
      <w:r w:rsidR="002E1EF0">
        <w:rPr>
          <w:rFonts w:ascii="ArialMT" w:hAnsi="ArialMT" w:cs="ArialMT"/>
          <w:color w:val="auto"/>
        </w:rPr>
        <w:t>demonstrated delivery of best practice personal and clinical care</w:t>
      </w:r>
      <w:r w:rsidR="00A15B8C">
        <w:rPr>
          <w:rFonts w:ascii="ArialMT" w:hAnsi="ArialMT" w:cs="ArialMT"/>
          <w:color w:val="auto"/>
        </w:rPr>
        <w:t xml:space="preserve"> and therefore I find Requirement 3(3)(a) is not compliant. </w:t>
      </w:r>
      <w:r>
        <w:br w:type="page"/>
      </w:r>
    </w:p>
    <w:p w14:paraId="34393455" w14:textId="77777777" w:rsidR="0073170F" w:rsidRPr="00996FAF" w:rsidRDefault="00412A8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25A7A" w14:paraId="573249CC" w14:textId="77777777" w:rsidTr="00110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1997FE4" w14:textId="77777777" w:rsidR="0073170F" w:rsidRPr="00996FAF" w:rsidRDefault="00412A8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8CC0D98" w14:textId="77777777" w:rsidR="0073170F" w:rsidRPr="00996FAF" w:rsidRDefault="0073170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25A7A" w14:paraId="25B54EF3" w14:textId="77777777" w:rsidTr="00A25A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45FF2F" w14:textId="77777777" w:rsidR="0073170F" w:rsidRPr="00996FAF" w:rsidRDefault="00412A8D"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B5B9360" w14:textId="77777777" w:rsidR="0073170F" w:rsidRPr="00996FAF" w:rsidRDefault="00412A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331B9E6" w14:textId="77777777" w:rsidR="0073170F" w:rsidRPr="00996FAF" w:rsidRDefault="001368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595791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12A8D" w:rsidRPr="002F768C">
                  <w:rPr>
                    <w:rFonts w:ascii="Arial" w:hAnsi="Arial" w:cs="Arial"/>
                  </w:rPr>
                  <w:t>Compliant</w:t>
                </w:r>
              </w:sdtContent>
            </w:sdt>
          </w:p>
        </w:tc>
      </w:tr>
    </w:tbl>
    <w:p w14:paraId="760774E7" w14:textId="77777777" w:rsidR="0073170F" w:rsidRDefault="00412A8D" w:rsidP="002B0C90">
      <w:pPr>
        <w:pStyle w:val="Heading20"/>
      </w:pPr>
      <w:r>
        <w:t>Findings</w:t>
      </w:r>
    </w:p>
    <w:p w14:paraId="25A5B71C" w14:textId="32F197B5" w:rsidR="00191C49" w:rsidRDefault="00191C49" w:rsidP="00191C49">
      <w:pPr>
        <w:pStyle w:val="CommentText"/>
        <w:rPr>
          <w:rFonts w:ascii="Arial" w:hAnsi="Arial" w:cs="Arial"/>
          <w:color w:val="auto"/>
        </w:rPr>
      </w:pPr>
      <w:r w:rsidRPr="00191C49">
        <w:rPr>
          <w:rFonts w:ascii="Arial" w:hAnsi="Arial" w:cs="Arial"/>
          <w:color w:val="auto"/>
        </w:rPr>
        <w:t xml:space="preserve">The Quality Standard was not fully assessed, and therefore has not received a compliance rating. One of the </w:t>
      </w:r>
      <w:r>
        <w:rPr>
          <w:rFonts w:ascii="Arial" w:hAnsi="Arial" w:cs="Arial"/>
          <w:color w:val="auto"/>
        </w:rPr>
        <w:t>five</w:t>
      </w:r>
      <w:r w:rsidRPr="00191C49">
        <w:rPr>
          <w:rFonts w:ascii="Arial" w:hAnsi="Arial" w:cs="Arial"/>
          <w:color w:val="auto"/>
        </w:rPr>
        <w:t xml:space="preserve"> specific </w:t>
      </w:r>
      <w:r w:rsidR="00C251B7">
        <w:rPr>
          <w:rFonts w:ascii="Arial" w:hAnsi="Arial" w:cs="Arial"/>
          <w:color w:val="auto"/>
        </w:rPr>
        <w:t>R</w:t>
      </w:r>
      <w:r w:rsidRPr="00191C49">
        <w:rPr>
          <w:rFonts w:ascii="Arial" w:hAnsi="Arial" w:cs="Arial"/>
          <w:color w:val="auto"/>
        </w:rPr>
        <w:t>equirements has been assessed and found compliant.</w:t>
      </w:r>
      <w:r w:rsidRPr="00E93D76">
        <w:rPr>
          <w:rFonts w:ascii="Arial" w:hAnsi="Arial" w:cs="Arial"/>
          <w:color w:val="auto"/>
        </w:rPr>
        <w:t xml:space="preserve"> </w:t>
      </w:r>
    </w:p>
    <w:p w14:paraId="38420728" w14:textId="67258CF8" w:rsidR="00D96F00" w:rsidRDefault="00D96F00" w:rsidP="00191C49">
      <w:pPr>
        <w:pStyle w:val="CommentText"/>
        <w:rPr>
          <w:rFonts w:ascii="Arial" w:hAnsi="Arial" w:cs="Arial"/>
          <w:color w:val="auto"/>
        </w:rPr>
      </w:pPr>
      <w:r w:rsidRPr="00D96F00">
        <w:rPr>
          <w:rFonts w:ascii="Arial" w:hAnsi="Arial" w:cs="Arial"/>
          <w:color w:val="auto"/>
        </w:rPr>
        <w:t xml:space="preserve">Most consumers and representatives </w:t>
      </w:r>
      <w:r>
        <w:rPr>
          <w:rFonts w:ascii="Arial" w:hAnsi="Arial" w:cs="Arial"/>
          <w:color w:val="auto"/>
        </w:rPr>
        <w:t xml:space="preserve">interviewed by the Assessment Team during the Assessment Contact </w:t>
      </w:r>
      <w:r w:rsidRPr="00D96F00">
        <w:rPr>
          <w:rFonts w:ascii="Arial" w:hAnsi="Arial" w:cs="Arial"/>
          <w:color w:val="auto"/>
        </w:rPr>
        <w:t xml:space="preserve">conducted 11 – 12 April 2024 provided positive feedback about </w:t>
      </w:r>
      <w:r w:rsidR="00B3653F">
        <w:rPr>
          <w:rFonts w:ascii="Arial" w:hAnsi="Arial" w:cs="Arial"/>
          <w:color w:val="auto"/>
        </w:rPr>
        <w:t>the sufficiency of</w:t>
      </w:r>
      <w:r w:rsidRPr="00D96F00">
        <w:rPr>
          <w:rFonts w:ascii="Arial" w:hAnsi="Arial" w:cs="Arial"/>
          <w:color w:val="auto"/>
        </w:rPr>
        <w:t xml:space="preserve"> staff </w:t>
      </w:r>
      <w:r w:rsidR="00B3653F">
        <w:rPr>
          <w:rFonts w:ascii="Arial" w:hAnsi="Arial" w:cs="Arial"/>
          <w:color w:val="auto"/>
        </w:rPr>
        <w:t xml:space="preserve">to </w:t>
      </w:r>
      <w:r w:rsidRPr="00D96F00">
        <w:rPr>
          <w:rFonts w:ascii="Arial" w:hAnsi="Arial" w:cs="Arial"/>
          <w:color w:val="auto"/>
        </w:rPr>
        <w:t xml:space="preserve">meet </w:t>
      </w:r>
      <w:r w:rsidR="009B7E1F">
        <w:rPr>
          <w:rFonts w:ascii="Arial" w:hAnsi="Arial" w:cs="Arial"/>
          <w:color w:val="auto"/>
        </w:rPr>
        <w:t>consumer</w:t>
      </w:r>
      <w:r w:rsidRPr="00D96F00">
        <w:rPr>
          <w:rFonts w:ascii="Arial" w:hAnsi="Arial" w:cs="Arial"/>
          <w:color w:val="auto"/>
        </w:rPr>
        <w:t xml:space="preserve"> care needs within a timely manner.</w:t>
      </w:r>
      <w:r w:rsidR="000A26EA">
        <w:rPr>
          <w:rFonts w:ascii="Arial" w:hAnsi="Arial" w:cs="Arial"/>
          <w:color w:val="auto"/>
        </w:rPr>
        <w:t xml:space="preserve"> The service demonstrated effective processes to ensure registered nurse oversight on all shifts. The service has processes to cover unplanned leave shifts without compromising care delivery, and documentation reviewed indicated all shifts had been filled in the weeks prior to the Assessment Contact. Observations by the Assessment Team indicated the workforce is sufficient to deliver care in a timely manner, without rushing c</w:t>
      </w:r>
      <w:r w:rsidR="000D0E45">
        <w:rPr>
          <w:rFonts w:ascii="Arial" w:hAnsi="Arial" w:cs="Arial"/>
          <w:color w:val="auto"/>
        </w:rPr>
        <w:t>onsumers</w:t>
      </w:r>
      <w:r w:rsidR="000A26EA">
        <w:rPr>
          <w:rFonts w:ascii="Arial" w:hAnsi="Arial" w:cs="Arial"/>
          <w:color w:val="auto"/>
        </w:rPr>
        <w:t xml:space="preserve">. </w:t>
      </w:r>
    </w:p>
    <w:p w14:paraId="79D17745" w14:textId="2E9D0150" w:rsidR="007519FC" w:rsidRDefault="007519FC" w:rsidP="00191C49">
      <w:pPr>
        <w:pStyle w:val="CommentText"/>
        <w:rPr>
          <w:rFonts w:ascii="Arial" w:hAnsi="Arial" w:cs="Arial"/>
          <w:color w:val="auto"/>
        </w:rPr>
      </w:pPr>
      <w:r>
        <w:rPr>
          <w:rFonts w:ascii="Arial" w:hAnsi="Arial" w:cs="Arial"/>
          <w:color w:val="auto"/>
        </w:rPr>
        <w:t xml:space="preserve">The provider’s response to the Assessment Contact report </w:t>
      </w:r>
      <w:r w:rsidR="003677A1">
        <w:rPr>
          <w:rFonts w:ascii="Arial" w:hAnsi="Arial" w:cs="Arial"/>
          <w:color w:val="auto"/>
        </w:rPr>
        <w:t xml:space="preserve">identifies recent changes to </w:t>
      </w:r>
      <w:r w:rsidR="009B00E0">
        <w:rPr>
          <w:rFonts w:ascii="Arial" w:hAnsi="Arial" w:cs="Arial"/>
          <w:color w:val="auto"/>
        </w:rPr>
        <w:t>management</w:t>
      </w:r>
      <w:r w:rsidR="003677A1">
        <w:rPr>
          <w:rFonts w:ascii="Arial" w:hAnsi="Arial" w:cs="Arial"/>
          <w:color w:val="auto"/>
        </w:rPr>
        <w:t xml:space="preserve"> at the </w:t>
      </w:r>
      <w:r w:rsidR="0099564D">
        <w:rPr>
          <w:rFonts w:ascii="Arial" w:hAnsi="Arial" w:cs="Arial"/>
          <w:color w:val="auto"/>
        </w:rPr>
        <w:t xml:space="preserve">organisation </w:t>
      </w:r>
      <w:r w:rsidR="009B00E0">
        <w:rPr>
          <w:rFonts w:ascii="Arial" w:hAnsi="Arial" w:cs="Arial"/>
          <w:color w:val="auto"/>
        </w:rPr>
        <w:t xml:space="preserve">to </w:t>
      </w:r>
      <w:r w:rsidR="0099564D">
        <w:rPr>
          <w:rFonts w:ascii="Arial" w:hAnsi="Arial" w:cs="Arial"/>
          <w:color w:val="auto"/>
        </w:rPr>
        <w:t>assist</w:t>
      </w:r>
      <w:r w:rsidR="009B00E0">
        <w:rPr>
          <w:rFonts w:ascii="Arial" w:hAnsi="Arial" w:cs="Arial"/>
          <w:color w:val="auto"/>
        </w:rPr>
        <w:t xml:space="preserve"> the leadership team </w:t>
      </w:r>
      <w:r w:rsidR="0099564D">
        <w:rPr>
          <w:rFonts w:ascii="Arial" w:hAnsi="Arial" w:cs="Arial"/>
          <w:color w:val="auto"/>
        </w:rPr>
        <w:t xml:space="preserve">to </w:t>
      </w:r>
      <w:r w:rsidR="009B00E0">
        <w:rPr>
          <w:rFonts w:ascii="Arial" w:hAnsi="Arial" w:cs="Arial"/>
          <w:color w:val="auto"/>
        </w:rPr>
        <w:t>enable the delivery, management, and oversight of safe and quality care.</w:t>
      </w:r>
    </w:p>
    <w:p w14:paraId="06993380" w14:textId="6A386EAF" w:rsidR="006C660F" w:rsidRPr="0099564D" w:rsidRDefault="009B00E0" w:rsidP="0099564D">
      <w:pPr>
        <w:pStyle w:val="CommentText"/>
        <w:rPr>
          <w:rFonts w:ascii="Arial" w:hAnsi="Arial" w:cs="Arial"/>
          <w:color w:val="auto"/>
        </w:rPr>
      </w:pPr>
      <w:r>
        <w:rPr>
          <w:rFonts w:ascii="Arial" w:hAnsi="Arial" w:cs="Arial"/>
          <w:color w:val="auto"/>
        </w:rPr>
        <w:t xml:space="preserve">I find Requirement 7(3)(a) is compliant. </w:t>
      </w:r>
    </w:p>
    <w:p w14:paraId="7685370E" w14:textId="77777777" w:rsidR="00191C49" w:rsidRPr="00262C0B" w:rsidRDefault="00191C49" w:rsidP="0036130C">
      <w:pPr>
        <w:pStyle w:val="NormalArial"/>
      </w:pPr>
    </w:p>
    <w:sectPr w:rsidR="00191C49" w:rsidRPr="00262C0B" w:rsidSect="00365442">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88817" w14:textId="77777777" w:rsidR="00365442" w:rsidRDefault="00365442">
      <w:pPr>
        <w:spacing w:after="0"/>
      </w:pPr>
      <w:r>
        <w:separator/>
      </w:r>
    </w:p>
  </w:endnote>
  <w:endnote w:type="continuationSeparator" w:id="0">
    <w:p w14:paraId="5B0A1439" w14:textId="77777777" w:rsidR="00365442" w:rsidRDefault="003654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8F5D5" w14:textId="77777777" w:rsidR="0073170F" w:rsidRPr="00DF37F2" w:rsidRDefault="00412A8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Gill Waminda Aged Care Plus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2ABC1F2" w14:textId="77777777" w:rsidR="0073170F" w:rsidRPr="00DF37F2" w:rsidRDefault="00412A8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0076</w:t>
    </w:r>
    <w:bookmarkEnd w:id="1"/>
    <w:r w:rsidRPr="00DF37F2">
      <w:rPr>
        <w:rStyle w:val="FooterBold"/>
        <w:rFonts w:ascii="Arial" w:hAnsi="Arial"/>
        <w:b w:val="0"/>
      </w:rPr>
      <w:tab/>
      <w:t xml:space="preserve">OFFICIAL: Sensitive </w:t>
    </w:r>
  </w:p>
  <w:p w14:paraId="223C4B64" w14:textId="77777777" w:rsidR="0073170F" w:rsidRPr="00DF37F2" w:rsidRDefault="00412A8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1910D" w14:textId="77777777" w:rsidR="0073170F" w:rsidRDefault="0073170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FCE00" w14:textId="77777777" w:rsidR="00365442" w:rsidRDefault="00365442" w:rsidP="00D71F88">
      <w:pPr>
        <w:spacing w:after="0"/>
      </w:pPr>
      <w:r>
        <w:separator/>
      </w:r>
    </w:p>
  </w:footnote>
  <w:footnote w:type="continuationSeparator" w:id="0">
    <w:p w14:paraId="638A6F32" w14:textId="77777777" w:rsidR="00365442" w:rsidRDefault="00365442" w:rsidP="00D71F88">
      <w:pPr>
        <w:spacing w:after="0"/>
      </w:pPr>
      <w:r>
        <w:continuationSeparator/>
      </w:r>
    </w:p>
  </w:footnote>
  <w:footnote w:id="1">
    <w:p w14:paraId="07955E5A" w14:textId="789856DA" w:rsidR="0073170F" w:rsidRDefault="00412A8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10CCD">
        <w:rPr>
          <w:rFonts w:ascii="Arial" w:hAnsi="Arial" w:cs="Arial"/>
          <w:color w:val="auto"/>
          <w:sz w:val="20"/>
          <w:szCs w:val="20"/>
        </w:rPr>
        <w:t>section 68A</w:t>
      </w:r>
      <w:r w:rsidR="00110CCD" w:rsidRPr="00110CCD">
        <w:rPr>
          <w:rFonts w:ascii="Arial" w:hAnsi="Arial" w:cs="Arial"/>
          <w:color w:val="auto"/>
          <w:sz w:val="20"/>
          <w:szCs w:val="20"/>
        </w:rPr>
        <w:t xml:space="preserve"> </w:t>
      </w:r>
      <w:r w:rsidRPr="00110CCD">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08515294" w14:textId="77777777" w:rsidR="0073170F" w:rsidRDefault="0073170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59F0F" w14:textId="77777777" w:rsidR="0073170F" w:rsidRDefault="00412A8D">
    <w:pPr>
      <w:pStyle w:val="Header"/>
    </w:pPr>
    <w:r>
      <w:rPr>
        <w:noProof/>
        <w:color w:val="2B579A"/>
        <w:shd w:val="clear" w:color="auto" w:fill="E6E6E6"/>
        <w:lang w:val="en-US"/>
      </w:rPr>
      <w:drawing>
        <wp:anchor distT="0" distB="0" distL="114300" distR="114300" simplePos="0" relativeHeight="251658241" behindDoc="1" locked="0" layoutInCell="1" allowOverlap="1" wp14:anchorId="26BB5A8A" wp14:editId="7C8D19D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DFF22" w14:textId="77777777" w:rsidR="0073170F" w:rsidRDefault="00412A8D">
    <w:pPr>
      <w:pStyle w:val="Header"/>
    </w:pPr>
    <w:r>
      <w:rPr>
        <w:noProof/>
      </w:rPr>
      <w:drawing>
        <wp:anchor distT="0" distB="0" distL="114300" distR="114300" simplePos="0" relativeHeight="251658240" behindDoc="0" locked="0" layoutInCell="1" allowOverlap="1" wp14:anchorId="4C24AE9C" wp14:editId="364B735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B4C18F0">
      <w:start w:val="1"/>
      <w:numFmt w:val="lowerRoman"/>
      <w:lvlText w:val="(%1)"/>
      <w:lvlJc w:val="left"/>
      <w:pPr>
        <w:ind w:left="1080" w:hanging="720"/>
      </w:pPr>
      <w:rPr>
        <w:rFonts w:hint="default"/>
      </w:rPr>
    </w:lvl>
    <w:lvl w:ilvl="1" w:tplc="F04AD00C" w:tentative="1">
      <w:start w:val="1"/>
      <w:numFmt w:val="lowerLetter"/>
      <w:lvlText w:val="%2."/>
      <w:lvlJc w:val="left"/>
      <w:pPr>
        <w:ind w:left="1440" w:hanging="360"/>
      </w:pPr>
    </w:lvl>
    <w:lvl w:ilvl="2" w:tplc="1C009104" w:tentative="1">
      <w:start w:val="1"/>
      <w:numFmt w:val="lowerRoman"/>
      <w:lvlText w:val="%3."/>
      <w:lvlJc w:val="right"/>
      <w:pPr>
        <w:ind w:left="2160" w:hanging="180"/>
      </w:pPr>
    </w:lvl>
    <w:lvl w:ilvl="3" w:tplc="E8B62080" w:tentative="1">
      <w:start w:val="1"/>
      <w:numFmt w:val="decimal"/>
      <w:lvlText w:val="%4."/>
      <w:lvlJc w:val="left"/>
      <w:pPr>
        <w:ind w:left="2880" w:hanging="360"/>
      </w:pPr>
    </w:lvl>
    <w:lvl w:ilvl="4" w:tplc="333A932A" w:tentative="1">
      <w:start w:val="1"/>
      <w:numFmt w:val="lowerLetter"/>
      <w:lvlText w:val="%5."/>
      <w:lvlJc w:val="left"/>
      <w:pPr>
        <w:ind w:left="3600" w:hanging="360"/>
      </w:pPr>
    </w:lvl>
    <w:lvl w:ilvl="5" w:tplc="5E8C7CA6" w:tentative="1">
      <w:start w:val="1"/>
      <w:numFmt w:val="lowerRoman"/>
      <w:lvlText w:val="%6."/>
      <w:lvlJc w:val="right"/>
      <w:pPr>
        <w:ind w:left="4320" w:hanging="180"/>
      </w:pPr>
    </w:lvl>
    <w:lvl w:ilvl="6" w:tplc="7B3AF900" w:tentative="1">
      <w:start w:val="1"/>
      <w:numFmt w:val="decimal"/>
      <w:lvlText w:val="%7."/>
      <w:lvlJc w:val="left"/>
      <w:pPr>
        <w:ind w:left="5040" w:hanging="360"/>
      </w:pPr>
    </w:lvl>
    <w:lvl w:ilvl="7" w:tplc="21ECC862" w:tentative="1">
      <w:start w:val="1"/>
      <w:numFmt w:val="lowerLetter"/>
      <w:lvlText w:val="%8."/>
      <w:lvlJc w:val="left"/>
      <w:pPr>
        <w:ind w:left="5760" w:hanging="360"/>
      </w:pPr>
    </w:lvl>
    <w:lvl w:ilvl="8" w:tplc="FCFE47F2" w:tentative="1">
      <w:start w:val="1"/>
      <w:numFmt w:val="lowerRoman"/>
      <w:lvlText w:val="%9."/>
      <w:lvlJc w:val="right"/>
      <w:pPr>
        <w:ind w:left="6480" w:hanging="180"/>
      </w:pPr>
    </w:lvl>
  </w:abstractNum>
  <w:abstractNum w:abstractNumId="2" w15:restartNumberingAfterBreak="0">
    <w:nsid w:val="07CC431A"/>
    <w:multiLevelType w:val="hybridMultilevel"/>
    <w:tmpl w:val="F9745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8F48276E">
      <w:start w:val="1"/>
      <w:numFmt w:val="lowerRoman"/>
      <w:lvlText w:val="(%1)"/>
      <w:lvlJc w:val="left"/>
      <w:pPr>
        <w:ind w:left="1080" w:hanging="720"/>
      </w:pPr>
      <w:rPr>
        <w:rFonts w:hint="default"/>
      </w:rPr>
    </w:lvl>
    <w:lvl w:ilvl="1" w:tplc="12B88956" w:tentative="1">
      <w:start w:val="1"/>
      <w:numFmt w:val="lowerLetter"/>
      <w:lvlText w:val="%2."/>
      <w:lvlJc w:val="left"/>
      <w:pPr>
        <w:ind w:left="1440" w:hanging="360"/>
      </w:pPr>
    </w:lvl>
    <w:lvl w:ilvl="2" w:tplc="4816FED6" w:tentative="1">
      <w:start w:val="1"/>
      <w:numFmt w:val="lowerRoman"/>
      <w:lvlText w:val="%3."/>
      <w:lvlJc w:val="right"/>
      <w:pPr>
        <w:ind w:left="2160" w:hanging="180"/>
      </w:pPr>
    </w:lvl>
    <w:lvl w:ilvl="3" w:tplc="EC924EB4" w:tentative="1">
      <w:start w:val="1"/>
      <w:numFmt w:val="decimal"/>
      <w:lvlText w:val="%4."/>
      <w:lvlJc w:val="left"/>
      <w:pPr>
        <w:ind w:left="2880" w:hanging="360"/>
      </w:pPr>
    </w:lvl>
    <w:lvl w:ilvl="4" w:tplc="C038C9B0" w:tentative="1">
      <w:start w:val="1"/>
      <w:numFmt w:val="lowerLetter"/>
      <w:lvlText w:val="%5."/>
      <w:lvlJc w:val="left"/>
      <w:pPr>
        <w:ind w:left="3600" w:hanging="360"/>
      </w:pPr>
    </w:lvl>
    <w:lvl w:ilvl="5" w:tplc="D8AE2D02" w:tentative="1">
      <w:start w:val="1"/>
      <w:numFmt w:val="lowerRoman"/>
      <w:lvlText w:val="%6."/>
      <w:lvlJc w:val="right"/>
      <w:pPr>
        <w:ind w:left="4320" w:hanging="180"/>
      </w:pPr>
    </w:lvl>
    <w:lvl w:ilvl="6" w:tplc="1C0C63FC" w:tentative="1">
      <w:start w:val="1"/>
      <w:numFmt w:val="decimal"/>
      <w:lvlText w:val="%7."/>
      <w:lvlJc w:val="left"/>
      <w:pPr>
        <w:ind w:left="5040" w:hanging="360"/>
      </w:pPr>
    </w:lvl>
    <w:lvl w:ilvl="7" w:tplc="4ECC5D94" w:tentative="1">
      <w:start w:val="1"/>
      <w:numFmt w:val="lowerLetter"/>
      <w:lvlText w:val="%8."/>
      <w:lvlJc w:val="left"/>
      <w:pPr>
        <w:ind w:left="5760" w:hanging="360"/>
      </w:pPr>
    </w:lvl>
    <w:lvl w:ilvl="8" w:tplc="50C062BC" w:tentative="1">
      <w:start w:val="1"/>
      <w:numFmt w:val="lowerRoman"/>
      <w:lvlText w:val="%9."/>
      <w:lvlJc w:val="right"/>
      <w:pPr>
        <w:ind w:left="6480" w:hanging="180"/>
      </w:pPr>
    </w:lvl>
  </w:abstractNum>
  <w:abstractNum w:abstractNumId="4" w15:restartNumberingAfterBreak="0">
    <w:nsid w:val="0F7E7FEF"/>
    <w:multiLevelType w:val="hybridMultilevel"/>
    <w:tmpl w:val="9D1EED6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5" w15:restartNumberingAfterBreak="0">
    <w:nsid w:val="120E603E"/>
    <w:multiLevelType w:val="hybridMultilevel"/>
    <w:tmpl w:val="C68EC94A"/>
    <w:lvl w:ilvl="0" w:tplc="D0FE544E">
      <w:start w:val="1"/>
      <w:numFmt w:val="lowerRoman"/>
      <w:lvlText w:val="(%1)"/>
      <w:lvlJc w:val="left"/>
      <w:pPr>
        <w:ind w:left="1080" w:hanging="720"/>
      </w:pPr>
      <w:rPr>
        <w:rFonts w:hint="default"/>
      </w:rPr>
    </w:lvl>
    <w:lvl w:ilvl="1" w:tplc="91CA77D0" w:tentative="1">
      <w:start w:val="1"/>
      <w:numFmt w:val="lowerLetter"/>
      <w:lvlText w:val="%2."/>
      <w:lvlJc w:val="left"/>
      <w:pPr>
        <w:ind w:left="1440" w:hanging="360"/>
      </w:pPr>
    </w:lvl>
    <w:lvl w:ilvl="2" w:tplc="D56C0F92" w:tentative="1">
      <w:start w:val="1"/>
      <w:numFmt w:val="lowerRoman"/>
      <w:lvlText w:val="%3."/>
      <w:lvlJc w:val="right"/>
      <w:pPr>
        <w:ind w:left="2160" w:hanging="180"/>
      </w:pPr>
    </w:lvl>
    <w:lvl w:ilvl="3" w:tplc="9288F382" w:tentative="1">
      <w:start w:val="1"/>
      <w:numFmt w:val="decimal"/>
      <w:lvlText w:val="%4."/>
      <w:lvlJc w:val="left"/>
      <w:pPr>
        <w:ind w:left="2880" w:hanging="360"/>
      </w:pPr>
    </w:lvl>
    <w:lvl w:ilvl="4" w:tplc="5BFEB15A" w:tentative="1">
      <w:start w:val="1"/>
      <w:numFmt w:val="lowerLetter"/>
      <w:lvlText w:val="%5."/>
      <w:lvlJc w:val="left"/>
      <w:pPr>
        <w:ind w:left="3600" w:hanging="360"/>
      </w:pPr>
    </w:lvl>
    <w:lvl w:ilvl="5" w:tplc="4E2ECD60" w:tentative="1">
      <w:start w:val="1"/>
      <w:numFmt w:val="lowerRoman"/>
      <w:lvlText w:val="%6."/>
      <w:lvlJc w:val="right"/>
      <w:pPr>
        <w:ind w:left="4320" w:hanging="180"/>
      </w:pPr>
    </w:lvl>
    <w:lvl w:ilvl="6" w:tplc="97CE5094" w:tentative="1">
      <w:start w:val="1"/>
      <w:numFmt w:val="decimal"/>
      <w:lvlText w:val="%7."/>
      <w:lvlJc w:val="left"/>
      <w:pPr>
        <w:ind w:left="5040" w:hanging="360"/>
      </w:pPr>
    </w:lvl>
    <w:lvl w:ilvl="7" w:tplc="C1A8E3EC" w:tentative="1">
      <w:start w:val="1"/>
      <w:numFmt w:val="lowerLetter"/>
      <w:lvlText w:val="%8."/>
      <w:lvlJc w:val="left"/>
      <w:pPr>
        <w:ind w:left="5760" w:hanging="360"/>
      </w:pPr>
    </w:lvl>
    <w:lvl w:ilvl="8" w:tplc="6B50630C" w:tentative="1">
      <w:start w:val="1"/>
      <w:numFmt w:val="lowerRoman"/>
      <w:lvlText w:val="%9."/>
      <w:lvlJc w:val="right"/>
      <w:pPr>
        <w:ind w:left="6480" w:hanging="180"/>
      </w:pPr>
    </w:lvl>
  </w:abstractNum>
  <w:abstractNum w:abstractNumId="6" w15:restartNumberingAfterBreak="0">
    <w:nsid w:val="13012EB8"/>
    <w:multiLevelType w:val="hybridMultilevel"/>
    <w:tmpl w:val="240E8252"/>
    <w:lvl w:ilvl="0" w:tplc="EECEF972">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EECEF972">
      <w:start w:val="1"/>
      <w:numFmt w:val="bullet"/>
      <w:lvlText w:val=""/>
      <w:lvlJc w:val="left"/>
      <w:pPr>
        <w:ind w:left="720" w:hanging="360"/>
      </w:pPr>
      <w:rPr>
        <w:rFonts w:ascii="Symbol" w:hAnsi="Symbol" w:hint="default"/>
        <w:color w:val="auto"/>
        <w:sz w:val="24"/>
        <w:szCs w:val="24"/>
      </w:rPr>
    </w:lvl>
    <w:lvl w:ilvl="1" w:tplc="44922656" w:tentative="1">
      <w:start w:val="1"/>
      <w:numFmt w:val="bullet"/>
      <w:lvlText w:val="o"/>
      <w:lvlJc w:val="left"/>
      <w:pPr>
        <w:ind w:left="1440" w:hanging="360"/>
      </w:pPr>
      <w:rPr>
        <w:rFonts w:ascii="Courier New" w:hAnsi="Courier New" w:cs="Courier New" w:hint="default"/>
      </w:rPr>
    </w:lvl>
    <w:lvl w:ilvl="2" w:tplc="FF561E86" w:tentative="1">
      <w:start w:val="1"/>
      <w:numFmt w:val="bullet"/>
      <w:lvlText w:val=""/>
      <w:lvlJc w:val="left"/>
      <w:pPr>
        <w:ind w:left="2160" w:hanging="360"/>
      </w:pPr>
      <w:rPr>
        <w:rFonts w:ascii="Wingdings" w:hAnsi="Wingdings" w:hint="default"/>
      </w:rPr>
    </w:lvl>
    <w:lvl w:ilvl="3" w:tplc="43C68DA0" w:tentative="1">
      <w:start w:val="1"/>
      <w:numFmt w:val="bullet"/>
      <w:lvlText w:val=""/>
      <w:lvlJc w:val="left"/>
      <w:pPr>
        <w:ind w:left="2880" w:hanging="360"/>
      </w:pPr>
      <w:rPr>
        <w:rFonts w:ascii="Symbol" w:hAnsi="Symbol" w:hint="default"/>
      </w:rPr>
    </w:lvl>
    <w:lvl w:ilvl="4" w:tplc="A7C47A1E" w:tentative="1">
      <w:start w:val="1"/>
      <w:numFmt w:val="bullet"/>
      <w:lvlText w:val="o"/>
      <w:lvlJc w:val="left"/>
      <w:pPr>
        <w:ind w:left="3600" w:hanging="360"/>
      </w:pPr>
      <w:rPr>
        <w:rFonts w:ascii="Courier New" w:hAnsi="Courier New" w:cs="Courier New" w:hint="default"/>
      </w:rPr>
    </w:lvl>
    <w:lvl w:ilvl="5" w:tplc="77C08A2C" w:tentative="1">
      <w:start w:val="1"/>
      <w:numFmt w:val="bullet"/>
      <w:lvlText w:val=""/>
      <w:lvlJc w:val="left"/>
      <w:pPr>
        <w:ind w:left="4320" w:hanging="360"/>
      </w:pPr>
      <w:rPr>
        <w:rFonts w:ascii="Wingdings" w:hAnsi="Wingdings" w:hint="default"/>
      </w:rPr>
    </w:lvl>
    <w:lvl w:ilvl="6" w:tplc="23CCBF3A" w:tentative="1">
      <w:start w:val="1"/>
      <w:numFmt w:val="bullet"/>
      <w:lvlText w:val=""/>
      <w:lvlJc w:val="left"/>
      <w:pPr>
        <w:ind w:left="5040" w:hanging="360"/>
      </w:pPr>
      <w:rPr>
        <w:rFonts w:ascii="Symbol" w:hAnsi="Symbol" w:hint="default"/>
      </w:rPr>
    </w:lvl>
    <w:lvl w:ilvl="7" w:tplc="9B78C228" w:tentative="1">
      <w:start w:val="1"/>
      <w:numFmt w:val="bullet"/>
      <w:lvlText w:val="o"/>
      <w:lvlJc w:val="left"/>
      <w:pPr>
        <w:ind w:left="5760" w:hanging="360"/>
      </w:pPr>
      <w:rPr>
        <w:rFonts w:ascii="Courier New" w:hAnsi="Courier New" w:cs="Courier New" w:hint="default"/>
      </w:rPr>
    </w:lvl>
    <w:lvl w:ilvl="8" w:tplc="1C90284A"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AF9C7D22">
      <w:start w:val="1"/>
      <w:numFmt w:val="lowerRoman"/>
      <w:lvlText w:val="(%1)"/>
      <w:lvlJc w:val="left"/>
      <w:pPr>
        <w:ind w:left="1080" w:hanging="720"/>
      </w:pPr>
      <w:rPr>
        <w:rFonts w:hint="default"/>
      </w:rPr>
    </w:lvl>
    <w:lvl w:ilvl="1" w:tplc="E4B8E18C" w:tentative="1">
      <w:start w:val="1"/>
      <w:numFmt w:val="lowerLetter"/>
      <w:lvlText w:val="%2."/>
      <w:lvlJc w:val="left"/>
      <w:pPr>
        <w:ind w:left="1440" w:hanging="360"/>
      </w:pPr>
    </w:lvl>
    <w:lvl w:ilvl="2" w:tplc="4FFABB76" w:tentative="1">
      <w:start w:val="1"/>
      <w:numFmt w:val="lowerRoman"/>
      <w:lvlText w:val="%3."/>
      <w:lvlJc w:val="right"/>
      <w:pPr>
        <w:ind w:left="2160" w:hanging="180"/>
      </w:pPr>
    </w:lvl>
    <w:lvl w:ilvl="3" w:tplc="447C9996" w:tentative="1">
      <w:start w:val="1"/>
      <w:numFmt w:val="decimal"/>
      <w:lvlText w:val="%4."/>
      <w:lvlJc w:val="left"/>
      <w:pPr>
        <w:ind w:left="2880" w:hanging="360"/>
      </w:pPr>
    </w:lvl>
    <w:lvl w:ilvl="4" w:tplc="74463AD8" w:tentative="1">
      <w:start w:val="1"/>
      <w:numFmt w:val="lowerLetter"/>
      <w:lvlText w:val="%5."/>
      <w:lvlJc w:val="left"/>
      <w:pPr>
        <w:ind w:left="3600" w:hanging="360"/>
      </w:pPr>
    </w:lvl>
    <w:lvl w:ilvl="5" w:tplc="DADCECB8" w:tentative="1">
      <w:start w:val="1"/>
      <w:numFmt w:val="lowerRoman"/>
      <w:lvlText w:val="%6."/>
      <w:lvlJc w:val="right"/>
      <w:pPr>
        <w:ind w:left="4320" w:hanging="180"/>
      </w:pPr>
    </w:lvl>
    <w:lvl w:ilvl="6" w:tplc="E3C6A810" w:tentative="1">
      <w:start w:val="1"/>
      <w:numFmt w:val="decimal"/>
      <w:lvlText w:val="%7."/>
      <w:lvlJc w:val="left"/>
      <w:pPr>
        <w:ind w:left="5040" w:hanging="360"/>
      </w:pPr>
    </w:lvl>
    <w:lvl w:ilvl="7" w:tplc="004A6918" w:tentative="1">
      <w:start w:val="1"/>
      <w:numFmt w:val="lowerLetter"/>
      <w:lvlText w:val="%8."/>
      <w:lvlJc w:val="left"/>
      <w:pPr>
        <w:ind w:left="5760" w:hanging="360"/>
      </w:pPr>
    </w:lvl>
    <w:lvl w:ilvl="8" w:tplc="5874F74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CD668E2">
      <w:start w:val="1"/>
      <w:numFmt w:val="lowerRoman"/>
      <w:lvlText w:val="(%1)"/>
      <w:lvlJc w:val="left"/>
      <w:pPr>
        <w:ind w:left="1080" w:hanging="720"/>
      </w:pPr>
      <w:rPr>
        <w:rFonts w:hint="default"/>
      </w:rPr>
    </w:lvl>
    <w:lvl w:ilvl="1" w:tplc="1012E940" w:tentative="1">
      <w:start w:val="1"/>
      <w:numFmt w:val="lowerLetter"/>
      <w:lvlText w:val="%2."/>
      <w:lvlJc w:val="left"/>
      <w:pPr>
        <w:ind w:left="1440" w:hanging="360"/>
      </w:pPr>
    </w:lvl>
    <w:lvl w:ilvl="2" w:tplc="C986CD20" w:tentative="1">
      <w:start w:val="1"/>
      <w:numFmt w:val="lowerRoman"/>
      <w:lvlText w:val="%3."/>
      <w:lvlJc w:val="right"/>
      <w:pPr>
        <w:ind w:left="2160" w:hanging="180"/>
      </w:pPr>
    </w:lvl>
    <w:lvl w:ilvl="3" w:tplc="E52EA024" w:tentative="1">
      <w:start w:val="1"/>
      <w:numFmt w:val="decimal"/>
      <w:lvlText w:val="%4."/>
      <w:lvlJc w:val="left"/>
      <w:pPr>
        <w:ind w:left="2880" w:hanging="360"/>
      </w:pPr>
    </w:lvl>
    <w:lvl w:ilvl="4" w:tplc="EF3C7DB4" w:tentative="1">
      <w:start w:val="1"/>
      <w:numFmt w:val="lowerLetter"/>
      <w:lvlText w:val="%5."/>
      <w:lvlJc w:val="left"/>
      <w:pPr>
        <w:ind w:left="3600" w:hanging="360"/>
      </w:pPr>
    </w:lvl>
    <w:lvl w:ilvl="5" w:tplc="C916CEC8" w:tentative="1">
      <w:start w:val="1"/>
      <w:numFmt w:val="lowerRoman"/>
      <w:lvlText w:val="%6."/>
      <w:lvlJc w:val="right"/>
      <w:pPr>
        <w:ind w:left="4320" w:hanging="180"/>
      </w:pPr>
    </w:lvl>
    <w:lvl w:ilvl="6" w:tplc="42D8BD38" w:tentative="1">
      <w:start w:val="1"/>
      <w:numFmt w:val="decimal"/>
      <w:lvlText w:val="%7."/>
      <w:lvlJc w:val="left"/>
      <w:pPr>
        <w:ind w:left="5040" w:hanging="360"/>
      </w:pPr>
    </w:lvl>
    <w:lvl w:ilvl="7" w:tplc="A95E1336" w:tentative="1">
      <w:start w:val="1"/>
      <w:numFmt w:val="lowerLetter"/>
      <w:lvlText w:val="%8."/>
      <w:lvlJc w:val="left"/>
      <w:pPr>
        <w:ind w:left="5760" w:hanging="360"/>
      </w:pPr>
    </w:lvl>
    <w:lvl w:ilvl="8" w:tplc="8720635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CEC0A76">
      <w:start w:val="1"/>
      <w:numFmt w:val="lowerRoman"/>
      <w:lvlText w:val="(%1)"/>
      <w:lvlJc w:val="left"/>
      <w:pPr>
        <w:ind w:left="1080" w:hanging="720"/>
      </w:pPr>
      <w:rPr>
        <w:rFonts w:hint="default"/>
      </w:rPr>
    </w:lvl>
    <w:lvl w:ilvl="1" w:tplc="C98A2C16" w:tentative="1">
      <w:start w:val="1"/>
      <w:numFmt w:val="lowerLetter"/>
      <w:lvlText w:val="%2."/>
      <w:lvlJc w:val="left"/>
      <w:pPr>
        <w:ind w:left="1440" w:hanging="360"/>
      </w:pPr>
    </w:lvl>
    <w:lvl w:ilvl="2" w:tplc="B02C32A4" w:tentative="1">
      <w:start w:val="1"/>
      <w:numFmt w:val="lowerRoman"/>
      <w:lvlText w:val="%3."/>
      <w:lvlJc w:val="right"/>
      <w:pPr>
        <w:ind w:left="2160" w:hanging="180"/>
      </w:pPr>
    </w:lvl>
    <w:lvl w:ilvl="3" w:tplc="35B8607C" w:tentative="1">
      <w:start w:val="1"/>
      <w:numFmt w:val="decimal"/>
      <w:lvlText w:val="%4."/>
      <w:lvlJc w:val="left"/>
      <w:pPr>
        <w:ind w:left="2880" w:hanging="360"/>
      </w:pPr>
    </w:lvl>
    <w:lvl w:ilvl="4" w:tplc="FDD0D310" w:tentative="1">
      <w:start w:val="1"/>
      <w:numFmt w:val="lowerLetter"/>
      <w:lvlText w:val="%5."/>
      <w:lvlJc w:val="left"/>
      <w:pPr>
        <w:ind w:left="3600" w:hanging="360"/>
      </w:pPr>
    </w:lvl>
    <w:lvl w:ilvl="5" w:tplc="CC149E20" w:tentative="1">
      <w:start w:val="1"/>
      <w:numFmt w:val="lowerRoman"/>
      <w:lvlText w:val="%6."/>
      <w:lvlJc w:val="right"/>
      <w:pPr>
        <w:ind w:left="4320" w:hanging="180"/>
      </w:pPr>
    </w:lvl>
    <w:lvl w:ilvl="6" w:tplc="BB10D47E" w:tentative="1">
      <w:start w:val="1"/>
      <w:numFmt w:val="decimal"/>
      <w:lvlText w:val="%7."/>
      <w:lvlJc w:val="left"/>
      <w:pPr>
        <w:ind w:left="5040" w:hanging="360"/>
      </w:pPr>
    </w:lvl>
    <w:lvl w:ilvl="7" w:tplc="69C8B85C" w:tentative="1">
      <w:start w:val="1"/>
      <w:numFmt w:val="lowerLetter"/>
      <w:lvlText w:val="%8."/>
      <w:lvlJc w:val="left"/>
      <w:pPr>
        <w:ind w:left="5760" w:hanging="360"/>
      </w:pPr>
    </w:lvl>
    <w:lvl w:ilvl="8" w:tplc="0F1AA914"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5EA7F12">
      <w:start w:val="1"/>
      <w:numFmt w:val="lowerRoman"/>
      <w:lvlText w:val="(%1)"/>
      <w:lvlJc w:val="left"/>
      <w:pPr>
        <w:ind w:left="1080" w:hanging="720"/>
      </w:pPr>
      <w:rPr>
        <w:rFonts w:hint="default"/>
      </w:rPr>
    </w:lvl>
    <w:lvl w:ilvl="1" w:tplc="71147464" w:tentative="1">
      <w:start w:val="1"/>
      <w:numFmt w:val="lowerLetter"/>
      <w:lvlText w:val="%2."/>
      <w:lvlJc w:val="left"/>
      <w:pPr>
        <w:ind w:left="1440" w:hanging="360"/>
      </w:pPr>
    </w:lvl>
    <w:lvl w:ilvl="2" w:tplc="8964477A" w:tentative="1">
      <w:start w:val="1"/>
      <w:numFmt w:val="lowerRoman"/>
      <w:lvlText w:val="%3."/>
      <w:lvlJc w:val="right"/>
      <w:pPr>
        <w:ind w:left="2160" w:hanging="180"/>
      </w:pPr>
    </w:lvl>
    <w:lvl w:ilvl="3" w:tplc="67B2AE54" w:tentative="1">
      <w:start w:val="1"/>
      <w:numFmt w:val="decimal"/>
      <w:lvlText w:val="%4."/>
      <w:lvlJc w:val="left"/>
      <w:pPr>
        <w:ind w:left="2880" w:hanging="360"/>
      </w:pPr>
    </w:lvl>
    <w:lvl w:ilvl="4" w:tplc="5F582A42" w:tentative="1">
      <w:start w:val="1"/>
      <w:numFmt w:val="lowerLetter"/>
      <w:lvlText w:val="%5."/>
      <w:lvlJc w:val="left"/>
      <w:pPr>
        <w:ind w:left="3600" w:hanging="360"/>
      </w:pPr>
    </w:lvl>
    <w:lvl w:ilvl="5" w:tplc="AD3C7CB0" w:tentative="1">
      <w:start w:val="1"/>
      <w:numFmt w:val="lowerRoman"/>
      <w:lvlText w:val="%6."/>
      <w:lvlJc w:val="right"/>
      <w:pPr>
        <w:ind w:left="4320" w:hanging="180"/>
      </w:pPr>
    </w:lvl>
    <w:lvl w:ilvl="6" w:tplc="EB944E38" w:tentative="1">
      <w:start w:val="1"/>
      <w:numFmt w:val="decimal"/>
      <w:lvlText w:val="%7."/>
      <w:lvlJc w:val="left"/>
      <w:pPr>
        <w:ind w:left="5040" w:hanging="360"/>
      </w:pPr>
    </w:lvl>
    <w:lvl w:ilvl="7" w:tplc="381CD712" w:tentative="1">
      <w:start w:val="1"/>
      <w:numFmt w:val="lowerLetter"/>
      <w:lvlText w:val="%8."/>
      <w:lvlJc w:val="left"/>
      <w:pPr>
        <w:ind w:left="5760" w:hanging="360"/>
      </w:pPr>
    </w:lvl>
    <w:lvl w:ilvl="8" w:tplc="7A28DC5A" w:tentative="1">
      <w:start w:val="1"/>
      <w:numFmt w:val="lowerRoman"/>
      <w:lvlText w:val="%9."/>
      <w:lvlJc w:val="right"/>
      <w:pPr>
        <w:ind w:left="6480" w:hanging="180"/>
      </w:pPr>
    </w:lvl>
  </w:abstractNum>
  <w:abstractNum w:abstractNumId="12" w15:restartNumberingAfterBreak="0">
    <w:nsid w:val="5695616A"/>
    <w:multiLevelType w:val="hybridMultilevel"/>
    <w:tmpl w:val="790C5C02"/>
    <w:lvl w:ilvl="0" w:tplc="E6002060">
      <w:start w:val="1"/>
      <w:numFmt w:val="lowerRoman"/>
      <w:lvlText w:val="(%1)"/>
      <w:lvlJc w:val="left"/>
      <w:pPr>
        <w:ind w:left="1080" w:hanging="720"/>
      </w:pPr>
      <w:rPr>
        <w:rFonts w:hint="default"/>
      </w:rPr>
    </w:lvl>
    <w:lvl w:ilvl="1" w:tplc="74241976" w:tentative="1">
      <w:start w:val="1"/>
      <w:numFmt w:val="lowerLetter"/>
      <w:lvlText w:val="%2."/>
      <w:lvlJc w:val="left"/>
      <w:pPr>
        <w:ind w:left="1440" w:hanging="360"/>
      </w:pPr>
    </w:lvl>
    <w:lvl w:ilvl="2" w:tplc="03206012" w:tentative="1">
      <w:start w:val="1"/>
      <w:numFmt w:val="lowerRoman"/>
      <w:lvlText w:val="%3."/>
      <w:lvlJc w:val="right"/>
      <w:pPr>
        <w:ind w:left="2160" w:hanging="180"/>
      </w:pPr>
    </w:lvl>
    <w:lvl w:ilvl="3" w:tplc="E6AA8C5A" w:tentative="1">
      <w:start w:val="1"/>
      <w:numFmt w:val="decimal"/>
      <w:lvlText w:val="%4."/>
      <w:lvlJc w:val="left"/>
      <w:pPr>
        <w:ind w:left="2880" w:hanging="360"/>
      </w:pPr>
    </w:lvl>
    <w:lvl w:ilvl="4" w:tplc="D33AD5FC" w:tentative="1">
      <w:start w:val="1"/>
      <w:numFmt w:val="lowerLetter"/>
      <w:lvlText w:val="%5."/>
      <w:lvlJc w:val="left"/>
      <w:pPr>
        <w:ind w:left="3600" w:hanging="360"/>
      </w:pPr>
    </w:lvl>
    <w:lvl w:ilvl="5" w:tplc="BAE0A436" w:tentative="1">
      <w:start w:val="1"/>
      <w:numFmt w:val="lowerRoman"/>
      <w:lvlText w:val="%6."/>
      <w:lvlJc w:val="right"/>
      <w:pPr>
        <w:ind w:left="4320" w:hanging="180"/>
      </w:pPr>
    </w:lvl>
    <w:lvl w:ilvl="6" w:tplc="22BE44E0" w:tentative="1">
      <w:start w:val="1"/>
      <w:numFmt w:val="decimal"/>
      <w:lvlText w:val="%7."/>
      <w:lvlJc w:val="left"/>
      <w:pPr>
        <w:ind w:left="5040" w:hanging="360"/>
      </w:pPr>
    </w:lvl>
    <w:lvl w:ilvl="7" w:tplc="C32E3212" w:tentative="1">
      <w:start w:val="1"/>
      <w:numFmt w:val="lowerLetter"/>
      <w:lvlText w:val="%8."/>
      <w:lvlJc w:val="left"/>
      <w:pPr>
        <w:ind w:left="5760" w:hanging="360"/>
      </w:pPr>
    </w:lvl>
    <w:lvl w:ilvl="8" w:tplc="54688EEE"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5F34AB86">
      <w:start w:val="1"/>
      <w:numFmt w:val="lowerRoman"/>
      <w:lvlText w:val="(%1)"/>
      <w:lvlJc w:val="left"/>
      <w:pPr>
        <w:ind w:left="1080" w:hanging="720"/>
      </w:pPr>
      <w:rPr>
        <w:rFonts w:hint="default"/>
      </w:rPr>
    </w:lvl>
    <w:lvl w:ilvl="1" w:tplc="DAA441B2" w:tentative="1">
      <w:start w:val="1"/>
      <w:numFmt w:val="lowerLetter"/>
      <w:lvlText w:val="%2."/>
      <w:lvlJc w:val="left"/>
      <w:pPr>
        <w:ind w:left="1440" w:hanging="360"/>
      </w:pPr>
    </w:lvl>
    <w:lvl w:ilvl="2" w:tplc="BDDC218E" w:tentative="1">
      <w:start w:val="1"/>
      <w:numFmt w:val="lowerRoman"/>
      <w:lvlText w:val="%3."/>
      <w:lvlJc w:val="right"/>
      <w:pPr>
        <w:ind w:left="2160" w:hanging="180"/>
      </w:pPr>
    </w:lvl>
    <w:lvl w:ilvl="3" w:tplc="B2560F58" w:tentative="1">
      <w:start w:val="1"/>
      <w:numFmt w:val="decimal"/>
      <w:lvlText w:val="%4."/>
      <w:lvlJc w:val="left"/>
      <w:pPr>
        <w:ind w:left="2880" w:hanging="360"/>
      </w:pPr>
    </w:lvl>
    <w:lvl w:ilvl="4" w:tplc="F6DE6586" w:tentative="1">
      <w:start w:val="1"/>
      <w:numFmt w:val="lowerLetter"/>
      <w:lvlText w:val="%5."/>
      <w:lvlJc w:val="left"/>
      <w:pPr>
        <w:ind w:left="3600" w:hanging="360"/>
      </w:pPr>
    </w:lvl>
    <w:lvl w:ilvl="5" w:tplc="487E5722" w:tentative="1">
      <w:start w:val="1"/>
      <w:numFmt w:val="lowerRoman"/>
      <w:lvlText w:val="%6."/>
      <w:lvlJc w:val="right"/>
      <w:pPr>
        <w:ind w:left="4320" w:hanging="180"/>
      </w:pPr>
    </w:lvl>
    <w:lvl w:ilvl="6" w:tplc="13006AFA" w:tentative="1">
      <w:start w:val="1"/>
      <w:numFmt w:val="decimal"/>
      <w:lvlText w:val="%7."/>
      <w:lvlJc w:val="left"/>
      <w:pPr>
        <w:ind w:left="5040" w:hanging="360"/>
      </w:pPr>
    </w:lvl>
    <w:lvl w:ilvl="7" w:tplc="69D46856" w:tentative="1">
      <w:start w:val="1"/>
      <w:numFmt w:val="lowerLetter"/>
      <w:lvlText w:val="%8."/>
      <w:lvlJc w:val="left"/>
      <w:pPr>
        <w:ind w:left="5760" w:hanging="360"/>
      </w:pPr>
    </w:lvl>
    <w:lvl w:ilvl="8" w:tplc="06706A5E"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30940978">
    <w:abstractNumId w:val="14"/>
  </w:num>
  <w:num w:numId="2" w16cid:durableId="1669559423">
    <w:abstractNumId w:val="7"/>
  </w:num>
  <w:num w:numId="3" w16cid:durableId="243607460">
    <w:abstractNumId w:val="3"/>
  </w:num>
  <w:num w:numId="4" w16cid:durableId="821197591">
    <w:abstractNumId w:val="10"/>
  </w:num>
  <w:num w:numId="5" w16cid:durableId="1207571220">
    <w:abstractNumId w:val="9"/>
  </w:num>
  <w:num w:numId="6" w16cid:durableId="577517023">
    <w:abstractNumId w:val="1"/>
  </w:num>
  <w:num w:numId="7" w16cid:durableId="672537874">
    <w:abstractNumId w:val="12"/>
  </w:num>
  <w:num w:numId="8" w16cid:durableId="154227892">
    <w:abstractNumId w:val="8"/>
  </w:num>
  <w:num w:numId="9" w16cid:durableId="701713614">
    <w:abstractNumId w:val="11"/>
  </w:num>
  <w:num w:numId="10" w16cid:durableId="1610044702">
    <w:abstractNumId w:val="5"/>
  </w:num>
  <w:num w:numId="11" w16cid:durableId="806583155">
    <w:abstractNumId w:val="13"/>
  </w:num>
  <w:num w:numId="12" w16cid:durableId="162552433">
    <w:abstractNumId w:val="0"/>
  </w:num>
  <w:num w:numId="13" w16cid:durableId="1094321553">
    <w:abstractNumId w:val="14"/>
  </w:num>
  <w:num w:numId="14" w16cid:durableId="108277975">
    <w:abstractNumId w:val="14"/>
  </w:num>
  <w:num w:numId="15" w16cid:durableId="1353846524">
    <w:abstractNumId w:val="4"/>
  </w:num>
  <w:num w:numId="16" w16cid:durableId="1910455740">
    <w:abstractNumId w:val="2"/>
  </w:num>
  <w:num w:numId="17" w16cid:durableId="7329654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A7A"/>
    <w:rsid w:val="00045EFB"/>
    <w:rsid w:val="0005662D"/>
    <w:rsid w:val="000A26EA"/>
    <w:rsid w:val="000D041B"/>
    <w:rsid w:val="000D0E45"/>
    <w:rsid w:val="000D45C7"/>
    <w:rsid w:val="000F755A"/>
    <w:rsid w:val="00110CCD"/>
    <w:rsid w:val="001333BA"/>
    <w:rsid w:val="00191C49"/>
    <w:rsid w:val="00197717"/>
    <w:rsid w:val="001F343C"/>
    <w:rsid w:val="00221812"/>
    <w:rsid w:val="00244B15"/>
    <w:rsid w:val="00246E89"/>
    <w:rsid w:val="0028526D"/>
    <w:rsid w:val="002E1EF0"/>
    <w:rsid w:val="00365442"/>
    <w:rsid w:val="003677A1"/>
    <w:rsid w:val="003A1E39"/>
    <w:rsid w:val="003A6321"/>
    <w:rsid w:val="00412A8D"/>
    <w:rsid w:val="0049380C"/>
    <w:rsid w:val="004D18B1"/>
    <w:rsid w:val="00556DE2"/>
    <w:rsid w:val="00570AD0"/>
    <w:rsid w:val="005A38AB"/>
    <w:rsid w:val="005B5D4E"/>
    <w:rsid w:val="005F2645"/>
    <w:rsid w:val="0060113F"/>
    <w:rsid w:val="006841A4"/>
    <w:rsid w:val="006C660F"/>
    <w:rsid w:val="007040D5"/>
    <w:rsid w:val="0073170F"/>
    <w:rsid w:val="007325D4"/>
    <w:rsid w:val="007519FC"/>
    <w:rsid w:val="00763732"/>
    <w:rsid w:val="007822AE"/>
    <w:rsid w:val="007A3285"/>
    <w:rsid w:val="007D2666"/>
    <w:rsid w:val="008121D5"/>
    <w:rsid w:val="008D2A08"/>
    <w:rsid w:val="008D7DF1"/>
    <w:rsid w:val="009445C4"/>
    <w:rsid w:val="0099564D"/>
    <w:rsid w:val="009B00E0"/>
    <w:rsid w:val="009B7E1F"/>
    <w:rsid w:val="009E0166"/>
    <w:rsid w:val="00A15B8C"/>
    <w:rsid w:val="00A25A7A"/>
    <w:rsid w:val="00A53C61"/>
    <w:rsid w:val="00A6127E"/>
    <w:rsid w:val="00A90F30"/>
    <w:rsid w:val="00AD5411"/>
    <w:rsid w:val="00B3653F"/>
    <w:rsid w:val="00BC1E4E"/>
    <w:rsid w:val="00BF2065"/>
    <w:rsid w:val="00C035DC"/>
    <w:rsid w:val="00C04AE1"/>
    <w:rsid w:val="00C251B7"/>
    <w:rsid w:val="00D96F00"/>
    <w:rsid w:val="00EB6A95"/>
    <w:rsid w:val="00EC6025"/>
    <w:rsid w:val="00F16FE4"/>
    <w:rsid w:val="00FF4E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B40BB"/>
  <w15:docId w15:val="{6531088E-BE7E-42B1-A30A-7CBC48DCD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523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5402D" w:rsidRDefault="00190169">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B41ECA" w:rsidRDefault="00190169" w:rsidP="00AF0AC5">
          <w:pPr>
            <w:pStyle w:val="D6903D02D7CB4A26959385EE7707C95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41ECA" w:rsidRDefault="00190169" w:rsidP="00AF0AC5">
          <w:pPr>
            <w:pStyle w:val="39029122E116421E9EE19D2FCE4517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41ECA" w:rsidRDefault="00190169"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41ECA"/>
    <w:rsid w:val="00190169"/>
    <w:rsid w:val="00B41ECA"/>
    <w:rsid w:val="00BB5570"/>
    <w:rsid w:val="00DD7134"/>
    <w:rsid w:val="00E540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39029122E116421E9EE19D2FCE451710">
    <w:name w:val="39029122E116421E9EE19D2FCE451710"/>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1229</Words>
  <Characters>7010</Characters>
  <Application>Microsoft Office Word</Application>
  <DocSecurity>8</DocSecurity>
  <Lines>58</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2024-05-15T00:26:00Z</dcterms:created>
  <dcterms:modified xsi:type="dcterms:W3CDTF">2024-05-15T00:27:00Z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