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1E173" w14:textId="77777777" w:rsidR="009222FA" w:rsidRPr="002C3EBF" w:rsidRDefault="009222FA" w:rsidP="009222F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E88E715" wp14:editId="2515DC9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EB2CD3A" w14:textId="77777777" w:rsidR="009222FA" w:rsidRDefault="009222FA" w:rsidP="009222F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77D261" w14:textId="77777777" w:rsidR="009222FA" w:rsidRDefault="009222FA" w:rsidP="009222F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CEC8CE" w14:textId="77777777" w:rsidR="009222FA" w:rsidRPr="002C3EBF" w:rsidRDefault="009222FA" w:rsidP="009222F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222FA" w14:paraId="227C91E8" w14:textId="77777777" w:rsidTr="002213F7">
        <w:tc>
          <w:tcPr>
            <w:cnfStyle w:val="001000000000" w:firstRow="0" w:lastRow="0" w:firstColumn="1" w:lastColumn="0" w:oddVBand="0" w:evenVBand="0" w:oddHBand="0" w:evenHBand="0" w:firstRowFirstColumn="0" w:firstRowLastColumn="0" w:lastRowFirstColumn="0" w:lastRowLastColumn="0"/>
            <w:tcW w:w="3227" w:type="dxa"/>
          </w:tcPr>
          <w:p w14:paraId="66FA3A29" w14:textId="77777777" w:rsidR="009222FA" w:rsidRPr="00996FAF" w:rsidRDefault="009222FA" w:rsidP="002213F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89620FF" w14:textId="77777777" w:rsidR="009222FA" w:rsidRPr="00996FAF" w:rsidRDefault="009222FA" w:rsidP="002213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Glenara</w:t>
            </w:r>
            <w:proofErr w:type="spellEnd"/>
            <w:r w:rsidRPr="00C27BE3">
              <w:rPr>
                <w:rFonts w:ascii="Arial" w:hAnsi="Arial" w:cs="Arial"/>
              </w:rPr>
              <w:t xml:space="preserve"> Lakes</w:t>
            </w:r>
          </w:p>
        </w:tc>
      </w:tr>
      <w:tr w:rsidR="009222FA" w14:paraId="576A2B41" w14:textId="77777777" w:rsidTr="0022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F63EC2" w14:textId="77777777" w:rsidR="009222FA" w:rsidRPr="00996FAF" w:rsidRDefault="009222FA" w:rsidP="002213F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D26B46" w14:textId="77777777" w:rsidR="009222FA" w:rsidRPr="00C27BE3" w:rsidRDefault="009222FA" w:rsidP="002213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8068</w:t>
            </w:r>
          </w:p>
        </w:tc>
      </w:tr>
      <w:tr w:rsidR="009222FA" w14:paraId="17B32525" w14:textId="77777777" w:rsidTr="002213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0A39C0" w14:textId="77777777" w:rsidR="009222FA" w:rsidRPr="00996FAF" w:rsidRDefault="009222FA" w:rsidP="002213F7">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6564C1F" w14:textId="77777777" w:rsidR="009222FA" w:rsidRPr="00996FAF" w:rsidRDefault="009222FA" w:rsidP="002213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390 Hobart</w:t>
            </w:r>
            <w:r>
              <w:rPr>
                <w:rFonts w:ascii="Arial" w:eastAsia="Times New Roman" w:hAnsi="Arial" w:cs="Arial"/>
                <w:lang w:eastAsia="en-AU"/>
              </w:rPr>
              <w:t xml:space="preserve"> Road, YOUNGTOWN, Tasmania, 7249</w:t>
            </w:r>
          </w:p>
        </w:tc>
      </w:tr>
      <w:tr w:rsidR="009222FA" w14:paraId="02390E48" w14:textId="77777777" w:rsidTr="0022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A4B4C9" w14:textId="77777777" w:rsidR="009222FA" w:rsidRPr="00996FAF" w:rsidRDefault="009222FA" w:rsidP="002213F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FB873A4" w14:textId="77777777" w:rsidR="009222FA" w:rsidRPr="00996FAF" w:rsidRDefault="009222FA" w:rsidP="002213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222FA" w14:paraId="3BB4797C" w14:textId="77777777" w:rsidTr="002213F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5A05E" w14:textId="77777777" w:rsidR="009222FA" w:rsidRPr="00996FAF" w:rsidRDefault="009222FA" w:rsidP="002213F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146298A" w14:textId="77777777" w:rsidR="009222FA" w:rsidRPr="00996FAF" w:rsidRDefault="009222FA" w:rsidP="002213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October 2023</w:t>
            </w:r>
          </w:p>
        </w:tc>
      </w:tr>
      <w:tr w:rsidR="009222FA" w14:paraId="19D93654" w14:textId="77777777" w:rsidTr="002213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A56889" w14:textId="77777777" w:rsidR="009222FA" w:rsidRPr="00996FAF" w:rsidRDefault="009222FA" w:rsidP="002213F7">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57237632"/>
            <w:placeholder>
              <w:docPart w:val="3F81485903164E47B31B6AB59055D398"/>
            </w:placeholder>
            <w:date w:fullDate="2023-12-12T00:00:00Z">
              <w:dateFormat w:val="d MMMM yyyy"/>
              <w:lid w:val="en-AU"/>
              <w:storeMappedDataAs w:val="dateTime"/>
              <w:calendar w:val="gregorian"/>
            </w:date>
          </w:sdtPr>
          <w:sdtEndPr/>
          <w:sdtContent>
            <w:tc>
              <w:tcPr>
                <w:tcW w:w="7114" w:type="dxa"/>
                <w:shd w:val="clear" w:color="auto" w:fill="FFFFFF" w:themeFill="background1"/>
              </w:tcPr>
              <w:p w14:paraId="05A8051F" w14:textId="77777777" w:rsidR="009222FA" w:rsidRPr="00996FAF" w:rsidRDefault="009222FA" w:rsidP="002213F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December 2023</w:t>
                </w:r>
              </w:p>
            </w:tc>
          </w:sdtContent>
        </w:sdt>
      </w:tr>
      <w:tr w:rsidR="009222FA" w14:paraId="4217C2FD" w14:textId="77777777" w:rsidTr="002213F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05F39B" w14:textId="77777777" w:rsidR="009222FA" w:rsidRPr="00996FAF" w:rsidRDefault="009222FA" w:rsidP="002213F7">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85F58E7" w14:textId="77777777" w:rsidR="009222FA" w:rsidRPr="009B6303" w:rsidRDefault="009222FA" w:rsidP="002213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163 Southern Cross Care (Tas) Inc </w:t>
            </w:r>
          </w:p>
          <w:p w14:paraId="6CE2565B" w14:textId="77777777" w:rsidR="009222FA" w:rsidRPr="009B6303" w:rsidRDefault="009222FA" w:rsidP="002213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5548 </w:t>
            </w:r>
            <w:proofErr w:type="spellStart"/>
            <w:r w:rsidRPr="009B6303">
              <w:rPr>
                <w:rFonts w:ascii="Arial" w:hAnsi="Arial" w:cs="Arial"/>
              </w:rPr>
              <w:t>Glenara</w:t>
            </w:r>
            <w:proofErr w:type="spellEnd"/>
            <w:r w:rsidRPr="009B6303">
              <w:rPr>
                <w:rFonts w:ascii="Arial" w:hAnsi="Arial" w:cs="Arial"/>
              </w:rPr>
              <w:t xml:space="preserve"> Lakes</w:t>
            </w:r>
          </w:p>
        </w:tc>
      </w:tr>
    </w:tbl>
    <w:bookmarkEnd w:id="0"/>
    <w:p w14:paraId="24A04D56" w14:textId="77777777" w:rsidR="009222FA" w:rsidRPr="00996FAF" w:rsidRDefault="009222FA" w:rsidP="009222F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4C3A586" w14:textId="77777777" w:rsidR="009222FA" w:rsidRPr="00996FAF" w:rsidRDefault="009222FA" w:rsidP="009222FA">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0B1D1E2" w14:textId="77777777" w:rsidR="009222FA" w:rsidRPr="00996FAF" w:rsidRDefault="009222FA" w:rsidP="009222FA">
      <w:pPr>
        <w:pStyle w:val="NormalArial"/>
      </w:pPr>
      <w:r w:rsidRPr="00996FAF">
        <w:t xml:space="preserve">This performance report for </w:t>
      </w:r>
      <w:proofErr w:type="spellStart"/>
      <w:r w:rsidRPr="00C27BE3">
        <w:rPr>
          <w:color w:val="auto"/>
        </w:rPr>
        <w:t>Glenara</w:t>
      </w:r>
      <w:proofErr w:type="spellEnd"/>
      <w:r w:rsidRPr="00C27BE3">
        <w:rPr>
          <w:color w:val="auto"/>
        </w:rPr>
        <w:t xml:space="preserve"> Lakes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0CD9A86" w14:textId="77777777" w:rsidR="009222FA" w:rsidRPr="00996FAF" w:rsidRDefault="009222FA" w:rsidP="009222F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AADF532" w14:textId="77777777" w:rsidR="009222FA" w:rsidRPr="00996FAF" w:rsidRDefault="009222FA" w:rsidP="009222FA">
      <w:pPr>
        <w:pStyle w:val="NormalArial"/>
      </w:pPr>
      <w:r w:rsidRPr="00996FAF">
        <w:t>The report also specifies any areas in which improvements must be made to ensure the Quality Standards are complied with.</w:t>
      </w:r>
    </w:p>
    <w:p w14:paraId="7EA47C4A" w14:textId="77777777" w:rsidR="009222FA" w:rsidRPr="00996FAF" w:rsidRDefault="009222FA" w:rsidP="009222FA">
      <w:pPr>
        <w:pStyle w:val="Heading1"/>
        <w:spacing w:before="240" w:after="240" w:line="22" w:lineRule="atLeast"/>
        <w:rPr>
          <w:rFonts w:ascii="Arial" w:hAnsi="Arial" w:cs="Arial"/>
        </w:rPr>
      </w:pPr>
      <w:r w:rsidRPr="00996FAF">
        <w:rPr>
          <w:rFonts w:ascii="Arial" w:hAnsi="Arial" w:cs="Arial"/>
        </w:rPr>
        <w:t>Material relied on</w:t>
      </w:r>
    </w:p>
    <w:p w14:paraId="07413047" w14:textId="77777777" w:rsidR="009222FA" w:rsidRPr="00996FAF" w:rsidRDefault="009222FA" w:rsidP="009222FA">
      <w:pPr>
        <w:pStyle w:val="NormalArial"/>
      </w:pPr>
      <w:r w:rsidRPr="00996FAF">
        <w:t>The following information has been considered in preparing the performance report:</w:t>
      </w:r>
    </w:p>
    <w:p w14:paraId="6AE5BDFA" w14:textId="77777777" w:rsidR="009222FA" w:rsidRPr="00996FAF" w:rsidRDefault="009222FA" w:rsidP="009222FA">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601BA3">
        <w:rPr>
          <w:rFonts w:ascii="Arial" w:hAnsi="Arial" w:cs="Arial"/>
          <w:color w:val="auto"/>
        </w:rPr>
        <w:t>the Assessment contact (performance assessment) – site report was informed by a site assessment, observations at the service, review of documents and interviews with staff, consumers/representatives and others.</w:t>
      </w:r>
    </w:p>
    <w:p w14:paraId="0AB603C7" w14:textId="77777777" w:rsidR="009222FA" w:rsidRPr="00712752" w:rsidRDefault="009222FA" w:rsidP="009222F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3BBA8C3" w14:textId="77777777" w:rsidR="009222FA" w:rsidRPr="00996FAF" w:rsidRDefault="009222FA" w:rsidP="009222F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9222FA" w14:paraId="7D6253E3" w14:textId="77777777" w:rsidTr="00C93F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145EE8C" w14:textId="77777777" w:rsidR="009222FA" w:rsidRPr="00996FAF" w:rsidRDefault="009222FA" w:rsidP="002213F7">
            <w:pPr>
              <w:keepNext/>
              <w:spacing w:before="0" w:line="22" w:lineRule="atLeast"/>
              <w:rPr>
                <w:rFonts w:ascii="Arial" w:hAnsi="Arial" w:cs="Arial"/>
              </w:rPr>
            </w:pPr>
            <w:r w:rsidRPr="00996FAF">
              <w:rPr>
                <w:rFonts w:ascii="Arial" w:hAnsi="Arial" w:cs="Arial"/>
              </w:rPr>
              <w:t xml:space="preserve">Standard 3 </w:t>
            </w:r>
            <w:r w:rsidRPr="007C12ED">
              <w:rPr>
                <w:rFonts w:ascii="Arial" w:hAnsi="Arial" w:cs="Arial"/>
                <w:b w:val="0"/>
                <w:bCs/>
              </w:rPr>
              <w:t>Personal care and clinical care</w:t>
            </w:r>
          </w:p>
        </w:tc>
        <w:tc>
          <w:tcPr>
            <w:tcW w:w="1471" w:type="pct"/>
            <w:shd w:val="clear" w:color="auto" w:fill="auto"/>
          </w:tcPr>
          <w:p w14:paraId="02DD430F" w14:textId="77777777" w:rsidR="009222FA" w:rsidRPr="002C5FA9" w:rsidRDefault="009222FA" w:rsidP="002213F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7C12ED">
              <w:rPr>
                <w:rFonts w:ascii="Arial" w:hAnsi="Arial" w:cs="Arial"/>
                <w:bCs/>
              </w:rPr>
              <w:t>Not applicable as not all requirements have been assessed</w:t>
            </w:r>
          </w:p>
        </w:tc>
      </w:tr>
      <w:tr w:rsidR="009222FA" w14:paraId="5748F87E" w14:textId="77777777" w:rsidTr="00C93FD4">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40392992" w14:textId="77777777" w:rsidR="009222FA" w:rsidRPr="00996FAF" w:rsidRDefault="009222FA" w:rsidP="002213F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71" w:type="pct"/>
            <w:shd w:val="clear" w:color="auto" w:fill="auto"/>
          </w:tcPr>
          <w:p w14:paraId="6BFCAB6A" w14:textId="77777777" w:rsidR="009222FA" w:rsidRPr="002C5FA9" w:rsidRDefault="009222FA" w:rsidP="002213F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C12ED">
              <w:rPr>
                <w:rFonts w:ascii="Arial" w:hAnsi="Arial" w:cs="Arial"/>
                <w:b/>
                <w:bCs/>
              </w:rPr>
              <w:t>Not applicable as not all requirements have been assessed</w:t>
            </w:r>
          </w:p>
        </w:tc>
      </w:tr>
    </w:tbl>
    <w:p w14:paraId="2571E4B3" w14:textId="77777777" w:rsidR="009222FA" w:rsidRPr="00996FAF" w:rsidRDefault="009222FA" w:rsidP="009222F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D5F6239" w14:textId="77777777" w:rsidR="009222FA" w:rsidRPr="00996FAF" w:rsidRDefault="009222FA" w:rsidP="009222FA">
      <w:pPr>
        <w:pStyle w:val="Heading1"/>
        <w:spacing w:before="0" w:after="240" w:line="22" w:lineRule="atLeast"/>
        <w:rPr>
          <w:rFonts w:ascii="Arial" w:hAnsi="Arial" w:cs="Arial"/>
        </w:rPr>
      </w:pPr>
      <w:r w:rsidRPr="00996FAF">
        <w:rPr>
          <w:rFonts w:ascii="Arial" w:hAnsi="Arial" w:cs="Arial"/>
        </w:rPr>
        <w:t>Areas for improvement</w:t>
      </w:r>
    </w:p>
    <w:p w14:paraId="6F47EB36" w14:textId="77777777" w:rsidR="009222FA" w:rsidRPr="00996FAF" w:rsidRDefault="009222FA" w:rsidP="009222FA">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51773E6" w14:textId="77777777" w:rsidR="009222FA" w:rsidRPr="00996FAF" w:rsidRDefault="009222FA" w:rsidP="009222FA">
      <w:pPr>
        <w:pStyle w:val="NormalArial"/>
      </w:pPr>
      <w:r w:rsidRPr="00996FAF">
        <w:br w:type="page"/>
      </w:r>
    </w:p>
    <w:p w14:paraId="5FC60D01" w14:textId="77777777" w:rsidR="009222FA" w:rsidRPr="00996FAF" w:rsidRDefault="009222FA" w:rsidP="009222F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20"/>
        <w:gridCol w:w="1969"/>
      </w:tblGrid>
      <w:tr w:rsidR="009222FA" w14:paraId="5A09FEC0" w14:textId="77777777" w:rsidTr="00C93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4BEDC005" w14:textId="77777777" w:rsidR="009222FA" w:rsidRPr="00996FAF" w:rsidRDefault="009222FA" w:rsidP="002213F7">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Borders>
              <w:left w:val="single" w:sz="4" w:space="0" w:color="BFBFBF" w:themeColor="background1" w:themeShade="BF"/>
            </w:tcBorders>
          </w:tcPr>
          <w:p w14:paraId="7AEC65CA" w14:textId="77777777" w:rsidR="009222FA" w:rsidRPr="00996FAF" w:rsidRDefault="009222FA" w:rsidP="002213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22FA" w14:paraId="16865255" w14:textId="77777777" w:rsidTr="00C93FD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C7EFC11" w14:textId="77777777" w:rsidR="009222FA" w:rsidRPr="00996FAF" w:rsidRDefault="009222FA" w:rsidP="002213F7">
            <w:pPr>
              <w:spacing w:line="22" w:lineRule="atLeast"/>
              <w:rPr>
                <w:rFonts w:ascii="Arial" w:hAnsi="Arial" w:cs="Arial"/>
              </w:rPr>
            </w:pPr>
            <w:r w:rsidRPr="00996FAF">
              <w:rPr>
                <w:rFonts w:ascii="Arial" w:hAnsi="Arial" w:cs="Arial"/>
              </w:rPr>
              <w:t>Requirement 3(3)(a)</w:t>
            </w:r>
          </w:p>
        </w:tc>
        <w:tc>
          <w:tcPr>
            <w:tcW w:w="6521" w:type="dxa"/>
            <w:tcBorders>
              <w:left w:val="single" w:sz="4" w:space="0" w:color="BFBFBF" w:themeColor="background1" w:themeShade="BF"/>
            </w:tcBorders>
            <w:shd w:val="clear" w:color="auto" w:fill="auto"/>
          </w:tcPr>
          <w:p w14:paraId="3E98FCBB" w14:textId="77777777" w:rsidR="009222FA" w:rsidRPr="00996FAF" w:rsidRDefault="009222FA" w:rsidP="002213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E2462A2" w14:textId="77777777" w:rsidR="009222FA" w:rsidRPr="00996FAF" w:rsidRDefault="009222FA" w:rsidP="002213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4E8AC62" w14:textId="77777777" w:rsidR="009222FA" w:rsidRPr="00996FAF" w:rsidRDefault="009222FA" w:rsidP="002213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29E2AD" w14:textId="77777777" w:rsidR="009222FA" w:rsidRPr="00996FAF" w:rsidRDefault="009222FA" w:rsidP="002213F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1AE9CDBB" w14:textId="77777777" w:rsidR="009222FA" w:rsidRPr="00996FAF" w:rsidRDefault="00E97641" w:rsidP="002213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8752812"/>
                <w:placeholder>
                  <w:docPart w:val="B7AC0ED682F34DD4B97E399CED340ADC"/>
                </w:placeholder>
                <w:dropDownList>
                  <w:listItem w:displayText="choose a rating" w:value="choose a rating"/>
                  <w:listItem w:displayText="Compliant" w:value="Compliant"/>
                  <w:listItem w:displayText="Not Compliant" w:value="Not Compliant"/>
                </w:dropDownList>
              </w:sdtPr>
              <w:sdtEndPr/>
              <w:sdtContent>
                <w:r w:rsidR="009222FA" w:rsidRPr="002C2F15">
                  <w:rPr>
                    <w:rFonts w:ascii="Arial" w:hAnsi="Arial" w:cs="Arial"/>
                  </w:rPr>
                  <w:t>Compliant</w:t>
                </w:r>
              </w:sdtContent>
            </w:sdt>
          </w:p>
        </w:tc>
      </w:tr>
    </w:tbl>
    <w:p w14:paraId="3A1140B9" w14:textId="77777777" w:rsidR="009222FA" w:rsidRDefault="009222FA" w:rsidP="009222FA">
      <w:pPr>
        <w:pStyle w:val="Heading20"/>
      </w:pPr>
      <w:r w:rsidRPr="00996FAF">
        <w:t>Findings</w:t>
      </w:r>
    </w:p>
    <w:p w14:paraId="42ECDBBD" w14:textId="77777777" w:rsidR="009222FA" w:rsidRDefault="009222FA" w:rsidP="00C93FD4">
      <w:pPr>
        <w:pStyle w:val="NormalArial"/>
      </w:pPr>
      <w:r>
        <w:t xml:space="preserve">Consumers and representatives confirmed they were mostly satisfied with the clinical and personal care provided by the service. The Assessment Team noted some inconsistencies with </w:t>
      </w:r>
      <w:r w:rsidRPr="001208FF">
        <w:t xml:space="preserve">wound care documentation; however, </w:t>
      </w:r>
      <w:r>
        <w:t xml:space="preserve">there was </w:t>
      </w:r>
      <w:r w:rsidRPr="001208FF">
        <w:t xml:space="preserve">evidence </w:t>
      </w:r>
      <w:r>
        <w:t>to support</w:t>
      </w:r>
      <w:r w:rsidRPr="001208FF">
        <w:t xml:space="preserve"> effective clinical care </w:t>
      </w:r>
      <w:r>
        <w:t xml:space="preserve">and </w:t>
      </w:r>
      <w:r w:rsidRPr="001208FF">
        <w:t>wound heal</w:t>
      </w:r>
      <w:r>
        <w:t>ing</w:t>
      </w:r>
      <w:r w:rsidRPr="001208FF">
        <w:t>.</w:t>
      </w:r>
      <w:r>
        <w:t xml:space="preserve"> There were also </w:t>
      </w:r>
      <w:r w:rsidRPr="00DC055A">
        <w:t xml:space="preserve">some discrepancies noted with the psychotropic medication register and correctly identifying consumers subject to chemical restrictive practice and completion of authorisations. </w:t>
      </w:r>
    </w:p>
    <w:p w14:paraId="13B6B608" w14:textId="77777777" w:rsidR="009222FA" w:rsidRDefault="009222FA" w:rsidP="00C93FD4">
      <w:pPr>
        <w:pStyle w:val="NormalArial"/>
      </w:pPr>
      <w:r>
        <w:t>While the psychotropic register did not correctly identify all medication used for the purpose of restrictive practice, it did reflect consumers receiving a form of chemical restraint as mostly having current behaviour support plans in place and consent for administration obtained by the consumer’s medical officer. Following feedback regarding discrepancies identified in the psychotropic register, management acknowledged the deficits additional resources had been sourced to embed evidence-based practice into care delivery.</w:t>
      </w:r>
    </w:p>
    <w:p w14:paraId="6372189C" w14:textId="77777777" w:rsidR="009222FA" w:rsidRDefault="009222FA" w:rsidP="00C93FD4">
      <w:pPr>
        <w:pStyle w:val="NormalArial"/>
      </w:pPr>
      <w:r>
        <w:t xml:space="preserve">The service is using risk rated skin assessment tools and wound charts are in place for consumers with wounds. Changes to consumer health status and subsequent requirements to manage skin integrity is mostly reflected in progress notes, care planning and care delivery. Staff described appropriate assessment and interventions to maximise skin integrity including daily skin checks when attending hygiene needs, moisturising, repositioning, use of pressure relieving devices and application of prophylactic dressings. Following feedback related to inconsistencies in wound charting, management described recent staffing challenges and their current recruitment strategy to support consistent clinical approach and completion of documentation. </w:t>
      </w:r>
    </w:p>
    <w:p w14:paraId="2B27125B" w14:textId="77777777" w:rsidR="009222FA" w:rsidRDefault="009222FA" w:rsidP="00C93FD4">
      <w:pPr>
        <w:pStyle w:val="NormalArial"/>
      </w:pPr>
      <w:r>
        <w:t xml:space="preserve">The service uses validated pain assessments to assess verbal and nonverbal responses to pain, appropriately skilled staff administer medications to manage consumer pain and referrals are made to other health professionals to assist with pain management strategies. </w:t>
      </w:r>
    </w:p>
    <w:p w14:paraId="14F8064D" w14:textId="77777777" w:rsidR="009222FA" w:rsidRDefault="009222FA" w:rsidP="00C93FD4">
      <w:pPr>
        <w:pStyle w:val="NormalArial"/>
      </w:pPr>
      <w:r w:rsidRPr="00800EC0">
        <w:t xml:space="preserve">With consideration to the available information summarised above, I agree with the Assessment Team recommendations and find the service compliant with requirement </w:t>
      </w:r>
      <w:r>
        <w:t xml:space="preserve">3(3)(a). </w:t>
      </w:r>
    </w:p>
    <w:p w14:paraId="0A167844" w14:textId="77777777" w:rsidR="009222FA" w:rsidRPr="00262C0B" w:rsidRDefault="009222FA" w:rsidP="009222FA">
      <w:pPr>
        <w:pStyle w:val="NormalArial"/>
      </w:pPr>
      <w:r>
        <w:br w:type="page"/>
      </w:r>
    </w:p>
    <w:p w14:paraId="1B107656" w14:textId="77777777" w:rsidR="009222FA" w:rsidRPr="00996FAF" w:rsidRDefault="009222FA" w:rsidP="009222F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9222FA" w14:paraId="3F2D28AF" w14:textId="77777777" w:rsidTr="00C93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right w:val="single" w:sz="4" w:space="0" w:color="BFBFBF" w:themeColor="background1" w:themeShade="BF"/>
            </w:tcBorders>
          </w:tcPr>
          <w:p w14:paraId="61988C78" w14:textId="77777777" w:rsidR="009222FA" w:rsidRPr="00996FAF" w:rsidRDefault="009222FA" w:rsidP="002213F7">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Borders>
              <w:left w:val="single" w:sz="4" w:space="0" w:color="BFBFBF" w:themeColor="background1" w:themeShade="BF"/>
            </w:tcBorders>
          </w:tcPr>
          <w:p w14:paraId="3451BF85" w14:textId="77777777" w:rsidR="009222FA" w:rsidRPr="00996FAF" w:rsidRDefault="009222FA" w:rsidP="002213F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222FA" w14:paraId="3ED5DF2D" w14:textId="77777777" w:rsidTr="00C93FD4">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27E9379" w14:textId="77777777" w:rsidR="009222FA" w:rsidRPr="00996FAF" w:rsidRDefault="009222FA" w:rsidP="002213F7">
            <w:pPr>
              <w:spacing w:line="22" w:lineRule="atLeast"/>
              <w:rPr>
                <w:rFonts w:ascii="Arial" w:hAnsi="Arial" w:cs="Arial"/>
              </w:rPr>
            </w:pPr>
            <w:r w:rsidRPr="00996FAF">
              <w:rPr>
                <w:rFonts w:ascii="Arial" w:hAnsi="Arial" w:cs="Arial"/>
              </w:rPr>
              <w:t>Requirement 7(3)(a)</w:t>
            </w:r>
          </w:p>
        </w:tc>
        <w:tc>
          <w:tcPr>
            <w:tcW w:w="6521" w:type="dxa"/>
            <w:tcBorders>
              <w:left w:val="single" w:sz="4" w:space="0" w:color="BFBFBF" w:themeColor="background1" w:themeShade="BF"/>
            </w:tcBorders>
            <w:shd w:val="clear" w:color="auto" w:fill="auto"/>
          </w:tcPr>
          <w:p w14:paraId="0CEC50E4" w14:textId="77777777" w:rsidR="009222FA" w:rsidRPr="00996FAF" w:rsidRDefault="009222FA" w:rsidP="002213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60E7FCB0" w14:textId="77777777" w:rsidR="009222FA" w:rsidRPr="00996FAF" w:rsidRDefault="00E97641" w:rsidP="002213F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435255"/>
                <w:placeholder>
                  <w:docPart w:val="A6D02F096C044F64AB5DDAF5DE94FC61"/>
                </w:placeholder>
                <w:dropDownList>
                  <w:listItem w:displayText="choose a rating" w:value="choose a rating"/>
                  <w:listItem w:displayText="Compliant" w:value="Compliant"/>
                  <w:listItem w:displayText="Not Compliant" w:value="Not Compliant"/>
                </w:dropDownList>
              </w:sdtPr>
              <w:sdtEndPr/>
              <w:sdtContent>
                <w:r w:rsidR="009222FA" w:rsidRPr="002F768C">
                  <w:rPr>
                    <w:rFonts w:ascii="Arial" w:hAnsi="Arial" w:cs="Arial"/>
                  </w:rPr>
                  <w:t>Compliant</w:t>
                </w:r>
              </w:sdtContent>
            </w:sdt>
          </w:p>
        </w:tc>
      </w:tr>
    </w:tbl>
    <w:p w14:paraId="2DDFA920" w14:textId="77777777" w:rsidR="009222FA" w:rsidRDefault="009222FA" w:rsidP="009222FA">
      <w:pPr>
        <w:pStyle w:val="Heading20"/>
      </w:pPr>
      <w:r>
        <w:t>Findings</w:t>
      </w:r>
    </w:p>
    <w:p w14:paraId="7867FA0D" w14:textId="77777777" w:rsidR="009222FA" w:rsidRDefault="009222FA" w:rsidP="00C93FD4">
      <w:pPr>
        <w:pStyle w:val="NormalArial"/>
        <w:rPr>
          <w:rFonts w:eastAsia="Arial"/>
        </w:rPr>
      </w:pPr>
      <w:r>
        <w:rPr>
          <w:rFonts w:eastAsia="Arial"/>
        </w:rPr>
        <w:t xml:space="preserve">Consumers and representatives were satisfied with staffing numbers, confirming call bells are answered promptly and staff are available to assist consumers. The service effectively plans its workforce to enable the delivery of safe and quality care and services to consumers and utilises several practices including fly-in fly-out and agency staff to fill shifts although the prefer to use casual and full-time staff to assist with continuity of care. </w:t>
      </w:r>
    </w:p>
    <w:p w14:paraId="47F0C539" w14:textId="77777777" w:rsidR="009222FA" w:rsidRDefault="009222FA" w:rsidP="00C93FD4">
      <w:pPr>
        <w:pStyle w:val="NormalArial"/>
        <w:rPr>
          <w:rFonts w:eastAsia="Arial"/>
        </w:rPr>
      </w:pPr>
      <w:r>
        <w:t xml:space="preserve">The Assessment Team reviewed rostering across various staff roles identifying the master roster, rostered shifts, and vacancies. There were minimal vacancies in the master roster and a review of the working roster highlights a suitable mix of clinical, care and lifestyle staff. </w:t>
      </w:r>
      <w:r>
        <w:rPr>
          <w:rFonts w:eastAsia="Arial"/>
        </w:rPr>
        <w:t xml:space="preserve">Unplanned leave is managed using a phone-based application where staff are advised of available shifts and can apply to fill the vacancy. </w:t>
      </w:r>
    </w:p>
    <w:p w14:paraId="7ACB0953" w14:textId="77777777" w:rsidR="009222FA" w:rsidRPr="003422F9" w:rsidRDefault="009222FA" w:rsidP="00C93FD4">
      <w:pPr>
        <w:pStyle w:val="NormalArial"/>
        <w:rPr>
          <w:rFonts w:eastAsia="Arial"/>
        </w:rPr>
      </w:pPr>
      <w:r>
        <w:rPr>
          <w:rFonts w:eastAsia="Arial"/>
        </w:rPr>
        <w:t>A review of consumer care needs is undertaken to ensure rostering meets care requirements which was overseen regularly through consultation with management. I</w:t>
      </w:r>
      <w:r w:rsidRPr="00E7104C">
        <w:rPr>
          <w:rFonts w:eastAsia="Arial"/>
        </w:rPr>
        <w:t xml:space="preserve">nvestigation of call bell data exceeding industry standard is undertaken by management in association with monthly reports. The installation of an annunciator within the office of management allows continued </w:t>
      </w:r>
      <w:r w:rsidRPr="00E7104C">
        <w:rPr>
          <w:rFonts w:eastAsia="Arial"/>
          <w:color w:val="auto"/>
        </w:rPr>
        <w:t xml:space="preserve">oversight </w:t>
      </w:r>
      <w:r w:rsidRPr="00E7104C">
        <w:rPr>
          <w:rFonts w:eastAsia="Arial"/>
        </w:rPr>
        <w:t>real time call bell data.</w:t>
      </w:r>
      <w:r>
        <w:rPr>
          <w:rFonts w:eastAsia="Arial"/>
        </w:rPr>
        <w:t xml:space="preserve"> Staff confirmed an improvement in staffing levels in previous months and indicated rostering practices were well managed. </w:t>
      </w:r>
    </w:p>
    <w:p w14:paraId="5A31AB63" w14:textId="77777777" w:rsidR="009222FA" w:rsidRPr="00262C0B" w:rsidRDefault="009222FA" w:rsidP="00C93FD4">
      <w:pPr>
        <w:pStyle w:val="NormalArial"/>
      </w:pPr>
      <w:r w:rsidRPr="0023694C">
        <w:t xml:space="preserve">With consideration to the available information summarised above, I agree with the Assessment Team recommendations and find the service compliant with requirement </w:t>
      </w:r>
      <w:r>
        <w:t xml:space="preserve">7(3)(a). </w:t>
      </w:r>
    </w:p>
    <w:sectPr w:rsidR="009222FA"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FA8E2" w14:textId="77777777" w:rsidR="00BE7103" w:rsidRDefault="00BE7103">
      <w:pPr>
        <w:spacing w:after="0"/>
      </w:pPr>
      <w:r>
        <w:separator/>
      </w:r>
    </w:p>
  </w:endnote>
  <w:endnote w:type="continuationSeparator" w:id="0">
    <w:p w14:paraId="2FE67355" w14:textId="77777777" w:rsidR="00BE7103" w:rsidRDefault="00BE71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821F2" w14:textId="77777777" w:rsidR="00DF37F2" w:rsidRPr="00DF37F2" w:rsidRDefault="00E9764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Glenara Lakes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30B1A02" w14:textId="77777777" w:rsidR="00DF37F2" w:rsidRPr="00DF37F2" w:rsidRDefault="00E9764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8068</w:t>
    </w:r>
    <w:bookmarkEnd w:id="1"/>
    <w:r w:rsidRPr="00DF37F2">
      <w:rPr>
        <w:rStyle w:val="FooterBold"/>
        <w:rFonts w:ascii="Arial" w:hAnsi="Arial"/>
        <w:b w:val="0"/>
      </w:rPr>
      <w:tab/>
      <w:t xml:space="preserve">OFFICIAL: Sensitive </w:t>
    </w:r>
  </w:p>
  <w:p w14:paraId="2BF17114" w14:textId="77777777" w:rsidR="00DF37F2" w:rsidRPr="00DF37F2" w:rsidRDefault="00E9764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D89F" w14:textId="77777777" w:rsidR="00E2364A" w:rsidRDefault="00E9764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E2C3C" w14:textId="77777777" w:rsidR="00BE7103" w:rsidRDefault="00BE7103" w:rsidP="00D71F88">
      <w:pPr>
        <w:spacing w:after="0"/>
      </w:pPr>
      <w:r>
        <w:separator/>
      </w:r>
    </w:p>
  </w:footnote>
  <w:footnote w:type="continuationSeparator" w:id="0">
    <w:p w14:paraId="25CF454C" w14:textId="77777777" w:rsidR="00BE7103" w:rsidRDefault="00BE7103" w:rsidP="00D71F88">
      <w:pPr>
        <w:spacing w:after="0"/>
      </w:pPr>
      <w:r>
        <w:continuationSeparator/>
      </w:r>
    </w:p>
  </w:footnote>
  <w:footnote w:id="1">
    <w:p w14:paraId="52BD0731" w14:textId="77777777" w:rsidR="009222FA" w:rsidRDefault="009222FA" w:rsidP="009222F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01BA3">
        <w:rPr>
          <w:rFonts w:ascii="Arial" w:hAnsi="Arial" w:cs="Arial"/>
          <w:color w:val="auto"/>
          <w:sz w:val="20"/>
          <w:szCs w:val="20"/>
        </w:rPr>
        <w:t>section 68A</w:t>
      </w:r>
      <w:r w:rsidRPr="00601BA3">
        <w:rPr>
          <w:rFonts w:ascii="Arial" w:hAnsi="Arial" w:cs="Arial"/>
          <w:b/>
          <w:color w:val="auto"/>
          <w:sz w:val="20"/>
          <w:szCs w:val="20"/>
        </w:rPr>
        <w:t xml:space="preserve"> </w:t>
      </w:r>
      <w:r w:rsidRPr="00601BA3">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8C9B752" w14:textId="77777777" w:rsidR="009222FA" w:rsidRDefault="009222FA" w:rsidP="009222F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52D7A" w14:textId="77777777" w:rsidR="00D71F88" w:rsidRDefault="00E97641">
    <w:pPr>
      <w:pStyle w:val="Header"/>
    </w:pPr>
    <w:r>
      <w:rPr>
        <w:noProof/>
        <w:color w:val="2B579A"/>
        <w:shd w:val="clear" w:color="auto" w:fill="E6E6E6"/>
        <w:lang w:val="en-US"/>
      </w:rPr>
      <w:drawing>
        <wp:anchor distT="0" distB="0" distL="114300" distR="114300" simplePos="0" relativeHeight="251658241" behindDoc="1" locked="0" layoutInCell="1" allowOverlap="1" wp14:anchorId="7F118CE6" wp14:editId="5F57585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36757" w14:textId="77777777" w:rsidR="00FA0A5B" w:rsidRDefault="00E97641">
    <w:pPr>
      <w:pStyle w:val="Header"/>
    </w:pPr>
    <w:r>
      <w:rPr>
        <w:noProof/>
      </w:rPr>
      <w:drawing>
        <wp:anchor distT="0" distB="0" distL="114300" distR="114300" simplePos="0" relativeHeight="251658240" behindDoc="0" locked="0" layoutInCell="1" allowOverlap="1" wp14:anchorId="34E46343" wp14:editId="38C0C58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9A045A4">
      <w:start w:val="1"/>
      <w:numFmt w:val="lowerRoman"/>
      <w:lvlText w:val="(%1)"/>
      <w:lvlJc w:val="left"/>
      <w:pPr>
        <w:ind w:left="1080" w:hanging="720"/>
      </w:pPr>
      <w:rPr>
        <w:rFonts w:hint="default"/>
      </w:rPr>
    </w:lvl>
    <w:lvl w:ilvl="1" w:tplc="21D8E160" w:tentative="1">
      <w:start w:val="1"/>
      <w:numFmt w:val="lowerLetter"/>
      <w:lvlText w:val="%2."/>
      <w:lvlJc w:val="left"/>
      <w:pPr>
        <w:ind w:left="1440" w:hanging="360"/>
      </w:pPr>
    </w:lvl>
    <w:lvl w:ilvl="2" w:tplc="B40A92EA" w:tentative="1">
      <w:start w:val="1"/>
      <w:numFmt w:val="lowerRoman"/>
      <w:lvlText w:val="%3."/>
      <w:lvlJc w:val="right"/>
      <w:pPr>
        <w:ind w:left="2160" w:hanging="180"/>
      </w:pPr>
    </w:lvl>
    <w:lvl w:ilvl="3" w:tplc="A998D23E" w:tentative="1">
      <w:start w:val="1"/>
      <w:numFmt w:val="decimal"/>
      <w:lvlText w:val="%4."/>
      <w:lvlJc w:val="left"/>
      <w:pPr>
        <w:ind w:left="2880" w:hanging="360"/>
      </w:pPr>
    </w:lvl>
    <w:lvl w:ilvl="4" w:tplc="0B9CE5B6" w:tentative="1">
      <w:start w:val="1"/>
      <w:numFmt w:val="lowerLetter"/>
      <w:lvlText w:val="%5."/>
      <w:lvlJc w:val="left"/>
      <w:pPr>
        <w:ind w:left="3600" w:hanging="360"/>
      </w:pPr>
    </w:lvl>
    <w:lvl w:ilvl="5" w:tplc="026AFDBC" w:tentative="1">
      <w:start w:val="1"/>
      <w:numFmt w:val="lowerRoman"/>
      <w:lvlText w:val="%6."/>
      <w:lvlJc w:val="right"/>
      <w:pPr>
        <w:ind w:left="4320" w:hanging="180"/>
      </w:pPr>
    </w:lvl>
    <w:lvl w:ilvl="6" w:tplc="C1708C0C" w:tentative="1">
      <w:start w:val="1"/>
      <w:numFmt w:val="decimal"/>
      <w:lvlText w:val="%7."/>
      <w:lvlJc w:val="left"/>
      <w:pPr>
        <w:ind w:left="5040" w:hanging="360"/>
      </w:pPr>
    </w:lvl>
    <w:lvl w:ilvl="7" w:tplc="13BC5020" w:tentative="1">
      <w:start w:val="1"/>
      <w:numFmt w:val="lowerLetter"/>
      <w:lvlText w:val="%8."/>
      <w:lvlJc w:val="left"/>
      <w:pPr>
        <w:ind w:left="5760" w:hanging="360"/>
      </w:pPr>
    </w:lvl>
    <w:lvl w:ilvl="8" w:tplc="605060E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9B69DE0">
      <w:start w:val="1"/>
      <w:numFmt w:val="lowerRoman"/>
      <w:lvlText w:val="(%1)"/>
      <w:lvlJc w:val="left"/>
      <w:pPr>
        <w:ind w:left="1080" w:hanging="720"/>
      </w:pPr>
      <w:rPr>
        <w:rFonts w:hint="default"/>
      </w:rPr>
    </w:lvl>
    <w:lvl w:ilvl="1" w:tplc="3548830E" w:tentative="1">
      <w:start w:val="1"/>
      <w:numFmt w:val="lowerLetter"/>
      <w:lvlText w:val="%2."/>
      <w:lvlJc w:val="left"/>
      <w:pPr>
        <w:ind w:left="1440" w:hanging="360"/>
      </w:pPr>
    </w:lvl>
    <w:lvl w:ilvl="2" w:tplc="4EE8B412" w:tentative="1">
      <w:start w:val="1"/>
      <w:numFmt w:val="lowerRoman"/>
      <w:lvlText w:val="%3."/>
      <w:lvlJc w:val="right"/>
      <w:pPr>
        <w:ind w:left="2160" w:hanging="180"/>
      </w:pPr>
    </w:lvl>
    <w:lvl w:ilvl="3" w:tplc="C99CF9D8" w:tentative="1">
      <w:start w:val="1"/>
      <w:numFmt w:val="decimal"/>
      <w:lvlText w:val="%4."/>
      <w:lvlJc w:val="left"/>
      <w:pPr>
        <w:ind w:left="2880" w:hanging="360"/>
      </w:pPr>
    </w:lvl>
    <w:lvl w:ilvl="4" w:tplc="8DF2F06A" w:tentative="1">
      <w:start w:val="1"/>
      <w:numFmt w:val="lowerLetter"/>
      <w:lvlText w:val="%5."/>
      <w:lvlJc w:val="left"/>
      <w:pPr>
        <w:ind w:left="3600" w:hanging="360"/>
      </w:pPr>
    </w:lvl>
    <w:lvl w:ilvl="5" w:tplc="92D0AC98" w:tentative="1">
      <w:start w:val="1"/>
      <w:numFmt w:val="lowerRoman"/>
      <w:lvlText w:val="%6."/>
      <w:lvlJc w:val="right"/>
      <w:pPr>
        <w:ind w:left="4320" w:hanging="180"/>
      </w:pPr>
    </w:lvl>
    <w:lvl w:ilvl="6" w:tplc="B4B65592" w:tentative="1">
      <w:start w:val="1"/>
      <w:numFmt w:val="decimal"/>
      <w:lvlText w:val="%7."/>
      <w:lvlJc w:val="left"/>
      <w:pPr>
        <w:ind w:left="5040" w:hanging="360"/>
      </w:pPr>
    </w:lvl>
    <w:lvl w:ilvl="7" w:tplc="24C26AA8" w:tentative="1">
      <w:start w:val="1"/>
      <w:numFmt w:val="lowerLetter"/>
      <w:lvlText w:val="%8."/>
      <w:lvlJc w:val="left"/>
      <w:pPr>
        <w:ind w:left="5760" w:hanging="360"/>
      </w:pPr>
    </w:lvl>
    <w:lvl w:ilvl="8" w:tplc="0C6626C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E1AF860">
      <w:start w:val="1"/>
      <w:numFmt w:val="lowerRoman"/>
      <w:lvlText w:val="(%1)"/>
      <w:lvlJc w:val="left"/>
      <w:pPr>
        <w:ind w:left="1080" w:hanging="720"/>
      </w:pPr>
      <w:rPr>
        <w:rFonts w:hint="default"/>
      </w:rPr>
    </w:lvl>
    <w:lvl w:ilvl="1" w:tplc="21EEFFF4" w:tentative="1">
      <w:start w:val="1"/>
      <w:numFmt w:val="lowerLetter"/>
      <w:lvlText w:val="%2."/>
      <w:lvlJc w:val="left"/>
      <w:pPr>
        <w:ind w:left="1440" w:hanging="360"/>
      </w:pPr>
    </w:lvl>
    <w:lvl w:ilvl="2" w:tplc="CB761D6C" w:tentative="1">
      <w:start w:val="1"/>
      <w:numFmt w:val="lowerRoman"/>
      <w:lvlText w:val="%3."/>
      <w:lvlJc w:val="right"/>
      <w:pPr>
        <w:ind w:left="2160" w:hanging="180"/>
      </w:pPr>
    </w:lvl>
    <w:lvl w:ilvl="3" w:tplc="28662C40" w:tentative="1">
      <w:start w:val="1"/>
      <w:numFmt w:val="decimal"/>
      <w:lvlText w:val="%4."/>
      <w:lvlJc w:val="left"/>
      <w:pPr>
        <w:ind w:left="2880" w:hanging="360"/>
      </w:pPr>
    </w:lvl>
    <w:lvl w:ilvl="4" w:tplc="E0D60C3E" w:tentative="1">
      <w:start w:val="1"/>
      <w:numFmt w:val="lowerLetter"/>
      <w:lvlText w:val="%5."/>
      <w:lvlJc w:val="left"/>
      <w:pPr>
        <w:ind w:left="3600" w:hanging="360"/>
      </w:pPr>
    </w:lvl>
    <w:lvl w:ilvl="5" w:tplc="20B4E7B8" w:tentative="1">
      <w:start w:val="1"/>
      <w:numFmt w:val="lowerRoman"/>
      <w:lvlText w:val="%6."/>
      <w:lvlJc w:val="right"/>
      <w:pPr>
        <w:ind w:left="4320" w:hanging="180"/>
      </w:pPr>
    </w:lvl>
    <w:lvl w:ilvl="6" w:tplc="136EAE6A" w:tentative="1">
      <w:start w:val="1"/>
      <w:numFmt w:val="decimal"/>
      <w:lvlText w:val="%7."/>
      <w:lvlJc w:val="left"/>
      <w:pPr>
        <w:ind w:left="5040" w:hanging="360"/>
      </w:pPr>
    </w:lvl>
    <w:lvl w:ilvl="7" w:tplc="AFE2F62A" w:tentative="1">
      <w:start w:val="1"/>
      <w:numFmt w:val="lowerLetter"/>
      <w:lvlText w:val="%8."/>
      <w:lvlJc w:val="left"/>
      <w:pPr>
        <w:ind w:left="5760" w:hanging="360"/>
      </w:pPr>
    </w:lvl>
    <w:lvl w:ilvl="8" w:tplc="6CCEB46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34A90BA">
      <w:start w:val="1"/>
      <w:numFmt w:val="bullet"/>
      <w:lvlText w:val=""/>
      <w:lvlJc w:val="left"/>
      <w:pPr>
        <w:ind w:left="720" w:hanging="360"/>
      </w:pPr>
      <w:rPr>
        <w:rFonts w:ascii="Symbol" w:hAnsi="Symbol" w:hint="default"/>
        <w:color w:val="auto"/>
        <w:sz w:val="24"/>
        <w:szCs w:val="24"/>
      </w:rPr>
    </w:lvl>
    <w:lvl w:ilvl="1" w:tplc="9266CFB8" w:tentative="1">
      <w:start w:val="1"/>
      <w:numFmt w:val="bullet"/>
      <w:lvlText w:val="o"/>
      <w:lvlJc w:val="left"/>
      <w:pPr>
        <w:ind w:left="1440" w:hanging="360"/>
      </w:pPr>
      <w:rPr>
        <w:rFonts w:ascii="Courier New" w:hAnsi="Courier New" w:cs="Courier New" w:hint="default"/>
      </w:rPr>
    </w:lvl>
    <w:lvl w:ilvl="2" w:tplc="74F2D3CC" w:tentative="1">
      <w:start w:val="1"/>
      <w:numFmt w:val="bullet"/>
      <w:lvlText w:val=""/>
      <w:lvlJc w:val="left"/>
      <w:pPr>
        <w:ind w:left="2160" w:hanging="360"/>
      </w:pPr>
      <w:rPr>
        <w:rFonts w:ascii="Wingdings" w:hAnsi="Wingdings" w:hint="default"/>
      </w:rPr>
    </w:lvl>
    <w:lvl w:ilvl="3" w:tplc="FA401124" w:tentative="1">
      <w:start w:val="1"/>
      <w:numFmt w:val="bullet"/>
      <w:lvlText w:val=""/>
      <w:lvlJc w:val="left"/>
      <w:pPr>
        <w:ind w:left="2880" w:hanging="360"/>
      </w:pPr>
      <w:rPr>
        <w:rFonts w:ascii="Symbol" w:hAnsi="Symbol" w:hint="default"/>
      </w:rPr>
    </w:lvl>
    <w:lvl w:ilvl="4" w:tplc="0C6A979E" w:tentative="1">
      <w:start w:val="1"/>
      <w:numFmt w:val="bullet"/>
      <w:lvlText w:val="o"/>
      <w:lvlJc w:val="left"/>
      <w:pPr>
        <w:ind w:left="3600" w:hanging="360"/>
      </w:pPr>
      <w:rPr>
        <w:rFonts w:ascii="Courier New" w:hAnsi="Courier New" w:cs="Courier New" w:hint="default"/>
      </w:rPr>
    </w:lvl>
    <w:lvl w:ilvl="5" w:tplc="09DA41BE" w:tentative="1">
      <w:start w:val="1"/>
      <w:numFmt w:val="bullet"/>
      <w:lvlText w:val=""/>
      <w:lvlJc w:val="left"/>
      <w:pPr>
        <w:ind w:left="4320" w:hanging="360"/>
      </w:pPr>
      <w:rPr>
        <w:rFonts w:ascii="Wingdings" w:hAnsi="Wingdings" w:hint="default"/>
      </w:rPr>
    </w:lvl>
    <w:lvl w:ilvl="6" w:tplc="7410F324" w:tentative="1">
      <w:start w:val="1"/>
      <w:numFmt w:val="bullet"/>
      <w:lvlText w:val=""/>
      <w:lvlJc w:val="left"/>
      <w:pPr>
        <w:ind w:left="5040" w:hanging="360"/>
      </w:pPr>
      <w:rPr>
        <w:rFonts w:ascii="Symbol" w:hAnsi="Symbol" w:hint="default"/>
      </w:rPr>
    </w:lvl>
    <w:lvl w:ilvl="7" w:tplc="627A3ED0" w:tentative="1">
      <w:start w:val="1"/>
      <w:numFmt w:val="bullet"/>
      <w:lvlText w:val="o"/>
      <w:lvlJc w:val="left"/>
      <w:pPr>
        <w:ind w:left="5760" w:hanging="360"/>
      </w:pPr>
      <w:rPr>
        <w:rFonts w:ascii="Courier New" w:hAnsi="Courier New" w:cs="Courier New" w:hint="default"/>
      </w:rPr>
    </w:lvl>
    <w:lvl w:ilvl="8" w:tplc="1DB4E6F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5825EE8">
      <w:start w:val="1"/>
      <w:numFmt w:val="lowerRoman"/>
      <w:lvlText w:val="(%1)"/>
      <w:lvlJc w:val="left"/>
      <w:pPr>
        <w:ind w:left="1080" w:hanging="720"/>
      </w:pPr>
      <w:rPr>
        <w:rFonts w:hint="default"/>
      </w:rPr>
    </w:lvl>
    <w:lvl w:ilvl="1" w:tplc="6ACA3490" w:tentative="1">
      <w:start w:val="1"/>
      <w:numFmt w:val="lowerLetter"/>
      <w:lvlText w:val="%2."/>
      <w:lvlJc w:val="left"/>
      <w:pPr>
        <w:ind w:left="1440" w:hanging="360"/>
      </w:pPr>
    </w:lvl>
    <w:lvl w:ilvl="2" w:tplc="FAB21508" w:tentative="1">
      <w:start w:val="1"/>
      <w:numFmt w:val="lowerRoman"/>
      <w:lvlText w:val="%3."/>
      <w:lvlJc w:val="right"/>
      <w:pPr>
        <w:ind w:left="2160" w:hanging="180"/>
      </w:pPr>
    </w:lvl>
    <w:lvl w:ilvl="3" w:tplc="366E651A" w:tentative="1">
      <w:start w:val="1"/>
      <w:numFmt w:val="decimal"/>
      <w:lvlText w:val="%4."/>
      <w:lvlJc w:val="left"/>
      <w:pPr>
        <w:ind w:left="2880" w:hanging="360"/>
      </w:pPr>
    </w:lvl>
    <w:lvl w:ilvl="4" w:tplc="FCE216BC" w:tentative="1">
      <w:start w:val="1"/>
      <w:numFmt w:val="lowerLetter"/>
      <w:lvlText w:val="%5."/>
      <w:lvlJc w:val="left"/>
      <w:pPr>
        <w:ind w:left="3600" w:hanging="360"/>
      </w:pPr>
    </w:lvl>
    <w:lvl w:ilvl="5" w:tplc="83F25514" w:tentative="1">
      <w:start w:val="1"/>
      <w:numFmt w:val="lowerRoman"/>
      <w:lvlText w:val="%6."/>
      <w:lvlJc w:val="right"/>
      <w:pPr>
        <w:ind w:left="4320" w:hanging="180"/>
      </w:pPr>
    </w:lvl>
    <w:lvl w:ilvl="6" w:tplc="53F8D270" w:tentative="1">
      <w:start w:val="1"/>
      <w:numFmt w:val="decimal"/>
      <w:lvlText w:val="%7."/>
      <w:lvlJc w:val="left"/>
      <w:pPr>
        <w:ind w:left="5040" w:hanging="360"/>
      </w:pPr>
    </w:lvl>
    <w:lvl w:ilvl="7" w:tplc="A4A00648" w:tentative="1">
      <w:start w:val="1"/>
      <w:numFmt w:val="lowerLetter"/>
      <w:lvlText w:val="%8."/>
      <w:lvlJc w:val="left"/>
      <w:pPr>
        <w:ind w:left="5760" w:hanging="360"/>
      </w:pPr>
    </w:lvl>
    <w:lvl w:ilvl="8" w:tplc="589A680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656376C">
      <w:start w:val="1"/>
      <w:numFmt w:val="lowerRoman"/>
      <w:lvlText w:val="(%1)"/>
      <w:lvlJc w:val="left"/>
      <w:pPr>
        <w:ind w:left="1080" w:hanging="720"/>
      </w:pPr>
      <w:rPr>
        <w:rFonts w:hint="default"/>
      </w:rPr>
    </w:lvl>
    <w:lvl w:ilvl="1" w:tplc="A6F4856E" w:tentative="1">
      <w:start w:val="1"/>
      <w:numFmt w:val="lowerLetter"/>
      <w:lvlText w:val="%2."/>
      <w:lvlJc w:val="left"/>
      <w:pPr>
        <w:ind w:left="1440" w:hanging="360"/>
      </w:pPr>
    </w:lvl>
    <w:lvl w:ilvl="2" w:tplc="2DBCD038" w:tentative="1">
      <w:start w:val="1"/>
      <w:numFmt w:val="lowerRoman"/>
      <w:lvlText w:val="%3."/>
      <w:lvlJc w:val="right"/>
      <w:pPr>
        <w:ind w:left="2160" w:hanging="180"/>
      </w:pPr>
    </w:lvl>
    <w:lvl w:ilvl="3" w:tplc="8AF4254C" w:tentative="1">
      <w:start w:val="1"/>
      <w:numFmt w:val="decimal"/>
      <w:lvlText w:val="%4."/>
      <w:lvlJc w:val="left"/>
      <w:pPr>
        <w:ind w:left="2880" w:hanging="360"/>
      </w:pPr>
    </w:lvl>
    <w:lvl w:ilvl="4" w:tplc="203AC5A0" w:tentative="1">
      <w:start w:val="1"/>
      <w:numFmt w:val="lowerLetter"/>
      <w:lvlText w:val="%5."/>
      <w:lvlJc w:val="left"/>
      <w:pPr>
        <w:ind w:left="3600" w:hanging="360"/>
      </w:pPr>
    </w:lvl>
    <w:lvl w:ilvl="5" w:tplc="FFE214EE" w:tentative="1">
      <w:start w:val="1"/>
      <w:numFmt w:val="lowerRoman"/>
      <w:lvlText w:val="%6."/>
      <w:lvlJc w:val="right"/>
      <w:pPr>
        <w:ind w:left="4320" w:hanging="180"/>
      </w:pPr>
    </w:lvl>
    <w:lvl w:ilvl="6" w:tplc="5FC8F604" w:tentative="1">
      <w:start w:val="1"/>
      <w:numFmt w:val="decimal"/>
      <w:lvlText w:val="%7."/>
      <w:lvlJc w:val="left"/>
      <w:pPr>
        <w:ind w:left="5040" w:hanging="360"/>
      </w:pPr>
    </w:lvl>
    <w:lvl w:ilvl="7" w:tplc="A3242462" w:tentative="1">
      <w:start w:val="1"/>
      <w:numFmt w:val="lowerLetter"/>
      <w:lvlText w:val="%8."/>
      <w:lvlJc w:val="left"/>
      <w:pPr>
        <w:ind w:left="5760" w:hanging="360"/>
      </w:pPr>
    </w:lvl>
    <w:lvl w:ilvl="8" w:tplc="4AE6BEB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2F8DB98">
      <w:start w:val="1"/>
      <w:numFmt w:val="lowerRoman"/>
      <w:lvlText w:val="(%1)"/>
      <w:lvlJc w:val="left"/>
      <w:pPr>
        <w:ind w:left="1080" w:hanging="720"/>
      </w:pPr>
      <w:rPr>
        <w:rFonts w:hint="default"/>
      </w:rPr>
    </w:lvl>
    <w:lvl w:ilvl="1" w:tplc="06429402" w:tentative="1">
      <w:start w:val="1"/>
      <w:numFmt w:val="lowerLetter"/>
      <w:lvlText w:val="%2."/>
      <w:lvlJc w:val="left"/>
      <w:pPr>
        <w:ind w:left="1440" w:hanging="360"/>
      </w:pPr>
    </w:lvl>
    <w:lvl w:ilvl="2" w:tplc="8F4E4F1C" w:tentative="1">
      <w:start w:val="1"/>
      <w:numFmt w:val="lowerRoman"/>
      <w:lvlText w:val="%3."/>
      <w:lvlJc w:val="right"/>
      <w:pPr>
        <w:ind w:left="2160" w:hanging="180"/>
      </w:pPr>
    </w:lvl>
    <w:lvl w:ilvl="3" w:tplc="715AEE96" w:tentative="1">
      <w:start w:val="1"/>
      <w:numFmt w:val="decimal"/>
      <w:lvlText w:val="%4."/>
      <w:lvlJc w:val="left"/>
      <w:pPr>
        <w:ind w:left="2880" w:hanging="360"/>
      </w:pPr>
    </w:lvl>
    <w:lvl w:ilvl="4" w:tplc="9D069F14" w:tentative="1">
      <w:start w:val="1"/>
      <w:numFmt w:val="lowerLetter"/>
      <w:lvlText w:val="%5."/>
      <w:lvlJc w:val="left"/>
      <w:pPr>
        <w:ind w:left="3600" w:hanging="360"/>
      </w:pPr>
    </w:lvl>
    <w:lvl w:ilvl="5" w:tplc="590C77C2" w:tentative="1">
      <w:start w:val="1"/>
      <w:numFmt w:val="lowerRoman"/>
      <w:lvlText w:val="%6."/>
      <w:lvlJc w:val="right"/>
      <w:pPr>
        <w:ind w:left="4320" w:hanging="180"/>
      </w:pPr>
    </w:lvl>
    <w:lvl w:ilvl="6" w:tplc="AF3E7C68" w:tentative="1">
      <w:start w:val="1"/>
      <w:numFmt w:val="decimal"/>
      <w:lvlText w:val="%7."/>
      <w:lvlJc w:val="left"/>
      <w:pPr>
        <w:ind w:left="5040" w:hanging="360"/>
      </w:pPr>
    </w:lvl>
    <w:lvl w:ilvl="7" w:tplc="3B105DF6" w:tentative="1">
      <w:start w:val="1"/>
      <w:numFmt w:val="lowerLetter"/>
      <w:lvlText w:val="%8."/>
      <w:lvlJc w:val="left"/>
      <w:pPr>
        <w:ind w:left="5760" w:hanging="360"/>
      </w:pPr>
    </w:lvl>
    <w:lvl w:ilvl="8" w:tplc="0B32EB6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3064936">
      <w:start w:val="1"/>
      <w:numFmt w:val="lowerRoman"/>
      <w:lvlText w:val="(%1)"/>
      <w:lvlJc w:val="left"/>
      <w:pPr>
        <w:ind w:left="1080" w:hanging="720"/>
      </w:pPr>
      <w:rPr>
        <w:rFonts w:hint="default"/>
      </w:rPr>
    </w:lvl>
    <w:lvl w:ilvl="1" w:tplc="F4B2F844" w:tentative="1">
      <w:start w:val="1"/>
      <w:numFmt w:val="lowerLetter"/>
      <w:lvlText w:val="%2."/>
      <w:lvlJc w:val="left"/>
      <w:pPr>
        <w:ind w:left="1440" w:hanging="360"/>
      </w:pPr>
    </w:lvl>
    <w:lvl w:ilvl="2" w:tplc="0EB6C646" w:tentative="1">
      <w:start w:val="1"/>
      <w:numFmt w:val="lowerRoman"/>
      <w:lvlText w:val="%3."/>
      <w:lvlJc w:val="right"/>
      <w:pPr>
        <w:ind w:left="2160" w:hanging="180"/>
      </w:pPr>
    </w:lvl>
    <w:lvl w:ilvl="3" w:tplc="E36088CA" w:tentative="1">
      <w:start w:val="1"/>
      <w:numFmt w:val="decimal"/>
      <w:lvlText w:val="%4."/>
      <w:lvlJc w:val="left"/>
      <w:pPr>
        <w:ind w:left="2880" w:hanging="360"/>
      </w:pPr>
    </w:lvl>
    <w:lvl w:ilvl="4" w:tplc="101A03EE" w:tentative="1">
      <w:start w:val="1"/>
      <w:numFmt w:val="lowerLetter"/>
      <w:lvlText w:val="%5."/>
      <w:lvlJc w:val="left"/>
      <w:pPr>
        <w:ind w:left="3600" w:hanging="360"/>
      </w:pPr>
    </w:lvl>
    <w:lvl w:ilvl="5" w:tplc="3CFE532A" w:tentative="1">
      <w:start w:val="1"/>
      <w:numFmt w:val="lowerRoman"/>
      <w:lvlText w:val="%6."/>
      <w:lvlJc w:val="right"/>
      <w:pPr>
        <w:ind w:left="4320" w:hanging="180"/>
      </w:pPr>
    </w:lvl>
    <w:lvl w:ilvl="6" w:tplc="F3EA1070" w:tentative="1">
      <w:start w:val="1"/>
      <w:numFmt w:val="decimal"/>
      <w:lvlText w:val="%7."/>
      <w:lvlJc w:val="left"/>
      <w:pPr>
        <w:ind w:left="5040" w:hanging="360"/>
      </w:pPr>
    </w:lvl>
    <w:lvl w:ilvl="7" w:tplc="04E64F12" w:tentative="1">
      <w:start w:val="1"/>
      <w:numFmt w:val="lowerLetter"/>
      <w:lvlText w:val="%8."/>
      <w:lvlJc w:val="left"/>
      <w:pPr>
        <w:ind w:left="5760" w:hanging="360"/>
      </w:pPr>
    </w:lvl>
    <w:lvl w:ilvl="8" w:tplc="EFD6AB4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07CA47A">
      <w:start w:val="1"/>
      <w:numFmt w:val="lowerRoman"/>
      <w:lvlText w:val="(%1)"/>
      <w:lvlJc w:val="left"/>
      <w:pPr>
        <w:ind w:left="1080" w:hanging="720"/>
      </w:pPr>
      <w:rPr>
        <w:rFonts w:hint="default"/>
      </w:rPr>
    </w:lvl>
    <w:lvl w:ilvl="1" w:tplc="6D9C68E2" w:tentative="1">
      <w:start w:val="1"/>
      <w:numFmt w:val="lowerLetter"/>
      <w:lvlText w:val="%2."/>
      <w:lvlJc w:val="left"/>
      <w:pPr>
        <w:ind w:left="1440" w:hanging="360"/>
      </w:pPr>
    </w:lvl>
    <w:lvl w:ilvl="2" w:tplc="29BEDE5C" w:tentative="1">
      <w:start w:val="1"/>
      <w:numFmt w:val="lowerRoman"/>
      <w:lvlText w:val="%3."/>
      <w:lvlJc w:val="right"/>
      <w:pPr>
        <w:ind w:left="2160" w:hanging="180"/>
      </w:pPr>
    </w:lvl>
    <w:lvl w:ilvl="3" w:tplc="27203960" w:tentative="1">
      <w:start w:val="1"/>
      <w:numFmt w:val="decimal"/>
      <w:lvlText w:val="%4."/>
      <w:lvlJc w:val="left"/>
      <w:pPr>
        <w:ind w:left="2880" w:hanging="360"/>
      </w:pPr>
    </w:lvl>
    <w:lvl w:ilvl="4" w:tplc="8AC08620" w:tentative="1">
      <w:start w:val="1"/>
      <w:numFmt w:val="lowerLetter"/>
      <w:lvlText w:val="%5."/>
      <w:lvlJc w:val="left"/>
      <w:pPr>
        <w:ind w:left="3600" w:hanging="360"/>
      </w:pPr>
    </w:lvl>
    <w:lvl w:ilvl="5" w:tplc="F2D0BE4A" w:tentative="1">
      <w:start w:val="1"/>
      <w:numFmt w:val="lowerRoman"/>
      <w:lvlText w:val="%6."/>
      <w:lvlJc w:val="right"/>
      <w:pPr>
        <w:ind w:left="4320" w:hanging="180"/>
      </w:pPr>
    </w:lvl>
    <w:lvl w:ilvl="6" w:tplc="8F6494BC" w:tentative="1">
      <w:start w:val="1"/>
      <w:numFmt w:val="decimal"/>
      <w:lvlText w:val="%7."/>
      <w:lvlJc w:val="left"/>
      <w:pPr>
        <w:ind w:left="5040" w:hanging="360"/>
      </w:pPr>
    </w:lvl>
    <w:lvl w:ilvl="7" w:tplc="8376E686" w:tentative="1">
      <w:start w:val="1"/>
      <w:numFmt w:val="lowerLetter"/>
      <w:lvlText w:val="%8."/>
      <w:lvlJc w:val="left"/>
      <w:pPr>
        <w:ind w:left="5760" w:hanging="360"/>
      </w:pPr>
    </w:lvl>
    <w:lvl w:ilvl="8" w:tplc="44EA579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55253A4">
      <w:start w:val="1"/>
      <w:numFmt w:val="lowerRoman"/>
      <w:lvlText w:val="(%1)"/>
      <w:lvlJc w:val="left"/>
      <w:pPr>
        <w:ind w:left="1080" w:hanging="720"/>
      </w:pPr>
      <w:rPr>
        <w:rFonts w:hint="default"/>
      </w:rPr>
    </w:lvl>
    <w:lvl w:ilvl="1" w:tplc="3F42321A" w:tentative="1">
      <w:start w:val="1"/>
      <w:numFmt w:val="lowerLetter"/>
      <w:lvlText w:val="%2."/>
      <w:lvlJc w:val="left"/>
      <w:pPr>
        <w:ind w:left="1440" w:hanging="360"/>
      </w:pPr>
    </w:lvl>
    <w:lvl w:ilvl="2" w:tplc="7DDE0B50" w:tentative="1">
      <w:start w:val="1"/>
      <w:numFmt w:val="lowerRoman"/>
      <w:lvlText w:val="%3."/>
      <w:lvlJc w:val="right"/>
      <w:pPr>
        <w:ind w:left="2160" w:hanging="180"/>
      </w:pPr>
    </w:lvl>
    <w:lvl w:ilvl="3" w:tplc="3D7C4DBE" w:tentative="1">
      <w:start w:val="1"/>
      <w:numFmt w:val="decimal"/>
      <w:lvlText w:val="%4."/>
      <w:lvlJc w:val="left"/>
      <w:pPr>
        <w:ind w:left="2880" w:hanging="360"/>
      </w:pPr>
    </w:lvl>
    <w:lvl w:ilvl="4" w:tplc="CEE0EC3E" w:tentative="1">
      <w:start w:val="1"/>
      <w:numFmt w:val="lowerLetter"/>
      <w:lvlText w:val="%5."/>
      <w:lvlJc w:val="left"/>
      <w:pPr>
        <w:ind w:left="3600" w:hanging="360"/>
      </w:pPr>
    </w:lvl>
    <w:lvl w:ilvl="5" w:tplc="B1EE8CA0" w:tentative="1">
      <w:start w:val="1"/>
      <w:numFmt w:val="lowerRoman"/>
      <w:lvlText w:val="%6."/>
      <w:lvlJc w:val="right"/>
      <w:pPr>
        <w:ind w:left="4320" w:hanging="180"/>
      </w:pPr>
    </w:lvl>
    <w:lvl w:ilvl="6" w:tplc="5B38CA08" w:tentative="1">
      <w:start w:val="1"/>
      <w:numFmt w:val="decimal"/>
      <w:lvlText w:val="%7."/>
      <w:lvlJc w:val="left"/>
      <w:pPr>
        <w:ind w:left="5040" w:hanging="360"/>
      </w:pPr>
    </w:lvl>
    <w:lvl w:ilvl="7" w:tplc="3B7A49F6" w:tentative="1">
      <w:start w:val="1"/>
      <w:numFmt w:val="lowerLetter"/>
      <w:lvlText w:val="%8."/>
      <w:lvlJc w:val="left"/>
      <w:pPr>
        <w:ind w:left="5760" w:hanging="360"/>
      </w:pPr>
    </w:lvl>
    <w:lvl w:ilvl="8" w:tplc="E374833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02803986">
    <w:abstractNumId w:val="11"/>
  </w:num>
  <w:num w:numId="2" w16cid:durableId="1995257598">
    <w:abstractNumId w:val="4"/>
  </w:num>
  <w:num w:numId="3" w16cid:durableId="1033115059">
    <w:abstractNumId w:val="2"/>
  </w:num>
  <w:num w:numId="4" w16cid:durableId="1536187684">
    <w:abstractNumId w:val="7"/>
  </w:num>
  <w:num w:numId="5" w16cid:durableId="2096900257">
    <w:abstractNumId w:val="6"/>
  </w:num>
  <w:num w:numId="6" w16cid:durableId="1988128163">
    <w:abstractNumId w:val="1"/>
  </w:num>
  <w:num w:numId="7" w16cid:durableId="406459227">
    <w:abstractNumId w:val="9"/>
  </w:num>
  <w:num w:numId="8" w16cid:durableId="1211499518">
    <w:abstractNumId w:val="5"/>
  </w:num>
  <w:num w:numId="9" w16cid:durableId="209461223">
    <w:abstractNumId w:val="8"/>
  </w:num>
  <w:num w:numId="10" w16cid:durableId="633607960">
    <w:abstractNumId w:val="3"/>
  </w:num>
  <w:num w:numId="11" w16cid:durableId="2138451974">
    <w:abstractNumId w:val="10"/>
  </w:num>
  <w:num w:numId="12" w16cid:durableId="430783408">
    <w:abstractNumId w:val="0"/>
  </w:num>
  <w:num w:numId="13" w16cid:durableId="1202472149">
    <w:abstractNumId w:val="11"/>
  </w:num>
  <w:num w:numId="14" w16cid:durableId="10145711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3D6"/>
    <w:rsid w:val="000E13D6"/>
    <w:rsid w:val="00853699"/>
    <w:rsid w:val="009222FA"/>
    <w:rsid w:val="00BE7103"/>
    <w:rsid w:val="00C93FD4"/>
    <w:rsid w:val="00E976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F1EA0"/>
  <w15:docId w15:val="{957B7530-D9F0-4ACC-B3AA-2794DFBB7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222F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81485903164E47B31B6AB59055D398"/>
        <w:category>
          <w:name w:val="General"/>
          <w:gallery w:val="placeholder"/>
        </w:category>
        <w:types>
          <w:type w:val="bbPlcHdr"/>
        </w:types>
        <w:behaviors>
          <w:behavior w:val="content"/>
        </w:behaviors>
        <w:guid w:val="{0E5DCC7B-80FC-4EA9-B6FB-968934D1AD2A}"/>
      </w:docPartPr>
      <w:docPartBody>
        <w:p w:rsidR="00826D5C" w:rsidRDefault="00AD06ED" w:rsidP="00AD06ED">
          <w:pPr>
            <w:pStyle w:val="3F81485903164E47B31B6AB59055D398"/>
          </w:pPr>
          <w:r w:rsidRPr="00925A3E">
            <w:rPr>
              <w:rStyle w:val="PlaceholderText"/>
            </w:rPr>
            <w:t>Click or tap to enter a date.</w:t>
          </w:r>
        </w:p>
      </w:docPartBody>
    </w:docPart>
    <w:docPart>
      <w:docPartPr>
        <w:name w:val="B7AC0ED682F34DD4B97E399CED340ADC"/>
        <w:category>
          <w:name w:val="General"/>
          <w:gallery w:val="placeholder"/>
        </w:category>
        <w:types>
          <w:type w:val="bbPlcHdr"/>
        </w:types>
        <w:behaviors>
          <w:behavior w:val="content"/>
        </w:behaviors>
        <w:guid w:val="{D11EC7AD-1424-48DB-94D6-D0AD04806BB9}"/>
      </w:docPartPr>
      <w:docPartBody>
        <w:p w:rsidR="00826D5C" w:rsidRDefault="00AD06ED" w:rsidP="00AD06ED">
          <w:pPr>
            <w:pStyle w:val="B7AC0ED682F34DD4B97E399CED340ADC"/>
          </w:pPr>
          <w:r w:rsidRPr="00D858FE">
            <w:rPr>
              <w:rStyle w:val="PlaceholderText"/>
            </w:rPr>
            <w:t>Choose an item.</w:t>
          </w:r>
        </w:p>
      </w:docPartBody>
    </w:docPart>
    <w:docPart>
      <w:docPartPr>
        <w:name w:val="A6D02F096C044F64AB5DDAF5DE94FC61"/>
        <w:category>
          <w:name w:val="General"/>
          <w:gallery w:val="placeholder"/>
        </w:category>
        <w:types>
          <w:type w:val="bbPlcHdr"/>
        </w:types>
        <w:behaviors>
          <w:behavior w:val="content"/>
        </w:behaviors>
        <w:guid w:val="{14C033B0-54C7-4078-BCE5-21DC3557BE69}"/>
      </w:docPartPr>
      <w:docPartBody>
        <w:p w:rsidR="00826D5C" w:rsidRDefault="00AD06ED" w:rsidP="00AD06ED">
          <w:pPr>
            <w:pStyle w:val="A6D02F096C044F64AB5DDAF5DE94FC6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D06ED"/>
    <w:rsid w:val="00826D5C"/>
    <w:rsid w:val="009D72C0"/>
    <w:rsid w:val="00AD06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D06ED"/>
    <w:rPr>
      <w:color w:val="808080"/>
    </w:rPr>
  </w:style>
  <w:style w:type="paragraph" w:customStyle="1" w:styleId="3F81485903164E47B31B6AB59055D398">
    <w:name w:val="3F81485903164E47B31B6AB59055D398"/>
    <w:rsid w:val="00AD06ED"/>
  </w:style>
  <w:style w:type="paragraph" w:customStyle="1" w:styleId="B7AC0ED682F34DD4B97E399CED340ADC">
    <w:name w:val="B7AC0ED682F34DD4B97E399CED340ADC"/>
    <w:rsid w:val="00AD06ED"/>
  </w:style>
  <w:style w:type="paragraph" w:customStyle="1" w:styleId="A6D02F096C044F64AB5DDAF5DE94FC61">
    <w:name w:val="A6D02F096C044F64AB5DDAF5DE94FC61"/>
    <w:rsid w:val="00AD06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960</Words>
  <Characters>5476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2023-12-12T04:08:00Z</dcterms:created>
  <dcterms:modified xsi:type="dcterms:W3CDTF">2023-12-12T04:08:00Z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