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ED614" w14:textId="77777777" w:rsidR="00D2559D" w:rsidRPr="002C3EBF" w:rsidRDefault="00524FD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7ED750" wp14:editId="787ED75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9608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7ED615" w14:textId="77777777" w:rsidR="00D2559D" w:rsidRDefault="00524FD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7ED616" w14:textId="77777777" w:rsidR="00D2559D" w:rsidRDefault="00524FD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7ED617" w14:textId="77777777" w:rsidR="00D2559D" w:rsidRPr="002C3EBF" w:rsidRDefault="00524FD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D53F7" w14:paraId="787ED61A" w14:textId="77777777" w:rsidTr="00CD53F7">
        <w:tc>
          <w:tcPr>
            <w:cnfStyle w:val="001000000000" w:firstRow="0" w:lastRow="0" w:firstColumn="1" w:lastColumn="0" w:oddVBand="0" w:evenVBand="0" w:oddHBand="0" w:evenHBand="0" w:firstRowFirstColumn="0" w:firstRowLastColumn="0" w:lastRowFirstColumn="0" w:lastRowLastColumn="0"/>
            <w:tcW w:w="3227" w:type="dxa"/>
          </w:tcPr>
          <w:p w14:paraId="787ED618" w14:textId="77777777" w:rsidR="00D2559D" w:rsidRPr="00996FAF" w:rsidRDefault="00524FD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7ED619" w14:textId="77777777" w:rsidR="00D2559D" w:rsidRPr="00996FAF" w:rsidRDefault="00524F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Golden Oaks Nursing Home</w:t>
            </w:r>
          </w:p>
        </w:tc>
      </w:tr>
      <w:tr w:rsidR="00CD53F7" w14:paraId="787ED61D" w14:textId="77777777" w:rsidTr="00CD5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ED61B" w14:textId="77777777" w:rsidR="00CA37CB" w:rsidRPr="00996FAF" w:rsidRDefault="00524FD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7ED61C" w14:textId="77777777" w:rsidR="00CA37CB" w:rsidRPr="00996FAF" w:rsidRDefault="00524FD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 Stoneham Street</w:t>
            </w:r>
            <w:r w:rsidRPr="00602258">
              <w:rPr>
                <w:rFonts w:ascii="Arial" w:hAnsi="Arial" w:cs="Arial"/>
                <w:color w:val="auto"/>
              </w:rPr>
              <w:t xml:space="preserve"> GOLDEN SQUARE VIC 3555</w:t>
            </w:r>
          </w:p>
        </w:tc>
      </w:tr>
      <w:tr w:rsidR="00CD53F7" w14:paraId="787ED620" w14:textId="77777777" w:rsidTr="00CD53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ED61E" w14:textId="77777777" w:rsidR="00CA37CB" w:rsidRPr="00996FAF" w:rsidRDefault="00524FD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7ED61F" w14:textId="77777777" w:rsidR="00CA37CB" w:rsidRPr="00996FAF" w:rsidRDefault="00524F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4512</w:t>
            </w:r>
          </w:p>
        </w:tc>
      </w:tr>
      <w:tr w:rsidR="00CD53F7" w14:paraId="787ED623" w14:textId="77777777" w:rsidTr="00CD5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ED621" w14:textId="77777777" w:rsidR="00D2559D" w:rsidRPr="00996FAF" w:rsidRDefault="00524FD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7ED622" w14:textId="77777777" w:rsidR="00D2559D" w:rsidRPr="00996FAF" w:rsidRDefault="00524FD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Bendigo Health Care Group</w:t>
            </w:r>
          </w:p>
        </w:tc>
      </w:tr>
      <w:tr w:rsidR="00CD53F7" w14:paraId="787ED626" w14:textId="77777777" w:rsidTr="00CD53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ED624" w14:textId="77777777" w:rsidR="00D2559D" w:rsidRPr="00996FAF" w:rsidRDefault="00524FD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7ED625" w14:textId="77777777" w:rsidR="00D2559D" w:rsidRPr="00996FAF" w:rsidRDefault="00524F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D53F7" w14:paraId="787ED629" w14:textId="77777777" w:rsidTr="00CD5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ED627" w14:textId="77777777" w:rsidR="00D2559D" w:rsidRPr="00996FAF" w:rsidRDefault="00524FD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7ED628" w14:textId="77777777" w:rsidR="00D2559D" w:rsidRPr="00996FAF" w:rsidRDefault="00524FD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May 2023</w:t>
            </w:r>
          </w:p>
        </w:tc>
      </w:tr>
      <w:tr w:rsidR="00CD53F7" w14:paraId="787ED62C" w14:textId="77777777" w:rsidTr="00CD53F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7ED62A" w14:textId="77777777" w:rsidR="00D2559D" w:rsidRPr="00996FAF" w:rsidRDefault="00524FD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7ED62B" w14:textId="32D1BE02" w:rsidR="00D2559D" w:rsidRPr="00996FAF" w:rsidRDefault="00E549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49C5">
              <w:rPr>
                <w:rFonts w:ascii="Arial" w:hAnsi="Arial" w:cs="Arial"/>
                <w:color w:val="auto"/>
              </w:rPr>
              <w:t>16 June 2023</w:t>
            </w:r>
          </w:p>
        </w:tc>
      </w:tr>
    </w:tbl>
    <w:bookmarkEnd w:id="0"/>
    <w:p w14:paraId="787ED62D" w14:textId="77777777" w:rsidR="00FA0A5B" w:rsidRPr="00996FAF" w:rsidRDefault="00524FD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7ED62E" w14:textId="77777777" w:rsidR="000078F8" w:rsidRPr="00996FAF" w:rsidRDefault="00524FD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87ED62F" w14:textId="57342ACF" w:rsidR="000078F8" w:rsidRPr="00E549C5" w:rsidRDefault="00524FDE" w:rsidP="0036130C">
      <w:pPr>
        <w:pStyle w:val="NormalArial"/>
        <w:rPr>
          <w:color w:val="auto"/>
        </w:rPr>
      </w:pPr>
      <w:r w:rsidRPr="00E549C5">
        <w:rPr>
          <w:color w:val="auto"/>
        </w:rPr>
        <w:t>This performance report for Golden Oaks Nursing Home (</w:t>
      </w:r>
      <w:r w:rsidRPr="00E549C5">
        <w:rPr>
          <w:b/>
          <w:color w:val="auto"/>
        </w:rPr>
        <w:t>the service</w:t>
      </w:r>
      <w:r w:rsidRPr="00E549C5">
        <w:rPr>
          <w:color w:val="auto"/>
        </w:rPr>
        <w:t xml:space="preserve">) has been prepared by </w:t>
      </w:r>
      <w:r w:rsidR="005C516E" w:rsidRPr="00E549C5">
        <w:rPr>
          <w:color w:val="auto"/>
        </w:rPr>
        <w:t>S Byers</w:t>
      </w:r>
      <w:r w:rsidRPr="00E549C5">
        <w:rPr>
          <w:color w:val="auto"/>
        </w:rPr>
        <w:t>, delegate of the Aged Care Quality and Safety Commissioner (Commissioner)</w:t>
      </w:r>
      <w:r w:rsidRPr="00E549C5">
        <w:rPr>
          <w:rStyle w:val="FootnoteReference"/>
          <w:color w:val="auto"/>
        </w:rPr>
        <w:footnoteReference w:id="1"/>
      </w:r>
      <w:r w:rsidRPr="00E549C5">
        <w:rPr>
          <w:color w:val="auto"/>
        </w:rPr>
        <w:t xml:space="preserve">. </w:t>
      </w:r>
    </w:p>
    <w:p w14:paraId="787ED630" w14:textId="77777777" w:rsidR="000078F8" w:rsidRPr="00996FAF" w:rsidRDefault="00524FD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7ED631" w14:textId="77777777" w:rsidR="000078F8" w:rsidRPr="00996FAF" w:rsidRDefault="00524FDE" w:rsidP="0036130C">
      <w:pPr>
        <w:pStyle w:val="NormalArial"/>
      </w:pPr>
      <w:r w:rsidRPr="00996FAF">
        <w:t>The report also specifies any areas in which improvements must be made to ensure the Quality Standards are complied with.</w:t>
      </w:r>
    </w:p>
    <w:p w14:paraId="787ED632" w14:textId="77777777" w:rsidR="00DF37F2" w:rsidRPr="00996FAF" w:rsidRDefault="00524FDE" w:rsidP="00712752">
      <w:pPr>
        <w:pStyle w:val="Heading1"/>
        <w:spacing w:before="240" w:after="240" w:line="22" w:lineRule="atLeast"/>
        <w:rPr>
          <w:rFonts w:ascii="Arial" w:hAnsi="Arial" w:cs="Arial"/>
        </w:rPr>
      </w:pPr>
      <w:r w:rsidRPr="00996FAF">
        <w:rPr>
          <w:rFonts w:ascii="Arial" w:hAnsi="Arial" w:cs="Arial"/>
        </w:rPr>
        <w:t>Material relied on</w:t>
      </w:r>
    </w:p>
    <w:p w14:paraId="787ED633" w14:textId="77777777" w:rsidR="00DF37F2" w:rsidRPr="00E549C5" w:rsidRDefault="00524FDE" w:rsidP="0036130C">
      <w:pPr>
        <w:pStyle w:val="NormalArial"/>
        <w:rPr>
          <w:color w:val="auto"/>
        </w:rPr>
      </w:pPr>
      <w:r w:rsidRPr="00E549C5">
        <w:rPr>
          <w:color w:val="auto"/>
        </w:rPr>
        <w:t>The following information has been considered in preparing the performance report:</w:t>
      </w:r>
    </w:p>
    <w:p w14:paraId="787ED634" w14:textId="0880EDD4" w:rsidR="00DF37F2" w:rsidRPr="00E549C5" w:rsidRDefault="00524FDE" w:rsidP="00712752">
      <w:pPr>
        <w:pStyle w:val="ListParagraph"/>
        <w:numPr>
          <w:ilvl w:val="0"/>
          <w:numId w:val="2"/>
        </w:numPr>
        <w:spacing w:line="240" w:lineRule="atLeast"/>
        <w:ind w:left="714" w:hanging="357"/>
        <w:contextualSpacing w:val="0"/>
        <w:rPr>
          <w:rFonts w:ascii="Arial" w:hAnsi="Arial" w:cs="Arial"/>
          <w:color w:val="auto"/>
        </w:rPr>
      </w:pPr>
      <w:r w:rsidRPr="00E549C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787ED635" w14:textId="0EEB2D93" w:rsidR="00DF37F2" w:rsidRPr="00E549C5" w:rsidRDefault="00524FDE" w:rsidP="00712752">
      <w:pPr>
        <w:pStyle w:val="ListParagraph"/>
        <w:numPr>
          <w:ilvl w:val="0"/>
          <w:numId w:val="2"/>
        </w:numPr>
        <w:spacing w:line="240" w:lineRule="atLeast"/>
        <w:ind w:left="714" w:hanging="357"/>
        <w:contextualSpacing w:val="0"/>
        <w:rPr>
          <w:rFonts w:ascii="Arial" w:hAnsi="Arial" w:cs="Arial"/>
          <w:color w:val="auto"/>
        </w:rPr>
      </w:pPr>
      <w:r w:rsidRPr="00E549C5">
        <w:rPr>
          <w:rFonts w:ascii="Arial" w:hAnsi="Arial" w:cs="Arial"/>
          <w:color w:val="auto"/>
        </w:rPr>
        <w:t xml:space="preserve">the provider’s response to the assessment team’s report received </w:t>
      </w:r>
      <w:r w:rsidR="00355321" w:rsidRPr="00E549C5">
        <w:rPr>
          <w:rFonts w:ascii="Arial" w:hAnsi="Arial" w:cs="Arial"/>
          <w:color w:val="auto"/>
        </w:rPr>
        <w:t>1 June 2023</w:t>
      </w:r>
    </w:p>
    <w:p w14:paraId="787ED638" w14:textId="31AEA8F9" w:rsidR="003B1763" w:rsidRPr="00712752" w:rsidRDefault="00524FD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7ED639" w14:textId="77777777" w:rsidR="00FC045E" w:rsidRPr="00996FAF" w:rsidRDefault="00524FD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D53F7" w14:paraId="787ED63C" w14:textId="77777777" w:rsidTr="00CD53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87ED63A" w14:textId="77777777" w:rsidR="00FC045E" w:rsidRPr="00996FAF" w:rsidRDefault="00524FD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87ED63B" w14:textId="303D5F19" w:rsidR="00FC045E" w:rsidRPr="00996FAF" w:rsidRDefault="009A5F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49C5">
                  <w:rPr>
                    <w:rFonts w:ascii="Arial" w:hAnsi="Arial" w:cs="Arial"/>
                  </w:rPr>
                  <w:t>Not applicable as not all requirements have been assessed</w:t>
                </w:r>
              </w:sdtContent>
            </w:sdt>
          </w:p>
        </w:tc>
      </w:tr>
      <w:tr w:rsidR="00CD53F7" w14:paraId="787ED642" w14:textId="77777777" w:rsidTr="00CD53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7ED640" w14:textId="77777777" w:rsidR="00FC045E" w:rsidRPr="00996FAF" w:rsidRDefault="00524FD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87ED641" w14:textId="72C47053" w:rsidR="00FC045E" w:rsidRPr="00996FAF" w:rsidRDefault="009A5F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49C5">
                  <w:rPr>
                    <w:rFonts w:ascii="Arial" w:hAnsi="Arial" w:cs="Arial"/>
                    <w:b/>
                  </w:rPr>
                  <w:t>Not applicable as not all requirements have been assessed</w:t>
                </w:r>
              </w:sdtContent>
            </w:sdt>
            <w:r w:rsidR="00524FDE" w:rsidRPr="00996FAF">
              <w:rPr>
                <w:rFonts w:ascii="Arial" w:hAnsi="Arial" w:cs="Arial"/>
                <w:b/>
              </w:rPr>
              <w:t xml:space="preserve"> </w:t>
            </w:r>
          </w:p>
        </w:tc>
      </w:tr>
      <w:tr w:rsidR="00CD53F7" w14:paraId="787ED648" w14:textId="77777777" w:rsidTr="00CD53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7ED646" w14:textId="77777777" w:rsidR="00FC045E" w:rsidRPr="00996FAF" w:rsidRDefault="00524FD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87ED647" w14:textId="69BF3904" w:rsidR="00FC045E" w:rsidRPr="00996FAF" w:rsidRDefault="009A5F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49C5">
                  <w:rPr>
                    <w:rFonts w:ascii="Arial" w:hAnsi="Arial" w:cs="Arial"/>
                    <w:b/>
                  </w:rPr>
                  <w:t>Not applicable as not all requirements have been assessed</w:t>
                </w:r>
              </w:sdtContent>
            </w:sdt>
            <w:r w:rsidR="00524FDE" w:rsidRPr="00996FAF">
              <w:rPr>
                <w:rFonts w:ascii="Arial" w:hAnsi="Arial" w:cs="Arial"/>
                <w:b/>
              </w:rPr>
              <w:t xml:space="preserve"> </w:t>
            </w:r>
          </w:p>
        </w:tc>
      </w:tr>
    </w:tbl>
    <w:p w14:paraId="787ED652" w14:textId="77777777" w:rsidR="00FC045E" w:rsidRPr="00996FAF" w:rsidRDefault="00524FD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7ED653" w14:textId="77777777" w:rsidR="00FC045E" w:rsidRPr="00996FAF" w:rsidRDefault="00524FDE" w:rsidP="00712752">
      <w:pPr>
        <w:pStyle w:val="Heading1"/>
        <w:spacing w:before="0" w:after="240" w:line="22" w:lineRule="atLeast"/>
        <w:rPr>
          <w:rFonts w:ascii="Arial" w:hAnsi="Arial" w:cs="Arial"/>
        </w:rPr>
      </w:pPr>
      <w:r w:rsidRPr="00996FAF">
        <w:rPr>
          <w:rFonts w:ascii="Arial" w:hAnsi="Arial" w:cs="Arial"/>
        </w:rPr>
        <w:t>Areas for improvement</w:t>
      </w:r>
    </w:p>
    <w:p w14:paraId="787ED655" w14:textId="77777777" w:rsidR="00FC045E" w:rsidRPr="00996FAF" w:rsidRDefault="00524FD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7ED65A" w14:textId="512AD876" w:rsidR="00FC045E" w:rsidRPr="00996FAF" w:rsidRDefault="00524FDE" w:rsidP="0036130C">
      <w:pPr>
        <w:pStyle w:val="NormalArial"/>
      </w:pPr>
      <w:r w:rsidRPr="00996FAF">
        <w:br w:type="page"/>
      </w:r>
    </w:p>
    <w:p w14:paraId="787ED65B" w14:textId="77777777" w:rsidR="00FC045E" w:rsidRPr="00996FAF" w:rsidRDefault="00524FD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D53F7" w14:paraId="787ED65E" w14:textId="77777777" w:rsidTr="00940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87ED65C" w14:textId="77777777" w:rsidR="00FC045E" w:rsidRPr="00550022" w:rsidRDefault="00524FD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87ED65D" w14:textId="77777777" w:rsidR="00FC045E" w:rsidRPr="00996FAF" w:rsidRDefault="009A5F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53F7" w14:paraId="787ED672" w14:textId="77777777" w:rsidTr="00CD53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ED66F" w14:textId="77777777" w:rsidR="00FC045E" w:rsidRPr="00996FAF" w:rsidRDefault="00524FD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87ED670" w14:textId="77777777" w:rsidR="00FC045E" w:rsidRPr="00996FAF" w:rsidRDefault="00524FD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87ED671" w14:textId="04500552" w:rsidR="00FC045E" w:rsidRPr="00996FAF" w:rsidRDefault="009A5F0A"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B5F87">
                  <w:rPr>
                    <w:rFonts w:ascii="Arial" w:hAnsi="Arial" w:cs="Arial"/>
                    <w:color w:val="auto"/>
                  </w:rPr>
                  <w:t>Compliant</w:t>
                </w:r>
              </w:sdtContent>
            </w:sdt>
            <w:r w:rsidR="00524FDE" w:rsidRPr="00996FAF">
              <w:rPr>
                <w:rFonts w:ascii="Arial" w:hAnsi="Arial" w:cs="Arial"/>
                <w:color w:val="0000FF"/>
              </w:rPr>
              <w:t xml:space="preserve"> </w:t>
            </w:r>
          </w:p>
        </w:tc>
      </w:tr>
    </w:tbl>
    <w:p w14:paraId="787ED67B" w14:textId="77777777" w:rsidR="001A5684" w:rsidRDefault="00524FDE" w:rsidP="001A5684">
      <w:pPr>
        <w:pStyle w:val="Heading20"/>
      </w:pPr>
      <w:r w:rsidRPr="00996FAF">
        <w:t>Findings</w:t>
      </w:r>
    </w:p>
    <w:p w14:paraId="37F3229B" w14:textId="765FF986" w:rsidR="00A93E00" w:rsidRDefault="00A93E00" w:rsidP="00A93E00">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1</w:t>
      </w:r>
      <w:r w:rsidRPr="00CC2000">
        <w:rPr>
          <w:rFonts w:ascii="Arial" w:hAnsi="Arial" w:cs="Arial"/>
          <w:color w:val="auto"/>
        </w:rPr>
        <w:t xml:space="preserve"> in relation to Requirement</w:t>
      </w:r>
      <w:r>
        <w:rPr>
          <w:rFonts w:ascii="Arial" w:hAnsi="Arial" w:cs="Arial"/>
          <w:color w:val="auto"/>
        </w:rPr>
        <w:t xml:space="preserve"> 1</w:t>
      </w:r>
      <w:r w:rsidRPr="00CC2000">
        <w:rPr>
          <w:rFonts w:ascii="Arial" w:hAnsi="Arial" w:cs="Arial"/>
          <w:color w:val="auto"/>
        </w:rPr>
        <w:t>(3)(</w:t>
      </w:r>
      <w:r>
        <w:rPr>
          <w:rFonts w:ascii="Arial" w:hAnsi="Arial" w:cs="Arial"/>
          <w:color w:val="auto"/>
        </w:rPr>
        <w:t>d</w:t>
      </w:r>
      <w:r w:rsidRPr="00CC2000">
        <w:rPr>
          <w:rFonts w:ascii="Arial" w:hAnsi="Arial" w:cs="Arial"/>
          <w:color w:val="auto"/>
        </w:rPr>
        <w:t>)</w:t>
      </w:r>
      <w:r>
        <w:rPr>
          <w:rFonts w:ascii="Arial" w:hAnsi="Arial" w:cs="Arial"/>
          <w:color w:val="auto"/>
        </w:rPr>
        <w:t xml:space="preserve"> </w:t>
      </w:r>
      <w:r w:rsidRPr="00CC2000">
        <w:rPr>
          <w:rFonts w:ascii="Arial" w:hAnsi="Arial" w:cs="Arial"/>
          <w:color w:val="auto"/>
        </w:rPr>
        <w:t>following a</w:t>
      </w:r>
      <w:r w:rsidR="00943481">
        <w:rPr>
          <w:rFonts w:ascii="Arial" w:hAnsi="Arial" w:cs="Arial"/>
          <w:color w:val="auto"/>
        </w:rPr>
        <w:t xml:space="preserve"> site audit in April </w:t>
      </w:r>
      <w:r w:rsidRPr="00D065B2">
        <w:rPr>
          <w:rFonts w:ascii="Arial" w:hAnsi="Arial" w:cs="Arial"/>
          <w:szCs w:val="22"/>
        </w:rPr>
        <w:t>2022</w:t>
      </w:r>
      <w:r w:rsidRPr="00CC2000">
        <w:rPr>
          <w:rFonts w:ascii="Arial" w:hAnsi="Arial" w:cs="Arial"/>
          <w:szCs w:val="22"/>
        </w:rPr>
        <w:t xml:space="preserve"> </w:t>
      </w:r>
      <w:r w:rsidRPr="00CC2000">
        <w:rPr>
          <w:rFonts w:ascii="Arial" w:hAnsi="Arial" w:cs="Arial"/>
          <w:color w:val="auto"/>
        </w:rPr>
        <w:t>where it was unable to demonstrate:</w:t>
      </w:r>
    </w:p>
    <w:p w14:paraId="2F013D2F" w14:textId="0EDAFAA2" w:rsidR="00A93E00" w:rsidRDefault="006536F6" w:rsidP="00A93E00">
      <w:pPr>
        <w:pStyle w:val="ListParagraph"/>
        <w:numPr>
          <w:ilvl w:val="0"/>
          <w:numId w:val="12"/>
        </w:numPr>
        <w:rPr>
          <w:rFonts w:ascii="Arial" w:hAnsi="Arial" w:cs="Arial"/>
          <w:color w:val="auto"/>
        </w:rPr>
      </w:pPr>
      <w:r>
        <w:rPr>
          <w:rFonts w:ascii="Arial" w:hAnsi="Arial" w:cs="Arial"/>
          <w:color w:val="auto"/>
        </w:rPr>
        <w:t>effective management and minimisation of risk for</w:t>
      </w:r>
      <w:r w:rsidR="003362CF">
        <w:rPr>
          <w:rFonts w:ascii="Arial" w:hAnsi="Arial" w:cs="Arial"/>
          <w:color w:val="auto"/>
        </w:rPr>
        <w:t xml:space="preserve"> each consumer who chooses to engage in activities with an element of risk</w:t>
      </w:r>
      <w:r>
        <w:rPr>
          <w:rFonts w:ascii="Arial" w:hAnsi="Arial" w:cs="Arial"/>
          <w:color w:val="auto"/>
        </w:rPr>
        <w:t xml:space="preserve">. </w:t>
      </w:r>
    </w:p>
    <w:p w14:paraId="5D95061F" w14:textId="68B7B386" w:rsidR="00A93E00" w:rsidRPr="002E5698" w:rsidRDefault="00A93E00" w:rsidP="00A93E00">
      <w:pPr>
        <w:rPr>
          <w:rFonts w:ascii="Arial" w:hAnsi="Arial" w:cs="Arial"/>
          <w:color w:val="auto"/>
        </w:rPr>
      </w:pPr>
      <w:r w:rsidRPr="002E5698">
        <w:rPr>
          <w:rFonts w:ascii="Arial" w:hAnsi="Arial" w:cs="Arial"/>
        </w:rPr>
        <w:t>At the Ma</w:t>
      </w:r>
      <w:r>
        <w:rPr>
          <w:rFonts w:ascii="Arial" w:hAnsi="Arial" w:cs="Arial"/>
        </w:rPr>
        <w:t>y</w:t>
      </w:r>
      <w:r w:rsidRPr="002E5698">
        <w:rPr>
          <w:rFonts w:ascii="Arial" w:hAnsi="Arial" w:cs="Arial"/>
        </w:rPr>
        <w:t xml:space="preserve"> 2023 assessment contact, the Assessment Team found the service had implemented improvements to address the deficits identified at the previous </w:t>
      </w:r>
      <w:r w:rsidR="008C6972">
        <w:rPr>
          <w:rFonts w:ascii="Arial" w:hAnsi="Arial" w:cs="Arial"/>
        </w:rPr>
        <w:t>site audit</w:t>
      </w:r>
      <w:r w:rsidRPr="002E5698">
        <w:rPr>
          <w:rFonts w:ascii="Arial" w:hAnsi="Arial" w:cs="Arial"/>
        </w:rPr>
        <w:t>.</w:t>
      </w:r>
    </w:p>
    <w:p w14:paraId="4EC3FFBB" w14:textId="637431AB" w:rsidR="001E40CE" w:rsidRPr="00227EBD" w:rsidRDefault="00B27C11" w:rsidP="00FE42FD">
      <w:pPr>
        <w:rPr>
          <w:rFonts w:ascii="Arial" w:eastAsia="Calibri" w:hAnsi="Arial" w:cs="Arial"/>
        </w:rPr>
      </w:pPr>
      <w:r w:rsidRPr="00227EBD">
        <w:rPr>
          <w:rFonts w:ascii="Arial" w:hAnsi="Arial" w:cs="Arial"/>
        </w:rPr>
        <w:t>C</w:t>
      </w:r>
      <w:r w:rsidRPr="00227EBD">
        <w:rPr>
          <w:rFonts w:ascii="Arial" w:eastAsia="Arial" w:hAnsi="Arial" w:cs="Arial"/>
          <w:color w:val="auto"/>
        </w:rPr>
        <w:t>onsumers were satisfied they are supported to engage in activities that may involve an element of risk, to live their best live</w:t>
      </w:r>
      <w:r w:rsidR="00A02617">
        <w:rPr>
          <w:rFonts w:ascii="Arial" w:eastAsia="Arial" w:hAnsi="Arial" w:cs="Arial"/>
          <w:color w:val="auto"/>
        </w:rPr>
        <w:t>s</w:t>
      </w:r>
      <w:r w:rsidRPr="00227EBD">
        <w:rPr>
          <w:rFonts w:ascii="Arial" w:eastAsia="Arial" w:hAnsi="Arial" w:cs="Arial"/>
          <w:color w:val="auto"/>
        </w:rPr>
        <w:t>. Consumers</w:t>
      </w:r>
      <w:r w:rsidR="00F27749" w:rsidRPr="00227EBD">
        <w:rPr>
          <w:rFonts w:ascii="Arial" w:eastAsia="Arial" w:hAnsi="Arial" w:cs="Arial"/>
          <w:color w:val="auto"/>
        </w:rPr>
        <w:t xml:space="preserve"> who use mobility scooters confirmed receiving regular assessments by the occupational therapist</w:t>
      </w:r>
      <w:r w:rsidR="00227EBD" w:rsidRPr="00227EBD">
        <w:rPr>
          <w:rFonts w:ascii="Arial" w:eastAsia="Arial" w:hAnsi="Arial" w:cs="Arial"/>
          <w:color w:val="auto"/>
        </w:rPr>
        <w:t xml:space="preserve"> </w:t>
      </w:r>
      <w:r w:rsidR="00A02617">
        <w:rPr>
          <w:rFonts w:ascii="Arial" w:eastAsia="Arial" w:hAnsi="Arial" w:cs="Arial"/>
          <w:color w:val="auto"/>
        </w:rPr>
        <w:t xml:space="preserve">and </w:t>
      </w:r>
      <w:r w:rsidR="00227EBD" w:rsidRPr="00227EBD">
        <w:rPr>
          <w:rFonts w:ascii="Arial" w:eastAsia="Arial" w:hAnsi="Arial" w:cs="Arial"/>
          <w:color w:val="auto"/>
        </w:rPr>
        <w:t xml:space="preserve">this aligned with care documentation. </w:t>
      </w:r>
      <w:r w:rsidR="0018074B" w:rsidRPr="00227EBD">
        <w:rPr>
          <w:rFonts w:ascii="Arial" w:eastAsia="Calibri" w:hAnsi="Arial" w:cs="Arial"/>
        </w:rPr>
        <w:t xml:space="preserve">Consumer care planning documentation identified risk, recorded discussion of benefits and potential harm to consumers and others, and informed consent of the consumers. </w:t>
      </w:r>
      <w:r w:rsidR="00847DE2" w:rsidRPr="00227EBD">
        <w:rPr>
          <w:rFonts w:ascii="Arial" w:eastAsia="Calibri" w:hAnsi="Arial" w:cs="Arial"/>
        </w:rPr>
        <w:t>N</w:t>
      </w:r>
      <w:r w:rsidR="0018074B" w:rsidRPr="00227EBD">
        <w:rPr>
          <w:rFonts w:ascii="Arial" w:eastAsia="Calibri" w:hAnsi="Arial" w:cs="Arial"/>
        </w:rPr>
        <w:t xml:space="preserve">egotiated risk agreements were </w:t>
      </w:r>
      <w:r w:rsidR="00A7326F" w:rsidRPr="00227EBD">
        <w:rPr>
          <w:rFonts w:ascii="Arial" w:eastAsia="Calibri" w:hAnsi="Arial" w:cs="Arial"/>
        </w:rPr>
        <w:t>observed to be individualised and included risk minimisation strategies.</w:t>
      </w:r>
      <w:r w:rsidR="00876D22" w:rsidRPr="00227EBD">
        <w:rPr>
          <w:rFonts w:ascii="Arial" w:eastAsia="Calibri" w:hAnsi="Arial" w:cs="Arial"/>
        </w:rPr>
        <w:t xml:space="preserve"> </w:t>
      </w:r>
      <w:r w:rsidR="00CA0CBC" w:rsidRPr="00227EBD">
        <w:rPr>
          <w:rFonts w:ascii="Arial" w:hAnsi="Arial" w:cs="Arial"/>
        </w:rPr>
        <w:t>The servi</w:t>
      </w:r>
      <w:r w:rsidR="008C6972">
        <w:rPr>
          <w:rFonts w:ascii="Arial" w:hAnsi="Arial" w:cs="Arial"/>
        </w:rPr>
        <w:t>c</w:t>
      </w:r>
      <w:r w:rsidR="00CA0CBC" w:rsidRPr="00227EBD">
        <w:rPr>
          <w:rFonts w:ascii="Arial" w:hAnsi="Arial" w:cs="Arial"/>
        </w:rPr>
        <w:t>e has completed a review of all negotiated risk agreements, with input from allied health professional</w:t>
      </w:r>
      <w:r w:rsidR="008C6972">
        <w:rPr>
          <w:rFonts w:ascii="Arial" w:hAnsi="Arial" w:cs="Arial"/>
        </w:rPr>
        <w:t>s,</w:t>
      </w:r>
      <w:r w:rsidR="00551808" w:rsidRPr="00227EBD">
        <w:rPr>
          <w:rFonts w:ascii="Arial" w:hAnsi="Arial" w:cs="Arial"/>
        </w:rPr>
        <w:t xml:space="preserve"> where appropriate. Staff have completed training in dignity and choice, and completing negotiated risks agreements. </w:t>
      </w:r>
    </w:p>
    <w:p w14:paraId="56777546" w14:textId="393F4131" w:rsidR="001E40CE" w:rsidRPr="006A51A7" w:rsidRDefault="001E40CE" w:rsidP="00FE42FD">
      <w:pPr>
        <w:rPr>
          <w:rFonts w:ascii="Arial" w:hAnsi="Arial" w:cs="Arial"/>
        </w:rPr>
      </w:pPr>
      <w:r w:rsidRPr="006A51A7">
        <w:rPr>
          <w:rFonts w:ascii="Arial" w:hAnsi="Arial" w:cs="Arial"/>
          <w:color w:val="auto"/>
        </w:rPr>
        <w:t xml:space="preserve">The Approved Provider submitted a written response with </w:t>
      </w:r>
      <w:r w:rsidR="00C04FAF" w:rsidRPr="006A51A7">
        <w:rPr>
          <w:rFonts w:ascii="Arial" w:hAnsi="Arial" w:cs="Arial"/>
          <w:color w:val="auto"/>
        </w:rPr>
        <w:t xml:space="preserve">additional </w:t>
      </w:r>
      <w:r w:rsidRPr="006A51A7">
        <w:rPr>
          <w:rFonts w:ascii="Arial" w:hAnsi="Arial" w:cs="Arial"/>
          <w:color w:val="auto"/>
        </w:rPr>
        <w:t xml:space="preserve">clarifying information </w:t>
      </w:r>
      <w:r w:rsidR="00C04FAF" w:rsidRPr="006A51A7">
        <w:rPr>
          <w:rFonts w:ascii="Arial" w:hAnsi="Arial" w:cs="Arial"/>
          <w:color w:val="auto"/>
        </w:rPr>
        <w:t xml:space="preserve">that further supports the </w:t>
      </w:r>
      <w:r w:rsidR="00F3067D" w:rsidRPr="006A51A7">
        <w:rPr>
          <w:rFonts w:ascii="Arial" w:hAnsi="Arial" w:cs="Arial"/>
          <w:color w:val="auto"/>
        </w:rPr>
        <w:t xml:space="preserve">deficits have been addressed. </w:t>
      </w:r>
    </w:p>
    <w:p w14:paraId="3953868F" w14:textId="3FDB5715" w:rsidR="00FE42FD" w:rsidRPr="006A51A7" w:rsidRDefault="006A51A7" w:rsidP="00FE42FD">
      <w:pPr>
        <w:rPr>
          <w:rFonts w:ascii="Arial" w:hAnsi="Arial" w:cs="Arial"/>
        </w:rPr>
      </w:pPr>
      <w:r w:rsidRPr="006A51A7">
        <w:rPr>
          <w:rFonts w:ascii="Arial" w:hAnsi="Arial" w:cs="Arial"/>
        </w:rPr>
        <w:t xml:space="preserve">I have considered the Assessment Team’s findings, the evidence in the </w:t>
      </w:r>
      <w:r w:rsidR="008C6972">
        <w:rPr>
          <w:rFonts w:ascii="Arial" w:hAnsi="Arial" w:cs="Arial"/>
        </w:rPr>
        <w:t>assessment team</w:t>
      </w:r>
      <w:r w:rsidRPr="006A51A7">
        <w:rPr>
          <w:rFonts w:ascii="Arial" w:hAnsi="Arial" w:cs="Arial"/>
        </w:rPr>
        <w:t xml:space="preserve"> report and the Approved Provider’s response. </w:t>
      </w:r>
      <w:r w:rsidR="00FE42FD" w:rsidRPr="006A51A7">
        <w:rPr>
          <w:rFonts w:ascii="Arial" w:hAnsi="Arial" w:cs="Arial"/>
        </w:rPr>
        <w:t xml:space="preserve">Based on the available evidence, I find Requirement </w:t>
      </w:r>
      <w:r w:rsidR="00FE42FD" w:rsidRPr="006A51A7">
        <w:rPr>
          <w:rFonts w:ascii="Arial" w:hAnsi="Arial" w:cs="Arial"/>
          <w:color w:val="auto"/>
        </w:rPr>
        <w:t xml:space="preserve">1(3)(d) is </w:t>
      </w:r>
      <w:r w:rsidR="00FE42FD" w:rsidRPr="006A51A7">
        <w:rPr>
          <w:rFonts w:ascii="Arial" w:hAnsi="Arial" w:cs="Arial"/>
        </w:rPr>
        <w:t xml:space="preserve">Compliant. </w:t>
      </w:r>
    </w:p>
    <w:p w14:paraId="787ED67C" w14:textId="22ABE815" w:rsidR="001A5684" w:rsidRPr="00712752" w:rsidRDefault="00524FDE" w:rsidP="0036130C">
      <w:pPr>
        <w:pStyle w:val="NormalArial"/>
      </w:pPr>
      <w:r w:rsidRPr="00996FAF">
        <w:br w:type="page"/>
      </w:r>
    </w:p>
    <w:p w14:paraId="787ED699" w14:textId="77777777" w:rsidR="00FC045E" w:rsidRPr="00996FAF" w:rsidRDefault="00524FD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D53F7" w14:paraId="787ED69C" w14:textId="77777777" w:rsidTr="00940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87ED69A" w14:textId="77777777" w:rsidR="00FC045E" w:rsidRPr="00996FAF" w:rsidRDefault="00524FD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87ED69B" w14:textId="77777777" w:rsidR="00FC045E" w:rsidRPr="00996FAF" w:rsidRDefault="009A5F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53F7" w14:paraId="787ED6B3" w14:textId="77777777" w:rsidTr="00CD53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ED6B0" w14:textId="77777777" w:rsidR="00FC045E" w:rsidRPr="00996FAF" w:rsidRDefault="00524FD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87ED6B1" w14:textId="77777777" w:rsidR="00FC045E" w:rsidRPr="00996FAF" w:rsidRDefault="00524FD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87ED6B2" w14:textId="5ADBF143" w:rsidR="00FC045E" w:rsidRPr="00996FAF" w:rsidRDefault="009A5F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B5F87">
                  <w:rPr>
                    <w:rFonts w:ascii="Arial" w:hAnsi="Arial" w:cs="Arial"/>
                    <w:color w:val="auto"/>
                  </w:rPr>
                  <w:t>Compliant</w:t>
                </w:r>
              </w:sdtContent>
            </w:sdt>
            <w:r w:rsidR="00524FDE" w:rsidRPr="00996FAF">
              <w:rPr>
                <w:rFonts w:ascii="Arial" w:hAnsi="Arial" w:cs="Arial"/>
                <w:color w:val="0000FF"/>
              </w:rPr>
              <w:t xml:space="preserve"> </w:t>
            </w:r>
          </w:p>
        </w:tc>
      </w:tr>
      <w:tr w:rsidR="00CD53F7" w14:paraId="787ED6B7" w14:textId="77777777" w:rsidTr="00CD5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ED6B4" w14:textId="77777777" w:rsidR="00FC045E" w:rsidRPr="00996FAF" w:rsidRDefault="00524FD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87ED6B5" w14:textId="77777777" w:rsidR="00FC045E" w:rsidRPr="00996FAF" w:rsidRDefault="00524FD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87ED6B6" w14:textId="5F4F9E14" w:rsidR="00FC045E" w:rsidRPr="00996FAF" w:rsidRDefault="009A5F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B5F87">
                  <w:rPr>
                    <w:rFonts w:ascii="Arial" w:hAnsi="Arial" w:cs="Arial"/>
                    <w:color w:val="auto"/>
                  </w:rPr>
                  <w:t>Compliant</w:t>
                </w:r>
              </w:sdtContent>
            </w:sdt>
            <w:r w:rsidR="00524FDE" w:rsidRPr="00996FAF">
              <w:rPr>
                <w:rFonts w:ascii="Arial" w:hAnsi="Arial" w:cs="Arial"/>
                <w:color w:val="0000FF"/>
              </w:rPr>
              <w:t xml:space="preserve"> </w:t>
            </w:r>
          </w:p>
        </w:tc>
      </w:tr>
    </w:tbl>
    <w:p w14:paraId="787ED6BE" w14:textId="77777777" w:rsidR="00D87E7C" w:rsidRDefault="00524FDE" w:rsidP="00D87E7C">
      <w:pPr>
        <w:pStyle w:val="Heading20"/>
      </w:pPr>
      <w:r w:rsidRPr="00996FAF">
        <w:t>Findings</w:t>
      </w:r>
    </w:p>
    <w:p w14:paraId="0C816082" w14:textId="4E2B978A" w:rsidR="00A93E00" w:rsidRDefault="00A93E00" w:rsidP="00A93E00">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3</w:t>
      </w:r>
      <w:r w:rsidRPr="00CC2000">
        <w:rPr>
          <w:rFonts w:ascii="Arial" w:hAnsi="Arial" w:cs="Arial"/>
          <w:color w:val="auto"/>
        </w:rPr>
        <w:t xml:space="preserve"> in relation to Requirement</w:t>
      </w:r>
      <w:r>
        <w:rPr>
          <w:rFonts w:ascii="Arial" w:hAnsi="Arial" w:cs="Arial"/>
          <w:color w:val="auto"/>
        </w:rPr>
        <w:t>s 3</w:t>
      </w:r>
      <w:r w:rsidRPr="00CC2000">
        <w:rPr>
          <w:rFonts w:ascii="Arial" w:hAnsi="Arial" w:cs="Arial"/>
          <w:color w:val="auto"/>
        </w:rPr>
        <w:t>(3)(</w:t>
      </w:r>
      <w:r>
        <w:rPr>
          <w:rFonts w:ascii="Arial" w:hAnsi="Arial" w:cs="Arial"/>
          <w:color w:val="auto"/>
        </w:rPr>
        <w:t>e</w:t>
      </w:r>
      <w:r w:rsidRPr="00CC2000">
        <w:rPr>
          <w:rFonts w:ascii="Arial" w:hAnsi="Arial" w:cs="Arial"/>
          <w:color w:val="auto"/>
        </w:rPr>
        <w:t>)</w:t>
      </w:r>
      <w:r>
        <w:rPr>
          <w:rFonts w:ascii="Arial" w:hAnsi="Arial" w:cs="Arial"/>
          <w:color w:val="auto"/>
        </w:rPr>
        <w:t xml:space="preserve"> and 3(3)</w:t>
      </w:r>
      <w:r w:rsidR="001972BD">
        <w:rPr>
          <w:rFonts w:ascii="Arial" w:hAnsi="Arial" w:cs="Arial"/>
          <w:color w:val="auto"/>
        </w:rPr>
        <w:t>(f)</w:t>
      </w:r>
      <w:r>
        <w:rPr>
          <w:rFonts w:ascii="Arial" w:hAnsi="Arial" w:cs="Arial"/>
          <w:color w:val="auto"/>
        </w:rPr>
        <w:t xml:space="preserve"> </w:t>
      </w:r>
      <w:r w:rsidRPr="00CC2000">
        <w:rPr>
          <w:rFonts w:ascii="Arial" w:hAnsi="Arial" w:cs="Arial"/>
          <w:color w:val="auto"/>
        </w:rPr>
        <w:t xml:space="preserve">following </w:t>
      </w:r>
      <w:r w:rsidR="00936E7E" w:rsidRPr="00CC2000">
        <w:rPr>
          <w:rFonts w:ascii="Arial" w:hAnsi="Arial" w:cs="Arial"/>
          <w:color w:val="auto"/>
        </w:rPr>
        <w:t>a</w:t>
      </w:r>
      <w:r w:rsidRPr="00CC2000">
        <w:rPr>
          <w:rFonts w:ascii="Arial" w:hAnsi="Arial" w:cs="Arial"/>
          <w:color w:val="auto"/>
        </w:rPr>
        <w:t xml:space="preserve"> </w:t>
      </w:r>
      <w:r w:rsidR="006F5A0F">
        <w:rPr>
          <w:rFonts w:ascii="Arial" w:hAnsi="Arial" w:cs="Arial"/>
          <w:color w:val="auto"/>
        </w:rPr>
        <w:t xml:space="preserve">site audit in April </w:t>
      </w:r>
      <w:r w:rsidR="006F5A0F" w:rsidRPr="00C24AA3">
        <w:rPr>
          <w:rFonts w:ascii="Arial" w:hAnsi="Arial" w:cs="Arial"/>
          <w:szCs w:val="22"/>
        </w:rPr>
        <w:t>2022</w:t>
      </w:r>
      <w:r w:rsidR="006F5A0F" w:rsidRPr="00CC2000">
        <w:rPr>
          <w:rFonts w:ascii="Arial" w:hAnsi="Arial" w:cs="Arial"/>
          <w:szCs w:val="22"/>
        </w:rPr>
        <w:t xml:space="preserve"> </w:t>
      </w:r>
      <w:r w:rsidRPr="00CC2000">
        <w:rPr>
          <w:rFonts w:ascii="Arial" w:hAnsi="Arial" w:cs="Arial"/>
          <w:color w:val="auto"/>
        </w:rPr>
        <w:t>where it was unable to demonstrate:</w:t>
      </w:r>
    </w:p>
    <w:p w14:paraId="5A602601" w14:textId="18FB4E7B" w:rsidR="00A93E00" w:rsidRPr="006716F7" w:rsidRDefault="00A72AA8" w:rsidP="00A93E00">
      <w:pPr>
        <w:pStyle w:val="ListParagraph"/>
        <w:numPr>
          <w:ilvl w:val="0"/>
          <w:numId w:val="12"/>
        </w:numPr>
        <w:rPr>
          <w:rFonts w:ascii="Arial" w:hAnsi="Arial" w:cs="Arial"/>
          <w:color w:val="auto"/>
        </w:rPr>
      </w:pPr>
      <w:r w:rsidRPr="006716F7">
        <w:rPr>
          <w:rFonts w:ascii="Arial" w:hAnsi="Arial" w:cs="Arial"/>
        </w:rPr>
        <w:t>effective processes to document and communicate information about consumers’ conditions, needs, and preferences, including verbal and written handovers</w:t>
      </w:r>
    </w:p>
    <w:p w14:paraId="359ED8D8" w14:textId="5F133103" w:rsidR="00A93E00" w:rsidRPr="006716F7" w:rsidRDefault="006716F7" w:rsidP="00A93E00">
      <w:pPr>
        <w:pStyle w:val="ListParagraph"/>
        <w:numPr>
          <w:ilvl w:val="0"/>
          <w:numId w:val="12"/>
        </w:numPr>
        <w:rPr>
          <w:rFonts w:ascii="Arial" w:hAnsi="Arial" w:cs="Arial"/>
          <w:color w:val="auto"/>
        </w:rPr>
      </w:pPr>
      <w:r w:rsidRPr="006716F7">
        <w:rPr>
          <w:rFonts w:ascii="Arial" w:eastAsia="Calibri" w:hAnsi="Arial" w:cs="Arial"/>
        </w:rPr>
        <w:t>timely and appropriate referrals are made, particularly post falls</w:t>
      </w:r>
      <w:r w:rsidR="00147345">
        <w:rPr>
          <w:rFonts w:ascii="Arial" w:eastAsia="Calibri" w:hAnsi="Arial" w:cs="Arial"/>
        </w:rPr>
        <w:t>.</w:t>
      </w:r>
    </w:p>
    <w:p w14:paraId="29F1A033" w14:textId="5EB7E081" w:rsidR="00A93E00" w:rsidRPr="002E5698" w:rsidRDefault="00A93E00" w:rsidP="00A93E00">
      <w:pPr>
        <w:rPr>
          <w:rFonts w:ascii="Arial" w:hAnsi="Arial" w:cs="Arial"/>
          <w:color w:val="auto"/>
        </w:rPr>
      </w:pPr>
      <w:r w:rsidRPr="002E5698">
        <w:rPr>
          <w:rFonts w:ascii="Arial" w:hAnsi="Arial" w:cs="Arial"/>
        </w:rPr>
        <w:t>At the Ma</w:t>
      </w:r>
      <w:r>
        <w:rPr>
          <w:rFonts w:ascii="Arial" w:hAnsi="Arial" w:cs="Arial"/>
        </w:rPr>
        <w:t>y</w:t>
      </w:r>
      <w:r w:rsidRPr="002E5698">
        <w:rPr>
          <w:rFonts w:ascii="Arial" w:hAnsi="Arial" w:cs="Arial"/>
        </w:rPr>
        <w:t xml:space="preserve"> 2023 assessment contact, the Assessment Team found the service had implemented improvements to address the deficits identified at the previous </w:t>
      </w:r>
      <w:r w:rsidR="00147345">
        <w:rPr>
          <w:rFonts w:ascii="Arial" w:hAnsi="Arial" w:cs="Arial"/>
        </w:rPr>
        <w:t>site audit</w:t>
      </w:r>
      <w:r w:rsidRPr="002E5698">
        <w:rPr>
          <w:rFonts w:ascii="Arial" w:hAnsi="Arial" w:cs="Arial"/>
        </w:rPr>
        <w:t>.</w:t>
      </w:r>
    </w:p>
    <w:p w14:paraId="5AA9F38C" w14:textId="2A12E5A1" w:rsidR="00FE42FD" w:rsidRDefault="002A78AE" w:rsidP="00FE42FD">
      <w:pPr>
        <w:rPr>
          <w:rFonts w:ascii="Arial" w:hAnsi="Arial" w:cs="Arial"/>
        </w:rPr>
      </w:pPr>
      <w:r w:rsidRPr="009816C3">
        <w:rPr>
          <w:rFonts w:ascii="Arial" w:hAnsi="Arial" w:cs="Arial"/>
        </w:rPr>
        <w:t>The service demonstrated it has systems</w:t>
      </w:r>
      <w:r w:rsidR="009D3C5D">
        <w:rPr>
          <w:rFonts w:ascii="Arial" w:hAnsi="Arial" w:cs="Arial"/>
        </w:rPr>
        <w:t xml:space="preserve"> and processes</w:t>
      </w:r>
      <w:r w:rsidRPr="009816C3">
        <w:rPr>
          <w:rFonts w:ascii="Arial" w:hAnsi="Arial" w:cs="Arial"/>
        </w:rPr>
        <w:t xml:space="preserve"> in place to</w:t>
      </w:r>
      <w:r w:rsidR="00B14F16" w:rsidRPr="009816C3">
        <w:rPr>
          <w:rFonts w:ascii="Arial" w:hAnsi="Arial" w:cs="Arial"/>
        </w:rPr>
        <w:t xml:space="preserve"> </w:t>
      </w:r>
      <w:r w:rsidRPr="009816C3">
        <w:rPr>
          <w:rFonts w:ascii="Arial" w:hAnsi="Arial" w:cs="Arial"/>
        </w:rPr>
        <w:t xml:space="preserve">ensure consumer needs and preferences are well documented and </w:t>
      </w:r>
      <w:r w:rsidR="009D3C5D">
        <w:rPr>
          <w:rFonts w:ascii="Arial" w:hAnsi="Arial" w:cs="Arial"/>
        </w:rPr>
        <w:t xml:space="preserve">effectively </w:t>
      </w:r>
      <w:r w:rsidRPr="009816C3">
        <w:rPr>
          <w:rFonts w:ascii="Arial" w:hAnsi="Arial" w:cs="Arial"/>
        </w:rPr>
        <w:t>communicated within the service</w:t>
      </w:r>
      <w:r w:rsidR="00B14F16" w:rsidRPr="009816C3">
        <w:rPr>
          <w:rFonts w:ascii="Arial" w:hAnsi="Arial" w:cs="Arial"/>
        </w:rPr>
        <w:t>, and with others where responsibility</w:t>
      </w:r>
      <w:r w:rsidR="009D3C5D">
        <w:rPr>
          <w:rFonts w:ascii="Arial" w:hAnsi="Arial" w:cs="Arial"/>
        </w:rPr>
        <w:t xml:space="preserve"> for care</w:t>
      </w:r>
      <w:r w:rsidR="00B14F16" w:rsidRPr="009816C3">
        <w:rPr>
          <w:rFonts w:ascii="Arial" w:hAnsi="Arial" w:cs="Arial"/>
        </w:rPr>
        <w:t xml:space="preserve"> is shared</w:t>
      </w:r>
      <w:r w:rsidRPr="009816C3">
        <w:rPr>
          <w:rFonts w:ascii="Arial" w:hAnsi="Arial" w:cs="Arial"/>
        </w:rPr>
        <w:t xml:space="preserve">. Consumers were satisfied staff understand their needs and preferences, and </w:t>
      </w:r>
      <w:r w:rsidR="009D3C5D">
        <w:rPr>
          <w:rFonts w:ascii="Arial" w:hAnsi="Arial" w:cs="Arial"/>
        </w:rPr>
        <w:t xml:space="preserve">they </w:t>
      </w:r>
      <w:r w:rsidRPr="009816C3">
        <w:rPr>
          <w:rFonts w:ascii="Arial" w:hAnsi="Arial" w:cs="Arial"/>
        </w:rPr>
        <w:t>do not have to repeat their preferences for care. Clinical staff described how all recent changes in consumers’ care needs are reflected in handover sheets and verbally communicated during the handover process. Consumer files, progress notes, and handover sheets reflected current information about the consumers' conditions, needs, and preferences</w:t>
      </w:r>
      <w:r w:rsidR="00B14F16" w:rsidRPr="009816C3">
        <w:rPr>
          <w:rFonts w:ascii="Arial" w:hAnsi="Arial" w:cs="Arial"/>
        </w:rPr>
        <w:t>, and communication with representatives</w:t>
      </w:r>
      <w:r w:rsidR="009816C3" w:rsidRPr="009816C3">
        <w:rPr>
          <w:rFonts w:ascii="Arial" w:hAnsi="Arial" w:cs="Arial"/>
        </w:rPr>
        <w:t xml:space="preserve">, medical </w:t>
      </w:r>
      <w:r w:rsidR="00936E7E" w:rsidRPr="009816C3">
        <w:rPr>
          <w:rFonts w:ascii="Arial" w:hAnsi="Arial" w:cs="Arial"/>
        </w:rPr>
        <w:t>practitioners</w:t>
      </w:r>
      <w:r w:rsidR="009816C3" w:rsidRPr="009816C3">
        <w:rPr>
          <w:rFonts w:ascii="Arial" w:hAnsi="Arial" w:cs="Arial"/>
        </w:rPr>
        <w:t xml:space="preserve"> and other providers of care</w:t>
      </w:r>
      <w:r w:rsidRPr="009816C3">
        <w:rPr>
          <w:rFonts w:ascii="Arial" w:hAnsi="Arial" w:cs="Arial"/>
        </w:rPr>
        <w:t xml:space="preserve">. The Assessment Team observed staff providing care in accordance with documented care interventions. </w:t>
      </w:r>
    </w:p>
    <w:p w14:paraId="03D4081A" w14:textId="26379D70" w:rsidR="009816C3" w:rsidRPr="0057676D" w:rsidRDefault="006803B3" w:rsidP="00FE42FD">
      <w:pPr>
        <w:rPr>
          <w:rFonts w:ascii="Arial" w:hAnsi="Arial" w:cs="Arial"/>
        </w:rPr>
      </w:pPr>
      <w:r w:rsidRPr="0057676D">
        <w:rPr>
          <w:rFonts w:ascii="Arial" w:eastAsia="Calibri" w:hAnsi="Arial" w:cs="Arial"/>
        </w:rPr>
        <w:t>Consumers expressed satisfaction with the referral process</w:t>
      </w:r>
      <w:r w:rsidR="00C540C8" w:rsidRPr="0057676D">
        <w:rPr>
          <w:rFonts w:ascii="Arial" w:eastAsia="Calibri" w:hAnsi="Arial" w:cs="Arial"/>
        </w:rPr>
        <w:t>es</w:t>
      </w:r>
      <w:r w:rsidRPr="0057676D">
        <w:rPr>
          <w:rFonts w:ascii="Arial" w:eastAsia="Calibri" w:hAnsi="Arial" w:cs="Arial"/>
        </w:rPr>
        <w:t xml:space="preserve"> in place </w:t>
      </w:r>
      <w:r w:rsidR="002E4C38" w:rsidRPr="0057676D">
        <w:rPr>
          <w:rFonts w:ascii="Arial" w:eastAsia="Calibri" w:hAnsi="Arial" w:cs="Arial"/>
        </w:rPr>
        <w:t>and confirmed prompt</w:t>
      </w:r>
      <w:r w:rsidR="00C540C8" w:rsidRPr="0057676D">
        <w:rPr>
          <w:rFonts w:ascii="Arial" w:eastAsia="Calibri" w:hAnsi="Arial" w:cs="Arial"/>
        </w:rPr>
        <w:t xml:space="preserve"> access to medical </w:t>
      </w:r>
      <w:r w:rsidR="00936E7E" w:rsidRPr="0057676D">
        <w:rPr>
          <w:rFonts w:ascii="Arial" w:eastAsia="Calibri" w:hAnsi="Arial" w:cs="Arial"/>
        </w:rPr>
        <w:t>practitioners</w:t>
      </w:r>
      <w:r w:rsidR="00EB1177">
        <w:rPr>
          <w:rFonts w:ascii="Arial" w:eastAsia="Calibri" w:hAnsi="Arial" w:cs="Arial"/>
        </w:rPr>
        <w:t xml:space="preserve"> and other providers of care including</w:t>
      </w:r>
      <w:r w:rsidR="00C540C8" w:rsidRPr="0057676D">
        <w:rPr>
          <w:rFonts w:ascii="Arial" w:eastAsia="Calibri" w:hAnsi="Arial" w:cs="Arial"/>
        </w:rPr>
        <w:t xml:space="preserve"> physiotherapist</w:t>
      </w:r>
      <w:r w:rsidR="00BB3FF6">
        <w:rPr>
          <w:rFonts w:ascii="Arial" w:eastAsia="Calibri" w:hAnsi="Arial" w:cs="Arial"/>
        </w:rPr>
        <w:t>s</w:t>
      </w:r>
      <w:r w:rsidR="00C540C8" w:rsidRPr="0057676D">
        <w:rPr>
          <w:rFonts w:ascii="Arial" w:eastAsia="Calibri" w:hAnsi="Arial" w:cs="Arial"/>
        </w:rPr>
        <w:t xml:space="preserve"> after a fall.</w:t>
      </w:r>
      <w:r w:rsidRPr="0057676D">
        <w:rPr>
          <w:rFonts w:ascii="Arial" w:eastAsia="Calibri" w:hAnsi="Arial" w:cs="Arial"/>
        </w:rPr>
        <w:t xml:space="preserve"> </w:t>
      </w:r>
      <w:r w:rsidR="00EE3683" w:rsidRPr="0057676D">
        <w:rPr>
          <w:rFonts w:ascii="Arial" w:eastAsia="Calibri" w:hAnsi="Arial" w:cs="Arial"/>
          <w:color w:val="auto"/>
        </w:rPr>
        <w:t>Care planning documents</w:t>
      </w:r>
      <w:r w:rsidR="0016611A" w:rsidRPr="0057676D">
        <w:rPr>
          <w:rFonts w:ascii="Arial" w:eastAsia="Calibri" w:hAnsi="Arial" w:cs="Arial"/>
          <w:color w:val="auto"/>
        </w:rPr>
        <w:t xml:space="preserve"> and referral documentation</w:t>
      </w:r>
      <w:r w:rsidR="00EE3683" w:rsidRPr="0057676D">
        <w:rPr>
          <w:rFonts w:ascii="Arial" w:eastAsia="Calibri" w:hAnsi="Arial" w:cs="Arial"/>
          <w:color w:val="auto"/>
        </w:rPr>
        <w:t xml:space="preserve"> demonstrated timely and appropriate referrals to individual health professionals, other organisations and providers of other care and services. The service has developed and implemented a</w:t>
      </w:r>
      <w:r w:rsidR="00BB3FF6">
        <w:rPr>
          <w:rFonts w:ascii="Arial" w:eastAsia="Calibri" w:hAnsi="Arial" w:cs="Arial"/>
          <w:color w:val="auto"/>
        </w:rPr>
        <w:t xml:space="preserve"> new</w:t>
      </w:r>
      <w:r w:rsidR="00EE3683" w:rsidRPr="0057676D">
        <w:rPr>
          <w:rFonts w:ascii="Arial" w:eastAsia="Calibri" w:hAnsi="Arial" w:cs="Arial"/>
          <w:color w:val="auto"/>
        </w:rPr>
        <w:t xml:space="preserve"> referrals policy</w:t>
      </w:r>
      <w:r w:rsidR="005A4BD1">
        <w:rPr>
          <w:rFonts w:ascii="Arial" w:eastAsia="Calibri" w:hAnsi="Arial" w:cs="Arial"/>
          <w:color w:val="auto"/>
        </w:rPr>
        <w:t>.</w:t>
      </w:r>
      <w:r w:rsidR="001A742C" w:rsidRPr="001A742C">
        <w:rPr>
          <w:rFonts w:eastAsia="Calibri"/>
        </w:rPr>
        <w:t xml:space="preserve"> </w:t>
      </w:r>
      <w:r w:rsidR="001A742C" w:rsidRPr="001A742C">
        <w:rPr>
          <w:rFonts w:ascii="Arial" w:eastAsia="Calibri" w:hAnsi="Arial" w:cs="Arial"/>
        </w:rPr>
        <w:t>All referrals are sent electronically, with senior clinical staff providing oversight to ensure timely scheduled review of consumers.</w:t>
      </w:r>
      <w:r w:rsidR="001A742C">
        <w:rPr>
          <w:rFonts w:eastAsia="Calibri"/>
        </w:rPr>
        <w:t xml:space="preserve"> </w:t>
      </w:r>
      <w:r w:rsidR="005A4BD1">
        <w:rPr>
          <w:rFonts w:ascii="Arial" w:eastAsia="Calibri" w:hAnsi="Arial" w:cs="Arial"/>
          <w:color w:val="auto"/>
        </w:rPr>
        <w:t xml:space="preserve"> </w:t>
      </w:r>
      <w:r w:rsidR="0016611A" w:rsidRPr="0057676D">
        <w:rPr>
          <w:rFonts w:ascii="Arial" w:eastAsia="Calibri" w:hAnsi="Arial" w:cs="Arial"/>
          <w:color w:val="auto"/>
        </w:rPr>
        <w:t>Staff described referral processes</w:t>
      </w:r>
      <w:r w:rsidR="00B2543B" w:rsidRPr="0057676D">
        <w:rPr>
          <w:rFonts w:ascii="Arial" w:eastAsia="Calibri" w:hAnsi="Arial" w:cs="Arial"/>
          <w:color w:val="auto"/>
        </w:rPr>
        <w:t xml:space="preserve"> and demonstrated understanding of the new referral policy in practice.</w:t>
      </w:r>
      <w:r w:rsidR="00BA2F0A" w:rsidRPr="0057676D">
        <w:rPr>
          <w:rFonts w:ascii="Arial" w:eastAsia="Calibri" w:hAnsi="Arial" w:cs="Arial"/>
          <w:color w:val="auto"/>
        </w:rPr>
        <w:t xml:space="preserve"> </w:t>
      </w:r>
      <w:r w:rsidR="005A4BD1">
        <w:rPr>
          <w:rFonts w:ascii="Arial" w:eastAsia="Calibri" w:hAnsi="Arial" w:cs="Arial"/>
          <w:color w:val="auto"/>
        </w:rPr>
        <w:t xml:space="preserve">Staff feedback and documentation review confirmed </w:t>
      </w:r>
      <w:r w:rsidR="00BA2F0A" w:rsidRPr="0057676D">
        <w:rPr>
          <w:rFonts w:ascii="Arial" w:eastAsia="Calibri" w:hAnsi="Arial" w:cs="Arial"/>
          <w:color w:val="auto"/>
        </w:rPr>
        <w:t xml:space="preserve">all consumers requiring a review were referred to allied health </w:t>
      </w:r>
      <w:r w:rsidR="00936E7E">
        <w:rPr>
          <w:rFonts w:ascii="Arial" w:eastAsia="Calibri" w:hAnsi="Arial" w:cs="Arial"/>
          <w:color w:val="auto"/>
        </w:rPr>
        <w:t>providers</w:t>
      </w:r>
      <w:r w:rsidR="00BA2F0A" w:rsidRPr="0057676D">
        <w:rPr>
          <w:rFonts w:ascii="Arial" w:eastAsia="Calibri" w:hAnsi="Arial" w:cs="Arial"/>
          <w:color w:val="auto"/>
        </w:rPr>
        <w:t xml:space="preserve"> in line with the</w:t>
      </w:r>
      <w:r w:rsidR="0057676D" w:rsidRPr="0057676D">
        <w:rPr>
          <w:rFonts w:ascii="Arial" w:eastAsia="Calibri" w:hAnsi="Arial" w:cs="Arial"/>
          <w:color w:val="auto"/>
        </w:rPr>
        <w:t xml:space="preserve"> new referral policy. </w:t>
      </w:r>
    </w:p>
    <w:p w14:paraId="27E093ED" w14:textId="7E5F31C6" w:rsidR="00FE42FD" w:rsidRPr="007C75C5" w:rsidRDefault="00FE42FD" w:rsidP="00FE42FD">
      <w:pPr>
        <w:rPr>
          <w:rFonts w:ascii="Arial" w:hAnsi="Arial" w:cs="Arial"/>
        </w:rPr>
      </w:pPr>
      <w:r>
        <w:rPr>
          <w:rFonts w:ascii="Arial" w:hAnsi="Arial" w:cs="Arial"/>
        </w:rPr>
        <w:t xml:space="preserve">Based on the available evidence, I find Requirements </w:t>
      </w:r>
      <w:r>
        <w:rPr>
          <w:rFonts w:ascii="Arial" w:hAnsi="Arial" w:cs="Arial"/>
          <w:color w:val="auto"/>
        </w:rPr>
        <w:t>3</w:t>
      </w:r>
      <w:r w:rsidRPr="00CC2000">
        <w:rPr>
          <w:rFonts w:ascii="Arial" w:hAnsi="Arial" w:cs="Arial"/>
          <w:color w:val="auto"/>
        </w:rPr>
        <w:t>(3)(</w:t>
      </w:r>
      <w:r>
        <w:rPr>
          <w:rFonts w:ascii="Arial" w:hAnsi="Arial" w:cs="Arial"/>
          <w:color w:val="auto"/>
        </w:rPr>
        <w:t>e</w:t>
      </w:r>
      <w:r w:rsidRPr="00CC2000">
        <w:rPr>
          <w:rFonts w:ascii="Arial" w:hAnsi="Arial" w:cs="Arial"/>
          <w:color w:val="auto"/>
        </w:rPr>
        <w:t>)</w:t>
      </w:r>
      <w:r>
        <w:rPr>
          <w:rFonts w:ascii="Arial" w:hAnsi="Arial" w:cs="Arial"/>
          <w:color w:val="auto"/>
        </w:rPr>
        <w:t xml:space="preserve"> and 3</w:t>
      </w:r>
      <w:r w:rsidRPr="00CC2000">
        <w:rPr>
          <w:rFonts w:ascii="Arial" w:hAnsi="Arial" w:cs="Arial"/>
          <w:color w:val="auto"/>
        </w:rPr>
        <w:t>(3)(</w:t>
      </w:r>
      <w:r>
        <w:rPr>
          <w:rFonts w:ascii="Arial" w:hAnsi="Arial" w:cs="Arial"/>
          <w:color w:val="auto"/>
        </w:rPr>
        <w:t>f</w:t>
      </w:r>
      <w:r w:rsidRPr="00CC2000">
        <w:rPr>
          <w:rFonts w:ascii="Arial" w:hAnsi="Arial" w:cs="Arial"/>
          <w:color w:val="auto"/>
        </w:rPr>
        <w:t>)</w:t>
      </w:r>
      <w:r>
        <w:rPr>
          <w:rFonts w:ascii="Arial" w:hAnsi="Arial" w:cs="Arial"/>
          <w:color w:val="auto"/>
        </w:rPr>
        <w:t xml:space="preserve"> are </w:t>
      </w:r>
      <w:r>
        <w:rPr>
          <w:rFonts w:ascii="Arial" w:hAnsi="Arial" w:cs="Arial"/>
        </w:rPr>
        <w:t xml:space="preserve">Compliant. </w:t>
      </w:r>
    </w:p>
    <w:p w14:paraId="787ED6BF" w14:textId="56FEEAC5" w:rsidR="002B0C90" w:rsidRPr="00262C0B" w:rsidRDefault="00524FDE" w:rsidP="0036130C">
      <w:pPr>
        <w:pStyle w:val="NormalArial"/>
      </w:pPr>
      <w:r>
        <w:br w:type="page"/>
      </w:r>
    </w:p>
    <w:p w14:paraId="787ED6E5" w14:textId="77777777" w:rsidR="00FC045E" w:rsidRPr="00996FAF" w:rsidRDefault="00524FD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D53F7" w14:paraId="787ED6E8" w14:textId="77777777" w:rsidTr="00940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87ED6E6" w14:textId="77777777" w:rsidR="00FC045E" w:rsidRPr="00996FAF" w:rsidRDefault="00524FD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87ED6E7" w14:textId="77777777" w:rsidR="00FC045E" w:rsidRPr="00996FAF" w:rsidRDefault="009A5F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53F7" w14:paraId="787ED6F2" w14:textId="77777777" w:rsidTr="00CD53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ED6ED" w14:textId="77777777" w:rsidR="00FC045E" w:rsidRPr="00996FAF" w:rsidRDefault="00524FD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87ED6EE" w14:textId="77777777" w:rsidR="00FC045E" w:rsidRPr="00996FAF" w:rsidRDefault="00524FD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87ED6EF" w14:textId="77777777" w:rsidR="00FC045E" w:rsidRPr="00996FAF" w:rsidRDefault="00524FD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7ED6F0" w14:textId="77777777" w:rsidR="00FC045E" w:rsidRPr="00996FAF" w:rsidRDefault="00524FD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87ED6F1" w14:textId="66D50948" w:rsidR="00FC045E" w:rsidRPr="00996FAF" w:rsidRDefault="009A5F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92FF9">
                  <w:rPr>
                    <w:rFonts w:ascii="Arial" w:hAnsi="Arial" w:cs="Arial"/>
                    <w:color w:val="auto"/>
                  </w:rPr>
                  <w:t>Compliant</w:t>
                </w:r>
              </w:sdtContent>
            </w:sdt>
            <w:r w:rsidR="00524FDE" w:rsidRPr="00996FAF">
              <w:rPr>
                <w:rFonts w:ascii="Arial" w:hAnsi="Arial" w:cs="Arial"/>
                <w:color w:val="0000FF"/>
              </w:rPr>
              <w:t xml:space="preserve"> </w:t>
            </w:r>
          </w:p>
        </w:tc>
      </w:tr>
    </w:tbl>
    <w:p w14:paraId="787ED6F7" w14:textId="77777777" w:rsidR="002B0C90" w:rsidRDefault="00524FDE" w:rsidP="002B0C90">
      <w:pPr>
        <w:pStyle w:val="Heading20"/>
      </w:pPr>
      <w:r>
        <w:t>Findings</w:t>
      </w:r>
    </w:p>
    <w:p w14:paraId="1836C21E" w14:textId="0E842BB8" w:rsidR="001972BD" w:rsidRDefault="001972BD" w:rsidP="001972BD">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5</w:t>
      </w:r>
      <w:r w:rsidRPr="00CC2000">
        <w:rPr>
          <w:rFonts w:ascii="Arial" w:hAnsi="Arial" w:cs="Arial"/>
          <w:color w:val="auto"/>
        </w:rPr>
        <w:t xml:space="preserve"> in relation to Requirement</w:t>
      </w:r>
      <w:r>
        <w:rPr>
          <w:rFonts w:ascii="Arial" w:hAnsi="Arial" w:cs="Arial"/>
          <w:color w:val="auto"/>
        </w:rPr>
        <w:t xml:space="preserve"> 5</w:t>
      </w:r>
      <w:r w:rsidRPr="00CC2000">
        <w:rPr>
          <w:rFonts w:ascii="Arial" w:hAnsi="Arial" w:cs="Arial"/>
          <w:color w:val="auto"/>
        </w:rPr>
        <w:t>(3)(</w:t>
      </w:r>
      <w:r>
        <w:rPr>
          <w:rFonts w:ascii="Arial" w:hAnsi="Arial" w:cs="Arial"/>
          <w:color w:val="auto"/>
        </w:rPr>
        <w:t>b</w:t>
      </w:r>
      <w:r w:rsidRPr="00CC2000">
        <w:rPr>
          <w:rFonts w:ascii="Arial" w:hAnsi="Arial" w:cs="Arial"/>
          <w:color w:val="auto"/>
        </w:rPr>
        <w:t>)</w:t>
      </w:r>
      <w:r>
        <w:rPr>
          <w:rFonts w:ascii="Arial" w:hAnsi="Arial" w:cs="Arial"/>
          <w:color w:val="auto"/>
        </w:rPr>
        <w:t xml:space="preserve"> </w:t>
      </w:r>
      <w:r w:rsidRPr="00CC2000">
        <w:rPr>
          <w:rFonts w:ascii="Arial" w:hAnsi="Arial" w:cs="Arial"/>
          <w:color w:val="auto"/>
        </w:rPr>
        <w:t xml:space="preserve">following </w:t>
      </w:r>
      <w:r w:rsidR="00936E7E" w:rsidRPr="00CC2000">
        <w:rPr>
          <w:rFonts w:ascii="Arial" w:hAnsi="Arial" w:cs="Arial"/>
          <w:color w:val="auto"/>
        </w:rPr>
        <w:t>a</w:t>
      </w:r>
      <w:r w:rsidRPr="00CC2000">
        <w:rPr>
          <w:rFonts w:ascii="Arial" w:hAnsi="Arial" w:cs="Arial"/>
          <w:color w:val="auto"/>
        </w:rPr>
        <w:t xml:space="preserve"> </w:t>
      </w:r>
      <w:r w:rsidR="00D37CC5">
        <w:rPr>
          <w:rFonts w:ascii="Arial" w:hAnsi="Arial" w:cs="Arial"/>
          <w:color w:val="auto"/>
        </w:rPr>
        <w:t xml:space="preserve">site audit </w:t>
      </w:r>
      <w:r w:rsidR="00D37CC5" w:rsidRPr="00BA1203">
        <w:rPr>
          <w:rFonts w:ascii="Arial" w:hAnsi="Arial" w:cs="Arial"/>
          <w:color w:val="auto"/>
        </w:rPr>
        <w:t xml:space="preserve">in April </w:t>
      </w:r>
      <w:r w:rsidR="00D37CC5" w:rsidRPr="00BA1203">
        <w:rPr>
          <w:rFonts w:ascii="Arial" w:hAnsi="Arial" w:cs="Arial"/>
          <w:szCs w:val="22"/>
        </w:rPr>
        <w:t>2022</w:t>
      </w:r>
      <w:r w:rsidR="00D37CC5" w:rsidRPr="00CC2000">
        <w:rPr>
          <w:rFonts w:ascii="Arial" w:hAnsi="Arial" w:cs="Arial"/>
          <w:szCs w:val="22"/>
        </w:rPr>
        <w:t xml:space="preserve"> </w:t>
      </w:r>
      <w:r w:rsidRPr="00CC2000">
        <w:rPr>
          <w:rFonts w:ascii="Arial" w:hAnsi="Arial" w:cs="Arial"/>
          <w:color w:val="auto"/>
        </w:rPr>
        <w:t>where it was unable to demonstrate:</w:t>
      </w:r>
    </w:p>
    <w:p w14:paraId="2B88D5DA" w14:textId="3D554994" w:rsidR="001972BD" w:rsidRPr="001972BD" w:rsidRDefault="00293E0A" w:rsidP="001972BD">
      <w:pPr>
        <w:pStyle w:val="ListParagraph"/>
        <w:numPr>
          <w:ilvl w:val="0"/>
          <w:numId w:val="12"/>
        </w:numPr>
        <w:rPr>
          <w:rFonts w:ascii="Arial" w:hAnsi="Arial" w:cs="Arial"/>
          <w:color w:val="auto"/>
        </w:rPr>
      </w:pPr>
      <w:r>
        <w:rPr>
          <w:rFonts w:ascii="Arial" w:hAnsi="Arial" w:cs="Arial"/>
          <w:color w:val="auto"/>
        </w:rPr>
        <w:t>a safe, clean and well maintained service environment</w:t>
      </w:r>
      <w:r w:rsidR="00BA1203">
        <w:rPr>
          <w:rFonts w:ascii="Arial" w:hAnsi="Arial" w:cs="Arial"/>
          <w:color w:val="auto"/>
        </w:rPr>
        <w:t>.</w:t>
      </w:r>
    </w:p>
    <w:p w14:paraId="3B80CEBB" w14:textId="01794DC4" w:rsidR="001972BD" w:rsidRDefault="001972BD" w:rsidP="001972BD">
      <w:pPr>
        <w:rPr>
          <w:rFonts w:ascii="Arial" w:hAnsi="Arial" w:cs="Arial"/>
        </w:rPr>
      </w:pPr>
      <w:r w:rsidRPr="002E5698">
        <w:rPr>
          <w:rFonts w:ascii="Arial" w:hAnsi="Arial" w:cs="Arial"/>
        </w:rPr>
        <w:t>At the Ma</w:t>
      </w:r>
      <w:r>
        <w:rPr>
          <w:rFonts w:ascii="Arial" w:hAnsi="Arial" w:cs="Arial"/>
        </w:rPr>
        <w:t>y</w:t>
      </w:r>
      <w:r w:rsidRPr="002E5698">
        <w:rPr>
          <w:rFonts w:ascii="Arial" w:hAnsi="Arial" w:cs="Arial"/>
        </w:rPr>
        <w:t xml:space="preserve"> 2023 assessment contact, the Assessment Team found the service had implemented improvements to address the deficits identified at the previous </w:t>
      </w:r>
      <w:r w:rsidR="00371FBC">
        <w:rPr>
          <w:rFonts w:ascii="Arial" w:hAnsi="Arial" w:cs="Arial"/>
        </w:rPr>
        <w:t>site audit</w:t>
      </w:r>
      <w:r w:rsidRPr="002E5698">
        <w:rPr>
          <w:rFonts w:ascii="Arial" w:hAnsi="Arial" w:cs="Arial"/>
        </w:rPr>
        <w:t>.</w:t>
      </w:r>
    </w:p>
    <w:p w14:paraId="2BE78B71" w14:textId="10F080C5" w:rsidR="0071376F" w:rsidRPr="000F7A19" w:rsidRDefault="00FD36F6" w:rsidP="001972BD">
      <w:pPr>
        <w:rPr>
          <w:rFonts w:ascii="Arial" w:hAnsi="Arial" w:cs="Arial"/>
        </w:rPr>
      </w:pPr>
      <w:r w:rsidRPr="000F7A19">
        <w:rPr>
          <w:rFonts w:ascii="Arial" w:eastAsia="Arial" w:hAnsi="Arial" w:cs="Arial"/>
        </w:rPr>
        <w:t xml:space="preserve">Consumers and representatives said they felt safe, </w:t>
      </w:r>
      <w:r w:rsidR="00C73F8D" w:rsidRPr="000F7A19">
        <w:rPr>
          <w:rFonts w:ascii="Arial" w:eastAsia="Arial" w:hAnsi="Arial" w:cs="Arial"/>
        </w:rPr>
        <w:t>and were satisfied with the cleanliness of the service environment</w:t>
      </w:r>
      <w:r w:rsidR="00BF1D67" w:rsidRPr="000F7A19">
        <w:rPr>
          <w:rFonts w:ascii="Arial" w:eastAsia="Arial" w:hAnsi="Arial" w:cs="Arial"/>
        </w:rPr>
        <w:t xml:space="preserve">. </w:t>
      </w:r>
      <w:r w:rsidR="005A5C18">
        <w:rPr>
          <w:rFonts w:ascii="Arial" w:eastAsia="Arial" w:hAnsi="Arial" w:cs="Arial"/>
        </w:rPr>
        <w:t>Consumers and representa</w:t>
      </w:r>
      <w:r w:rsidR="00371FBC">
        <w:rPr>
          <w:rFonts w:ascii="Arial" w:eastAsia="Arial" w:hAnsi="Arial" w:cs="Arial"/>
        </w:rPr>
        <w:t>t</w:t>
      </w:r>
      <w:r w:rsidR="005A5C18">
        <w:rPr>
          <w:rFonts w:ascii="Arial" w:eastAsia="Arial" w:hAnsi="Arial" w:cs="Arial"/>
        </w:rPr>
        <w:t xml:space="preserve">ives provided positive feedback about </w:t>
      </w:r>
      <w:r w:rsidR="00BA1203">
        <w:rPr>
          <w:rFonts w:ascii="Arial" w:eastAsia="Arial" w:hAnsi="Arial" w:cs="Arial"/>
        </w:rPr>
        <w:t xml:space="preserve">being assisted to </w:t>
      </w:r>
      <w:r w:rsidR="00936E7E">
        <w:rPr>
          <w:rFonts w:ascii="Arial" w:eastAsia="Arial" w:hAnsi="Arial" w:cs="Arial"/>
        </w:rPr>
        <w:t>mobilise</w:t>
      </w:r>
      <w:r w:rsidR="00BA1203">
        <w:rPr>
          <w:rFonts w:ascii="Arial" w:eastAsia="Arial" w:hAnsi="Arial" w:cs="Arial"/>
        </w:rPr>
        <w:t xml:space="preserve"> freely, both indoors and outdoors through</w:t>
      </w:r>
      <w:r w:rsidR="00E549C5">
        <w:rPr>
          <w:rFonts w:ascii="Arial" w:eastAsia="Arial" w:hAnsi="Arial" w:cs="Arial"/>
        </w:rPr>
        <w:t>out</w:t>
      </w:r>
      <w:r w:rsidR="00BA1203">
        <w:rPr>
          <w:rFonts w:ascii="Arial" w:eastAsia="Arial" w:hAnsi="Arial" w:cs="Arial"/>
        </w:rPr>
        <w:t xml:space="preserve"> the </w:t>
      </w:r>
      <w:r w:rsidR="00936E7E">
        <w:rPr>
          <w:rFonts w:ascii="Arial" w:eastAsia="Arial" w:hAnsi="Arial" w:cs="Arial"/>
        </w:rPr>
        <w:t>service</w:t>
      </w:r>
      <w:r w:rsidR="00BA1203">
        <w:rPr>
          <w:rFonts w:ascii="Arial" w:eastAsia="Arial" w:hAnsi="Arial" w:cs="Arial"/>
        </w:rPr>
        <w:t xml:space="preserve">. </w:t>
      </w:r>
      <w:r w:rsidR="00F82B40" w:rsidRPr="000F7A19">
        <w:rPr>
          <w:rFonts w:ascii="Arial" w:eastAsia="Arial" w:hAnsi="Arial" w:cs="Arial"/>
        </w:rPr>
        <w:t>Staff</w:t>
      </w:r>
      <w:r w:rsidRPr="000F7A19">
        <w:rPr>
          <w:rFonts w:ascii="Arial" w:eastAsia="Arial" w:hAnsi="Arial" w:cs="Arial"/>
        </w:rPr>
        <w:t xml:space="preserve"> </w:t>
      </w:r>
      <w:r w:rsidR="00F82B40" w:rsidRPr="000F7A19">
        <w:rPr>
          <w:rFonts w:ascii="Arial" w:eastAsia="Arial" w:hAnsi="Arial" w:cs="Arial"/>
        </w:rPr>
        <w:t>described</w:t>
      </w:r>
      <w:r w:rsidRPr="000F7A19">
        <w:rPr>
          <w:rFonts w:ascii="Arial" w:eastAsia="Arial" w:hAnsi="Arial" w:cs="Arial"/>
        </w:rPr>
        <w:t xml:space="preserve"> the processes for cleaning and maintenance, </w:t>
      </w:r>
      <w:r w:rsidR="00BF1D67" w:rsidRPr="000F7A19">
        <w:rPr>
          <w:rFonts w:ascii="Arial" w:eastAsia="Arial" w:hAnsi="Arial" w:cs="Arial"/>
        </w:rPr>
        <w:t xml:space="preserve">including </w:t>
      </w:r>
      <w:r w:rsidRPr="000F7A19">
        <w:rPr>
          <w:rFonts w:ascii="Arial" w:eastAsia="Arial" w:hAnsi="Arial" w:cs="Arial"/>
        </w:rPr>
        <w:t>reporting and</w:t>
      </w:r>
      <w:r w:rsidR="00F82B40" w:rsidRPr="000F7A19">
        <w:rPr>
          <w:rFonts w:ascii="Arial" w:eastAsia="Arial" w:hAnsi="Arial" w:cs="Arial"/>
        </w:rPr>
        <w:t xml:space="preserve"> </w:t>
      </w:r>
      <w:r w:rsidRPr="000F7A19">
        <w:rPr>
          <w:rFonts w:ascii="Arial" w:eastAsia="Arial" w:hAnsi="Arial" w:cs="Arial"/>
        </w:rPr>
        <w:t>document</w:t>
      </w:r>
      <w:r w:rsidR="00F82B40" w:rsidRPr="000F7A19">
        <w:rPr>
          <w:rFonts w:ascii="Arial" w:eastAsia="Arial" w:hAnsi="Arial" w:cs="Arial"/>
        </w:rPr>
        <w:t>ing</w:t>
      </w:r>
      <w:r w:rsidRPr="000F7A19">
        <w:rPr>
          <w:rFonts w:ascii="Arial" w:eastAsia="Arial" w:hAnsi="Arial" w:cs="Arial"/>
        </w:rPr>
        <w:t xml:space="preserve"> hazards. </w:t>
      </w:r>
      <w:r w:rsidR="000F7A19">
        <w:rPr>
          <w:rFonts w:ascii="Arial" w:eastAsia="Arial" w:hAnsi="Arial" w:cs="Arial"/>
        </w:rPr>
        <w:t>Staff reported</w:t>
      </w:r>
      <w:r w:rsidR="005A5C18">
        <w:rPr>
          <w:rFonts w:ascii="Arial" w:eastAsia="Arial" w:hAnsi="Arial" w:cs="Arial"/>
        </w:rPr>
        <w:t xml:space="preserve"> maintenance is responded to promptly. </w:t>
      </w:r>
      <w:r w:rsidRPr="000F7A19">
        <w:rPr>
          <w:rFonts w:ascii="Arial" w:eastAsia="Arial" w:hAnsi="Arial" w:cs="Arial"/>
        </w:rPr>
        <w:t>The Assessment Team observed consumer rooms</w:t>
      </w:r>
      <w:r w:rsidR="00F82B40" w:rsidRPr="000F7A19">
        <w:rPr>
          <w:rFonts w:ascii="Arial" w:eastAsia="Arial" w:hAnsi="Arial" w:cs="Arial"/>
        </w:rPr>
        <w:t xml:space="preserve"> </w:t>
      </w:r>
      <w:r w:rsidRPr="000F7A19">
        <w:rPr>
          <w:rFonts w:ascii="Arial" w:eastAsia="Arial" w:hAnsi="Arial" w:cs="Arial"/>
        </w:rPr>
        <w:t>to be clean</w:t>
      </w:r>
      <w:r w:rsidR="00BF1D67" w:rsidRPr="000F7A19">
        <w:rPr>
          <w:rFonts w:ascii="Arial" w:eastAsia="Arial" w:hAnsi="Arial" w:cs="Arial"/>
        </w:rPr>
        <w:t>,</w:t>
      </w:r>
      <w:r w:rsidR="00F82B40" w:rsidRPr="000F7A19">
        <w:rPr>
          <w:rFonts w:ascii="Arial" w:eastAsia="Arial" w:hAnsi="Arial" w:cs="Arial"/>
        </w:rPr>
        <w:t xml:space="preserve"> and c</w:t>
      </w:r>
      <w:r w:rsidRPr="000F7A19">
        <w:rPr>
          <w:rFonts w:ascii="Arial" w:eastAsia="Arial" w:hAnsi="Arial" w:cs="Arial"/>
        </w:rPr>
        <w:t>ommunal areas were newly renovated</w:t>
      </w:r>
      <w:r w:rsidR="00F82B40" w:rsidRPr="000F7A19">
        <w:rPr>
          <w:rFonts w:ascii="Arial" w:eastAsia="Arial" w:hAnsi="Arial" w:cs="Arial"/>
        </w:rPr>
        <w:t xml:space="preserve">, </w:t>
      </w:r>
      <w:r w:rsidRPr="000F7A19">
        <w:rPr>
          <w:rFonts w:ascii="Arial" w:eastAsia="Arial" w:hAnsi="Arial" w:cs="Arial"/>
        </w:rPr>
        <w:t xml:space="preserve">well-lit, </w:t>
      </w:r>
      <w:r w:rsidR="00F82B40" w:rsidRPr="000F7A19">
        <w:rPr>
          <w:rFonts w:ascii="Arial" w:eastAsia="Arial" w:hAnsi="Arial" w:cs="Arial"/>
        </w:rPr>
        <w:t xml:space="preserve">and </w:t>
      </w:r>
      <w:r w:rsidRPr="000F7A19">
        <w:rPr>
          <w:rFonts w:ascii="Arial" w:eastAsia="Arial" w:hAnsi="Arial" w:cs="Arial"/>
        </w:rPr>
        <w:t>well-appointed with comfortable furniture and private spaces.</w:t>
      </w:r>
      <w:r w:rsidR="00BF1D67" w:rsidRPr="000F7A19">
        <w:rPr>
          <w:rFonts w:ascii="Arial" w:eastAsia="Arial" w:hAnsi="Arial" w:cs="Arial"/>
        </w:rPr>
        <w:t xml:space="preserve"> The </w:t>
      </w:r>
      <w:r w:rsidR="00936E7E" w:rsidRPr="000F7A19">
        <w:rPr>
          <w:rFonts w:ascii="Arial" w:eastAsia="Arial" w:hAnsi="Arial" w:cs="Arial"/>
        </w:rPr>
        <w:t>service</w:t>
      </w:r>
      <w:r w:rsidR="00BF1D67" w:rsidRPr="000F7A19">
        <w:rPr>
          <w:rFonts w:ascii="Arial" w:eastAsia="Arial" w:hAnsi="Arial" w:cs="Arial"/>
        </w:rPr>
        <w:t xml:space="preserve"> has recruited additional cleaning staff to ensure</w:t>
      </w:r>
      <w:r w:rsidR="00602531" w:rsidRPr="000F7A19">
        <w:rPr>
          <w:rFonts w:ascii="Arial" w:eastAsia="Arial" w:hAnsi="Arial" w:cs="Arial"/>
        </w:rPr>
        <w:t xml:space="preserve"> cleaning is completed in line with</w:t>
      </w:r>
      <w:r w:rsidR="00936E7E">
        <w:rPr>
          <w:rFonts w:ascii="Arial" w:eastAsia="Arial" w:hAnsi="Arial" w:cs="Arial"/>
        </w:rPr>
        <w:t xml:space="preserve"> cleaning</w:t>
      </w:r>
      <w:r w:rsidR="00602531" w:rsidRPr="000F7A19">
        <w:rPr>
          <w:rFonts w:ascii="Arial" w:eastAsia="Arial" w:hAnsi="Arial" w:cs="Arial"/>
        </w:rPr>
        <w:t xml:space="preserve"> schedules.</w:t>
      </w:r>
      <w:r w:rsidR="00C049CA" w:rsidRPr="000F7A19">
        <w:rPr>
          <w:rFonts w:ascii="Arial" w:eastAsia="Arial" w:hAnsi="Arial" w:cs="Arial"/>
        </w:rPr>
        <w:t xml:space="preserve"> Daily and monthly cleaning schedules have been revised and a weekly au</w:t>
      </w:r>
      <w:r w:rsidR="000F7A19" w:rsidRPr="000F7A19">
        <w:rPr>
          <w:rFonts w:ascii="Arial" w:eastAsia="Arial" w:hAnsi="Arial" w:cs="Arial"/>
        </w:rPr>
        <w:t>d</w:t>
      </w:r>
      <w:r w:rsidR="00C049CA" w:rsidRPr="000F7A19">
        <w:rPr>
          <w:rFonts w:ascii="Arial" w:eastAsia="Arial" w:hAnsi="Arial" w:cs="Arial"/>
        </w:rPr>
        <w:t>it introduced t</w:t>
      </w:r>
      <w:r w:rsidR="000F7A19" w:rsidRPr="000F7A19">
        <w:rPr>
          <w:rFonts w:ascii="Arial" w:eastAsia="Arial" w:hAnsi="Arial" w:cs="Arial"/>
        </w:rPr>
        <w:t xml:space="preserve">o monitor cleaning. </w:t>
      </w:r>
    </w:p>
    <w:p w14:paraId="2E3DC6F1" w14:textId="419E0948" w:rsidR="00FE42FD" w:rsidRPr="007C75C5" w:rsidRDefault="00FE42FD" w:rsidP="00FE42FD">
      <w:pPr>
        <w:rPr>
          <w:rFonts w:ascii="Arial" w:hAnsi="Arial" w:cs="Arial"/>
        </w:rPr>
      </w:pPr>
      <w:r>
        <w:rPr>
          <w:rFonts w:ascii="Arial" w:hAnsi="Arial" w:cs="Arial"/>
        </w:rPr>
        <w:t xml:space="preserve">Based on the available evidence, I find Requirement </w:t>
      </w:r>
      <w:r>
        <w:rPr>
          <w:rFonts w:ascii="Arial" w:hAnsi="Arial" w:cs="Arial"/>
          <w:color w:val="auto"/>
        </w:rPr>
        <w:t>5</w:t>
      </w:r>
      <w:r w:rsidRPr="00CC2000">
        <w:rPr>
          <w:rFonts w:ascii="Arial" w:hAnsi="Arial" w:cs="Arial"/>
          <w:color w:val="auto"/>
        </w:rPr>
        <w:t>(3)(</w:t>
      </w:r>
      <w:r>
        <w:rPr>
          <w:rFonts w:ascii="Arial" w:hAnsi="Arial" w:cs="Arial"/>
          <w:color w:val="auto"/>
        </w:rPr>
        <w:t>b</w:t>
      </w:r>
      <w:r w:rsidRPr="00CC2000">
        <w:rPr>
          <w:rFonts w:ascii="Arial" w:hAnsi="Arial" w:cs="Arial"/>
          <w:color w:val="auto"/>
        </w:rPr>
        <w:t>)</w:t>
      </w:r>
      <w:r>
        <w:rPr>
          <w:rFonts w:ascii="Arial" w:hAnsi="Arial" w:cs="Arial"/>
          <w:color w:val="auto"/>
        </w:rPr>
        <w:t xml:space="preserve"> is </w:t>
      </w:r>
      <w:r>
        <w:rPr>
          <w:rFonts w:ascii="Arial" w:hAnsi="Arial" w:cs="Arial"/>
        </w:rPr>
        <w:t xml:space="preserve">Compliant. </w:t>
      </w:r>
    </w:p>
    <w:p w14:paraId="2D5B9A5E" w14:textId="77777777" w:rsidR="00FE42FD" w:rsidRPr="002E5698" w:rsidRDefault="00FE42FD" w:rsidP="001972BD">
      <w:pPr>
        <w:rPr>
          <w:rFonts w:ascii="Arial" w:hAnsi="Arial" w:cs="Arial"/>
          <w:color w:val="auto"/>
        </w:rPr>
      </w:pPr>
    </w:p>
    <w:p w14:paraId="787ED6F8" w14:textId="2549B879" w:rsidR="002B0C90" w:rsidRPr="00262C0B" w:rsidRDefault="009A5F0A"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1C611" w14:textId="77777777" w:rsidR="00161FE4" w:rsidRDefault="00161FE4">
      <w:pPr>
        <w:spacing w:after="0"/>
      </w:pPr>
      <w:r>
        <w:separator/>
      </w:r>
    </w:p>
  </w:endnote>
  <w:endnote w:type="continuationSeparator" w:id="0">
    <w:p w14:paraId="51F78369" w14:textId="77777777" w:rsidR="00161FE4" w:rsidRDefault="00161F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D755" w14:textId="77777777" w:rsidR="00DF37F2" w:rsidRPr="00DF37F2" w:rsidRDefault="00524FDE" w:rsidP="00DF37F2">
    <w:pPr>
      <w:pStyle w:val="FooterArial9"/>
      <w:rPr>
        <w:rStyle w:val="FooterBold"/>
        <w:rFonts w:ascii="Arial" w:hAnsi="Arial"/>
        <w:b w:val="0"/>
      </w:rPr>
    </w:pPr>
    <w:r w:rsidRPr="00DF37F2">
      <w:rPr>
        <w:rStyle w:val="FooterBold"/>
        <w:rFonts w:ascii="Arial" w:hAnsi="Arial"/>
        <w:b w:val="0"/>
      </w:rPr>
      <w:t>Name of service: Golden Oaks Nursing Home</w:t>
    </w:r>
    <w:r w:rsidRPr="00DF37F2">
      <w:rPr>
        <w:rStyle w:val="FooterBold"/>
        <w:rFonts w:ascii="Arial" w:hAnsi="Arial"/>
        <w:b w:val="0"/>
      </w:rPr>
      <w:tab/>
      <w:t xml:space="preserve">RPT-ACC-0122 v3.0 </w:t>
    </w:r>
  </w:p>
  <w:p w14:paraId="787ED756" w14:textId="77777777" w:rsidR="00DF37F2" w:rsidRPr="00DF37F2" w:rsidRDefault="00524FDE" w:rsidP="00DF37F2">
    <w:pPr>
      <w:pStyle w:val="FooterArial9"/>
      <w:rPr>
        <w:rStyle w:val="FooterBold"/>
        <w:rFonts w:ascii="Arial" w:hAnsi="Arial"/>
        <w:b w:val="0"/>
      </w:rPr>
    </w:pPr>
    <w:r w:rsidRPr="00DF37F2">
      <w:rPr>
        <w:rStyle w:val="FooterBold"/>
        <w:rFonts w:ascii="Arial" w:hAnsi="Arial"/>
        <w:b w:val="0"/>
      </w:rPr>
      <w:t>Commission ID: 4512</w:t>
    </w:r>
    <w:r w:rsidRPr="00DF37F2">
      <w:rPr>
        <w:rStyle w:val="FooterBold"/>
        <w:rFonts w:ascii="Arial" w:hAnsi="Arial"/>
        <w:b w:val="0"/>
      </w:rPr>
      <w:tab/>
      <w:t xml:space="preserve">OFFICIAL: Sensitive </w:t>
    </w:r>
  </w:p>
  <w:p w14:paraId="787ED757" w14:textId="77777777" w:rsidR="00DF37F2" w:rsidRPr="00DF37F2" w:rsidRDefault="00524FD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D759" w14:textId="77777777" w:rsidR="00E2364A" w:rsidRDefault="009A5F0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B7A6E" w14:textId="77777777" w:rsidR="00161FE4" w:rsidRDefault="00161FE4" w:rsidP="00D71F88">
      <w:pPr>
        <w:spacing w:after="0"/>
      </w:pPr>
      <w:r>
        <w:separator/>
      </w:r>
    </w:p>
  </w:footnote>
  <w:footnote w:type="continuationSeparator" w:id="0">
    <w:p w14:paraId="5F9AA0DB" w14:textId="77777777" w:rsidR="00161FE4" w:rsidRDefault="00161FE4" w:rsidP="00D71F88">
      <w:pPr>
        <w:spacing w:after="0"/>
      </w:pPr>
      <w:r>
        <w:continuationSeparator/>
      </w:r>
    </w:p>
  </w:footnote>
  <w:footnote w:id="1">
    <w:p w14:paraId="787ED75E" w14:textId="64017B0B" w:rsidR="000078F8" w:rsidRDefault="00524FDE" w:rsidP="000078F8">
      <w:pPr>
        <w:pStyle w:val="FootnoteText"/>
        <w:rPr>
          <w:rFonts w:ascii="Arial" w:hAnsi="Arial" w:cs="Arial"/>
          <w:sz w:val="20"/>
          <w:szCs w:val="20"/>
        </w:rPr>
      </w:pPr>
      <w:r w:rsidRPr="00E549C5">
        <w:rPr>
          <w:rStyle w:val="FootnoteReference"/>
          <w:color w:val="auto"/>
        </w:rPr>
        <w:footnoteRef/>
      </w:r>
      <w:r w:rsidRPr="00E549C5">
        <w:rPr>
          <w:color w:val="auto"/>
        </w:rPr>
        <w:t xml:space="preserve"> </w:t>
      </w:r>
      <w:r w:rsidRPr="00E549C5">
        <w:rPr>
          <w:rFonts w:ascii="Arial" w:hAnsi="Arial" w:cs="Arial"/>
          <w:color w:val="auto"/>
          <w:sz w:val="20"/>
          <w:szCs w:val="20"/>
        </w:rPr>
        <w:t xml:space="preserve">The preparation of the performance report is in accordance with section 68A the Aged Care Quality and Safety </w:t>
      </w:r>
      <w:r w:rsidRPr="00443CA4">
        <w:rPr>
          <w:rFonts w:ascii="Arial" w:hAnsi="Arial" w:cs="Arial"/>
          <w:sz w:val="20"/>
          <w:szCs w:val="20"/>
        </w:rPr>
        <w:t>Commission Rules 2018.</w:t>
      </w:r>
    </w:p>
    <w:p w14:paraId="787ED75F" w14:textId="77777777" w:rsidR="002B0884" w:rsidRDefault="009A5F0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D754" w14:textId="77777777" w:rsidR="00D71F88" w:rsidRDefault="00524FDE">
    <w:pPr>
      <w:pStyle w:val="Header"/>
    </w:pPr>
    <w:r>
      <w:rPr>
        <w:noProof/>
        <w:color w:val="2B579A"/>
        <w:shd w:val="clear" w:color="auto" w:fill="E6E6E6"/>
        <w:lang w:val="en-US"/>
      </w:rPr>
      <w:drawing>
        <wp:anchor distT="0" distB="0" distL="114300" distR="114300" simplePos="0" relativeHeight="251659264" behindDoc="1" locked="0" layoutInCell="1" allowOverlap="1" wp14:anchorId="787ED75A" wp14:editId="787ED75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457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D758" w14:textId="77777777" w:rsidR="00FA0A5B" w:rsidRDefault="00524FDE">
    <w:pPr>
      <w:pStyle w:val="Header"/>
    </w:pPr>
    <w:r>
      <w:rPr>
        <w:noProof/>
      </w:rPr>
      <w:drawing>
        <wp:anchor distT="0" distB="0" distL="114300" distR="114300" simplePos="0" relativeHeight="251658240" behindDoc="0" locked="0" layoutInCell="1" allowOverlap="1" wp14:anchorId="787ED75C" wp14:editId="787ED75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5FE0158">
      <w:start w:val="1"/>
      <w:numFmt w:val="lowerRoman"/>
      <w:lvlText w:val="(%1)"/>
      <w:lvlJc w:val="left"/>
      <w:pPr>
        <w:ind w:left="1080" w:hanging="720"/>
      </w:pPr>
      <w:rPr>
        <w:rFonts w:hint="default"/>
      </w:rPr>
    </w:lvl>
    <w:lvl w:ilvl="1" w:tplc="EB84D426" w:tentative="1">
      <w:start w:val="1"/>
      <w:numFmt w:val="lowerLetter"/>
      <w:lvlText w:val="%2."/>
      <w:lvlJc w:val="left"/>
      <w:pPr>
        <w:ind w:left="1440" w:hanging="360"/>
      </w:pPr>
    </w:lvl>
    <w:lvl w:ilvl="2" w:tplc="5202AFB0" w:tentative="1">
      <w:start w:val="1"/>
      <w:numFmt w:val="lowerRoman"/>
      <w:lvlText w:val="%3."/>
      <w:lvlJc w:val="right"/>
      <w:pPr>
        <w:ind w:left="2160" w:hanging="180"/>
      </w:pPr>
    </w:lvl>
    <w:lvl w:ilvl="3" w:tplc="A440ABDE" w:tentative="1">
      <w:start w:val="1"/>
      <w:numFmt w:val="decimal"/>
      <w:lvlText w:val="%4."/>
      <w:lvlJc w:val="left"/>
      <w:pPr>
        <w:ind w:left="2880" w:hanging="360"/>
      </w:pPr>
    </w:lvl>
    <w:lvl w:ilvl="4" w:tplc="FABEF528" w:tentative="1">
      <w:start w:val="1"/>
      <w:numFmt w:val="lowerLetter"/>
      <w:lvlText w:val="%5."/>
      <w:lvlJc w:val="left"/>
      <w:pPr>
        <w:ind w:left="3600" w:hanging="360"/>
      </w:pPr>
    </w:lvl>
    <w:lvl w:ilvl="5" w:tplc="AA4C9F4A" w:tentative="1">
      <w:start w:val="1"/>
      <w:numFmt w:val="lowerRoman"/>
      <w:lvlText w:val="%6."/>
      <w:lvlJc w:val="right"/>
      <w:pPr>
        <w:ind w:left="4320" w:hanging="180"/>
      </w:pPr>
    </w:lvl>
    <w:lvl w:ilvl="6" w:tplc="7416CC90" w:tentative="1">
      <w:start w:val="1"/>
      <w:numFmt w:val="decimal"/>
      <w:lvlText w:val="%7."/>
      <w:lvlJc w:val="left"/>
      <w:pPr>
        <w:ind w:left="5040" w:hanging="360"/>
      </w:pPr>
    </w:lvl>
    <w:lvl w:ilvl="7" w:tplc="420C22DC" w:tentative="1">
      <w:start w:val="1"/>
      <w:numFmt w:val="lowerLetter"/>
      <w:lvlText w:val="%8."/>
      <w:lvlJc w:val="left"/>
      <w:pPr>
        <w:ind w:left="5760" w:hanging="360"/>
      </w:pPr>
    </w:lvl>
    <w:lvl w:ilvl="8" w:tplc="CEFAE2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09018EE">
      <w:start w:val="1"/>
      <w:numFmt w:val="lowerRoman"/>
      <w:lvlText w:val="(%1)"/>
      <w:lvlJc w:val="left"/>
      <w:pPr>
        <w:ind w:left="1080" w:hanging="720"/>
      </w:pPr>
      <w:rPr>
        <w:rFonts w:hint="default"/>
      </w:rPr>
    </w:lvl>
    <w:lvl w:ilvl="1" w:tplc="DA5ED7B4" w:tentative="1">
      <w:start w:val="1"/>
      <w:numFmt w:val="lowerLetter"/>
      <w:lvlText w:val="%2."/>
      <w:lvlJc w:val="left"/>
      <w:pPr>
        <w:ind w:left="1440" w:hanging="360"/>
      </w:pPr>
    </w:lvl>
    <w:lvl w:ilvl="2" w:tplc="D3F4F3EC" w:tentative="1">
      <w:start w:val="1"/>
      <w:numFmt w:val="lowerRoman"/>
      <w:lvlText w:val="%3."/>
      <w:lvlJc w:val="right"/>
      <w:pPr>
        <w:ind w:left="2160" w:hanging="180"/>
      </w:pPr>
    </w:lvl>
    <w:lvl w:ilvl="3" w:tplc="5DCAA056" w:tentative="1">
      <w:start w:val="1"/>
      <w:numFmt w:val="decimal"/>
      <w:lvlText w:val="%4."/>
      <w:lvlJc w:val="left"/>
      <w:pPr>
        <w:ind w:left="2880" w:hanging="360"/>
      </w:pPr>
    </w:lvl>
    <w:lvl w:ilvl="4" w:tplc="AF6099BA" w:tentative="1">
      <w:start w:val="1"/>
      <w:numFmt w:val="lowerLetter"/>
      <w:lvlText w:val="%5."/>
      <w:lvlJc w:val="left"/>
      <w:pPr>
        <w:ind w:left="3600" w:hanging="360"/>
      </w:pPr>
    </w:lvl>
    <w:lvl w:ilvl="5" w:tplc="188271C0" w:tentative="1">
      <w:start w:val="1"/>
      <w:numFmt w:val="lowerRoman"/>
      <w:lvlText w:val="%6."/>
      <w:lvlJc w:val="right"/>
      <w:pPr>
        <w:ind w:left="4320" w:hanging="180"/>
      </w:pPr>
    </w:lvl>
    <w:lvl w:ilvl="6" w:tplc="57E2E5D2" w:tentative="1">
      <w:start w:val="1"/>
      <w:numFmt w:val="decimal"/>
      <w:lvlText w:val="%7."/>
      <w:lvlJc w:val="left"/>
      <w:pPr>
        <w:ind w:left="5040" w:hanging="360"/>
      </w:pPr>
    </w:lvl>
    <w:lvl w:ilvl="7" w:tplc="463AAACC" w:tentative="1">
      <w:start w:val="1"/>
      <w:numFmt w:val="lowerLetter"/>
      <w:lvlText w:val="%8."/>
      <w:lvlJc w:val="left"/>
      <w:pPr>
        <w:ind w:left="5760" w:hanging="360"/>
      </w:pPr>
    </w:lvl>
    <w:lvl w:ilvl="8" w:tplc="ECCE42F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108CFB0">
      <w:start w:val="1"/>
      <w:numFmt w:val="lowerRoman"/>
      <w:lvlText w:val="(%1)"/>
      <w:lvlJc w:val="left"/>
      <w:pPr>
        <w:ind w:left="1080" w:hanging="720"/>
      </w:pPr>
      <w:rPr>
        <w:rFonts w:hint="default"/>
      </w:rPr>
    </w:lvl>
    <w:lvl w:ilvl="1" w:tplc="24D673B2" w:tentative="1">
      <w:start w:val="1"/>
      <w:numFmt w:val="lowerLetter"/>
      <w:lvlText w:val="%2."/>
      <w:lvlJc w:val="left"/>
      <w:pPr>
        <w:ind w:left="1440" w:hanging="360"/>
      </w:pPr>
    </w:lvl>
    <w:lvl w:ilvl="2" w:tplc="13BC542A"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76AAD164" w:tentative="1">
      <w:start w:val="1"/>
      <w:numFmt w:val="lowerLetter"/>
      <w:lvlText w:val="%5."/>
      <w:lvlJc w:val="left"/>
      <w:pPr>
        <w:ind w:left="3600" w:hanging="360"/>
      </w:pPr>
    </w:lvl>
    <w:lvl w:ilvl="5" w:tplc="86E8144A" w:tentative="1">
      <w:start w:val="1"/>
      <w:numFmt w:val="lowerRoman"/>
      <w:lvlText w:val="%6."/>
      <w:lvlJc w:val="right"/>
      <w:pPr>
        <w:ind w:left="4320" w:hanging="180"/>
      </w:pPr>
    </w:lvl>
    <w:lvl w:ilvl="6" w:tplc="9AC29FE2" w:tentative="1">
      <w:start w:val="1"/>
      <w:numFmt w:val="decimal"/>
      <w:lvlText w:val="%7."/>
      <w:lvlJc w:val="left"/>
      <w:pPr>
        <w:ind w:left="5040" w:hanging="360"/>
      </w:pPr>
    </w:lvl>
    <w:lvl w:ilvl="7" w:tplc="5300A7A4" w:tentative="1">
      <w:start w:val="1"/>
      <w:numFmt w:val="lowerLetter"/>
      <w:lvlText w:val="%8."/>
      <w:lvlJc w:val="left"/>
      <w:pPr>
        <w:ind w:left="5760" w:hanging="360"/>
      </w:pPr>
    </w:lvl>
    <w:lvl w:ilvl="8" w:tplc="C652B53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F40E88C">
      <w:start w:val="1"/>
      <w:numFmt w:val="bullet"/>
      <w:lvlText w:val=""/>
      <w:lvlJc w:val="left"/>
      <w:pPr>
        <w:ind w:left="720" w:hanging="360"/>
      </w:pPr>
      <w:rPr>
        <w:rFonts w:ascii="Symbol" w:hAnsi="Symbol" w:hint="default"/>
        <w:color w:val="auto"/>
        <w:sz w:val="24"/>
        <w:szCs w:val="24"/>
      </w:rPr>
    </w:lvl>
    <w:lvl w:ilvl="1" w:tplc="C9B22800" w:tentative="1">
      <w:start w:val="1"/>
      <w:numFmt w:val="bullet"/>
      <w:lvlText w:val="o"/>
      <w:lvlJc w:val="left"/>
      <w:pPr>
        <w:ind w:left="1440" w:hanging="360"/>
      </w:pPr>
      <w:rPr>
        <w:rFonts w:ascii="Courier New" w:hAnsi="Courier New" w:cs="Courier New" w:hint="default"/>
      </w:rPr>
    </w:lvl>
    <w:lvl w:ilvl="2" w:tplc="097AEC5C" w:tentative="1">
      <w:start w:val="1"/>
      <w:numFmt w:val="bullet"/>
      <w:lvlText w:val=""/>
      <w:lvlJc w:val="left"/>
      <w:pPr>
        <w:ind w:left="2160" w:hanging="360"/>
      </w:pPr>
      <w:rPr>
        <w:rFonts w:ascii="Wingdings" w:hAnsi="Wingdings" w:hint="default"/>
      </w:rPr>
    </w:lvl>
    <w:lvl w:ilvl="3" w:tplc="3B2ED87E" w:tentative="1">
      <w:start w:val="1"/>
      <w:numFmt w:val="bullet"/>
      <w:lvlText w:val=""/>
      <w:lvlJc w:val="left"/>
      <w:pPr>
        <w:ind w:left="2880" w:hanging="360"/>
      </w:pPr>
      <w:rPr>
        <w:rFonts w:ascii="Symbol" w:hAnsi="Symbol" w:hint="default"/>
      </w:rPr>
    </w:lvl>
    <w:lvl w:ilvl="4" w:tplc="EC503E88" w:tentative="1">
      <w:start w:val="1"/>
      <w:numFmt w:val="bullet"/>
      <w:lvlText w:val="o"/>
      <w:lvlJc w:val="left"/>
      <w:pPr>
        <w:ind w:left="3600" w:hanging="360"/>
      </w:pPr>
      <w:rPr>
        <w:rFonts w:ascii="Courier New" w:hAnsi="Courier New" w:cs="Courier New" w:hint="default"/>
      </w:rPr>
    </w:lvl>
    <w:lvl w:ilvl="5" w:tplc="420E8E94" w:tentative="1">
      <w:start w:val="1"/>
      <w:numFmt w:val="bullet"/>
      <w:lvlText w:val=""/>
      <w:lvlJc w:val="left"/>
      <w:pPr>
        <w:ind w:left="4320" w:hanging="360"/>
      </w:pPr>
      <w:rPr>
        <w:rFonts w:ascii="Wingdings" w:hAnsi="Wingdings" w:hint="default"/>
      </w:rPr>
    </w:lvl>
    <w:lvl w:ilvl="6" w:tplc="3AC03346" w:tentative="1">
      <w:start w:val="1"/>
      <w:numFmt w:val="bullet"/>
      <w:lvlText w:val=""/>
      <w:lvlJc w:val="left"/>
      <w:pPr>
        <w:ind w:left="5040" w:hanging="360"/>
      </w:pPr>
      <w:rPr>
        <w:rFonts w:ascii="Symbol" w:hAnsi="Symbol" w:hint="default"/>
      </w:rPr>
    </w:lvl>
    <w:lvl w:ilvl="7" w:tplc="913422A4" w:tentative="1">
      <w:start w:val="1"/>
      <w:numFmt w:val="bullet"/>
      <w:lvlText w:val="o"/>
      <w:lvlJc w:val="left"/>
      <w:pPr>
        <w:ind w:left="5760" w:hanging="360"/>
      </w:pPr>
      <w:rPr>
        <w:rFonts w:ascii="Courier New" w:hAnsi="Courier New" w:cs="Courier New" w:hint="default"/>
      </w:rPr>
    </w:lvl>
    <w:lvl w:ilvl="8" w:tplc="3A727B6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52409DC">
      <w:start w:val="1"/>
      <w:numFmt w:val="lowerRoman"/>
      <w:lvlText w:val="(%1)"/>
      <w:lvlJc w:val="left"/>
      <w:pPr>
        <w:ind w:left="1080" w:hanging="720"/>
      </w:pPr>
      <w:rPr>
        <w:rFonts w:hint="default"/>
      </w:rPr>
    </w:lvl>
    <w:lvl w:ilvl="1" w:tplc="B8EE2D38" w:tentative="1">
      <w:start w:val="1"/>
      <w:numFmt w:val="lowerLetter"/>
      <w:lvlText w:val="%2."/>
      <w:lvlJc w:val="left"/>
      <w:pPr>
        <w:ind w:left="1440" w:hanging="360"/>
      </w:pPr>
    </w:lvl>
    <w:lvl w:ilvl="2" w:tplc="091E2ECC" w:tentative="1">
      <w:start w:val="1"/>
      <w:numFmt w:val="lowerRoman"/>
      <w:lvlText w:val="%3."/>
      <w:lvlJc w:val="right"/>
      <w:pPr>
        <w:ind w:left="2160" w:hanging="180"/>
      </w:pPr>
    </w:lvl>
    <w:lvl w:ilvl="3" w:tplc="B8D4179C" w:tentative="1">
      <w:start w:val="1"/>
      <w:numFmt w:val="decimal"/>
      <w:lvlText w:val="%4."/>
      <w:lvlJc w:val="left"/>
      <w:pPr>
        <w:ind w:left="2880" w:hanging="360"/>
      </w:pPr>
    </w:lvl>
    <w:lvl w:ilvl="4" w:tplc="390E441E" w:tentative="1">
      <w:start w:val="1"/>
      <w:numFmt w:val="lowerLetter"/>
      <w:lvlText w:val="%5."/>
      <w:lvlJc w:val="left"/>
      <w:pPr>
        <w:ind w:left="3600" w:hanging="360"/>
      </w:pPr>
    </w:lvl>
    <w:lvl w:ilvl="5" w:tplc="B15E0F68" w:tentative="1">
      <w:start w:val="1"/>
      <w:numFmt w:val="lowerRoman"/>
      <w:lvlText w:val="%6."/>
      <w:lvlJc w:val="right"/>
      <w:pPr>
        <w:ind w:left="4320" w:hanging="180"/>
      </w:pPr>
    </w:lvl>
    <w:lvl w:ilvl="6" w:tplc="69DC91C4" w:tentative="1">
      <w:start w:val="1"/>
      <w:numFmt w:val="decimal"/>
      <w:lvlText w:val="%7."/>
      <w:lvlJc w:val="left"/>
      <w:pPr>
        <w:ind w:left="5040" w:hanging="360"/>
      </w:pPr>
    </w:lvl>
    <w:lvl w:ilvl="7" w:tplc="7BEEC708" w:tentative="1">
      <w:start w:val="1"/>
      <w:numFmt w:val="lowerLetter"/>
      <w:lvlText w:val="%8."/>
      <w:lvlJc w:val="left"/>
      <w:pPr>
        <w:ind w:left="5760" w:hanging="360"/>
      </w:pPr>
    </w:lvl>
    <w:lvl w:ilvl="8" w:tplc="2138A7E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B94664C">
      <w:start w:val="1"/>
      <w:numFmt w:val="lowerRoman"/>
      <w:lvlText w:val="(%1)"/>
      <w:lvlJc w:val="left"/>
      <w:pPr>
        <w:ind w:left="1080" w:hanging="720"/>
      </w:pPr>
      <w:rPr>
        <w:rFonts w:hint="default"/>
      </w:rPr>
    </w:lvl>
    <w:lvl w:ilvl="1" w:tplc="C7C209B2" w:tentative="1">
      <w:start w:val="1"/>
      <w:numFmt w:val="lowerLetter"/>
      <w:lvlText w:val="%2."/>
      <w:lvlJc w:val="left"/>
      <w:pPr>
        <w:ind w:left="1440" w:hanging="360"/>
      </w:pPr>
    </w:lvl>
    <w:lvl w:ilvl="2" w:tplc="6E9025D4" w:tentative="1">
      <w:start w:val="1"/>
      <w:numFmt w:val="lowerRoman"/>
      <w:lvlText w:val="%3."/>
      <w:lvlJc w:val="right"/>
      <w:pPr>
        <w:ind w:left="2160" w:hanging="180"/>
      </w:pPr>
    </w:lvl>
    <w:lvl w:ilvl="3" w:tplc="C16A7C7A" w:tentative="1">
      <w:start w:val="1"/>
      <w:numFmt w:val="decimal"/>
      <w:lvlText w:val="%4."/>
      <w:lvlJc w:val="left"/>
      <w:pPr>
        <w:ind w:left="2880" w:hanging="360"/>
      </w:pPr>
    </w:lvl>
    <w:lvl w:ilvl="4" w:tplc="DEF0398E" w:tentative="1">
      <w:start w:val="1"/>
      <w:numFmt w:val="lowerLetter"/>
      <w:lvlText w:val="%5."/>
      <w:lvlJc w:val="left"/>
      <w:pPr>
        <w:ind w:left="3600" w:hanging="360"/>
      </w:pPr>
    </w:lvl>
    <w:lvl w:ilvl="5" w:tplc="6BD66DB0" w:tentative="1">
      <w:start w:val="1"/>
      <w:numFmt w:val="lowerRoman"/>
      <w:lvlText w:val="%6."/>
      <w:lvlJc w:val="right"/>
      <w:pPr>
        <w:ind w:left="4320" w:hanging="180"/>
      </w:pPr>
    </w:lvl>
    <w:lvl w:ilvl="6" w:tplc="97A082DE" w:tentative="1">
      <w:start w:val="1"/>
      <w:numFmt w:val="decimal"/>
      <w:lvlText w:val="%7."/>
      <w:lvlJc w:val="left"/>
      <w:pPr>
        <w:ind w:left="5040" w:hanging="360"/>
      </w:pPr>
    </w:lvl>
    <w:lvl w:ilvl="7" w:tplc="EFFA0730" w:tentative="1">
      <w:start w:val="1"/>
      <w:numFmt w:val="lowerLetter"/>
      <w:lvlText w:val="%8."/>
      <w:lvlJc w:val="left"/>
      <w:pPr>
        <w:ind w:left="5760" w:hanging="360"/>
      </w:pPr>
    </w:lvl>
    <w:lvl w:ilvl="8" w:tplc="09845D0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4681300">
      <w:start w:val="1"/>
      <w:numFmt w:val="lowerRoman"/>
      <w:lvlText w:val="(%1)"/>
      <w:lvlJc w:val="left"/>
      <w:pPr>
        <w:ind w:left="1080" w:hanging="720"/>
      </w:pPr>
      <w:rPr>
        <w:rFonts w:hint="default"/>
      </w:rPr>
    </w:lvl>
    <w:lvl w:ilvl="1" w:tplc="56EAB112" w:tentative="1">
      <w:start w:val="1"/>
      <w:numFmt w:val="lowerLetter"/>
      <w:lvlText w:val="%2."/>
      <w:lvlJc w:val="left"/>
      <w:pPr>
        <w:ind w:left="1440" w:hanging="360"/>
      </w:pPr>
    </w:lvl>
    <w:lvl w:ilvl="2" w:tplc="A95EE7A0" w:tentative="1">
      <w:start w:val="1"/>
      <w:numFmt w:val="lowerRoman"/>
      <w:lvlText w:val="%3."/>
      <w:lvlJc w:val="right"/>
      <w:pPr>
        <w:ind w:left="2160" w:hanging="180"/>
      </w:pPr>
    </w:lvl>
    <w:lvl w:ilvl="3" w:tplc="78E4553E" w:tentative="1">
      <w:start w:val="1"/>
      <w:numFmt w:val="decimal"/>
      <w:lvlText w:val="%4."/>
      <w:lvlJc w:val="left"/>
      <w:pPr>
        <w:ind w:left="2880" w:hanging="360"/>
      </w:pPr>
    </w:lvl>
    <w:lvl w:ilvl="4" w:tplc="C78CD8BC" w:tentative="1">
      <w:start w:val="1"/>
      <w:numFmt w:val="lowerLetter"/>
      <w:lvlText w:val="%5."/>
      <w:lvlJc w:val="left"/>
      <w:pPr>
        <w:ind w:left="3600" w:hanging="360"/>
      </w:pPr>
    </w:lvl>
    <w:lvl w:ilvl="5" w:tplc="2C2CF67E" w:tentative="1">
      <w:start w:val="1"/>
      <w:numFmt w:val="lowerRoman"/>
      <w:lvlText w:val="%6."/>
      <w:lvlJc w:val="right"/>
      <w:pPr>
        <w:ind w:left="4320" w:hanging="180"/>
      </w:pPr>
    </w:lvl>
    <w:lvl w:ilvl="6" w:tplc="D57EE49C" w:tentative="1">
      <w:start w:val="1"/>
      <w:numFmt w:val="decimal"/>
      <w:lvlText w:val="%7."/>
      <w:lvlJc w:val="left"/>
      <w:pPr>
        <w:ind w:left="5040" w:hanging="360"/>
      </w:pPr>
    </w:lvl>
    <w:lvl w:ilvl="7" w:tplc="F9503C4A" w:tentative="1">
      <w:start w:val="1"/>
      <w:numFmt w:val="lowerLetter"/>
      <w:lvlText w:val="%8."/>
      <w:lvlJc w:val="left"/>
      <w:pPr>
        <w:ind w:left="5760" w:hanging="360"/>
      </w:pPr>
    </w:lvl>
    <w:lvl w:ilvl="8" w:tplc="6F08203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C6A6A86">
      <w:start w:val="1"/>
      <w:numFmt w:val="lowerRoman"/>
      <w:lvlText w:val="(%1)"/>
      <w:lvlJc w:val="left"/>
      <w:pPr>
        <w:ind w:left="1080" w:hanging="720"/>
      </w:pPr>
      <w:rPr>
        <w:rFonts w:hint="default"/>
      </w:rPr>
    </w:lvl>
    <w:lvl w:ilvl="1" w:tplc="1982CF40" w:tentative="1">
      <w:start w:val="1"/>
      <w:numFmt w:val="lowerLetter"/>
      <w:lvlText w:val="%2."/>
      <w:lvlJc w:val="left"/>
      <w:pPr>
        <w:ind w:left="1440" w:hanging="360"/>
      </w:pPr>
    </w:lvl>
    <w:lvl w:ilvl="2" w:tplc="4FEA1F6C" w:tentative="1">
      <w:start w:val="1"/>
      <w:numFmt w:val="lowerRoman"/>
      <w:lvlText w:val="%3."/>
      <w:lvlJc w:val="right"/>
      <w:pPr>
        <w:ind w:left="2160" w:hanging="180"/>
      </w:pPr>
    </w:lvl>
    <w:lvl w:ilvl="3" w:tplc="D74AEA9E" w:tentative="1">
      <w:start w:val="1"/>
      <w:numFmt w:val="decimal"/>
      <w:lvlText w:val="%4."/>
      <w:lvlJc w:val="left"/>
      <w:pPr>
        <w:ind w:left="2880" w:hanging="360"/>
      </w:pPr>
    </w:lvl>
    <w:lvl w:ilvl="4" w:tplc="5DBC680E" w:tentative="1">
      <w:start w:val="1"/>
      <w:numFmt w:val="lowerLetter"/>
      <w:lvlText w:val="%5."/>
      <w:lvlJc w:val="left"/>
      <w:pPr>
        <w:ind w:left="3600" w:hanging="360"/>
      </w:pPr>
    </w:lvl>
    <w:lvl w:ilvl="5" w:tplc="5E9606DA" w:tentative="1">
      <w:start w:val="1"/>
      <w:numFmt w:val="lowerRoman"/>
      <w:lvlText w:val="%6."/>
      <w:lvlJc w:val="right"/>
      <w:pPr>
        <w:ind w:left="4320" w:hanging="180"/>
      </w:pPr>
    </w:lvl>
    <w:lvl w:ilvl="6" w:tplc="380A1EDC" w:tentative="1">
      <w:start w:val="1"/>
      <w:numFmt w:val="decimal"/>
      <w:lvlText w:val="%7."/>
      <w:lvlJc w:val="left"/>
      <w:pPr>
        <w:ind w:left="5040" w:hanging="360"/>
      </w:pPr>
    </w:lvl>
    <w:lvl w:ilvl="7" w:tplc="5066BEF0" w:tentative="1">
      <w:start w:val="1"/>
      <w:numFmt w:val="lowerLetter"/>
      <w:lvlText w:val="%8."/>
      <w:lvlJc w:val="left"/>
      <w:pPr>
        <w:ind w:left="5760" w:hanging="360"/>
      </w:pPr>
    </w:lvl>
    <w:lvl w:ilvl="8" w:tplc="A04E7772" w:tentative="1">
      <w:start w:val="1"/>
      <w:numFmt w:val="lowerRoman"/>
      <w:lvlText w:val="%9."/>
      <w:lvlJc w:val="right"/>
      <w:pPr>
        <w:ind w:left="6480" w:hanging="180"/>
      </w:pPr>
    </w:lvl>
  </w:abstractNum>
  <w:abstractNum w:abstractNumId="8" w15:restartNumberingAfterBreak="0">
    <w:nsid w:val="35FF38E2"/>
    <w:multiLevelType w:val="hybridMultilevel"/>
    <w:tmpl w:val="E5A8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927AC7CE">
      <w:start w:val="1"/>
      <w:numFmt w:val="lowerRoman"/>
      <w:lvlText w:val="(%1)"/>
      <w:lvlJc w:val="left"/>
      <w:pPr>
        <w:ind w:left="1080" w:hanging="720"/>
      </w:pPr>
      <w:rPr>
        <w:rFonts w:hint="default"/>
      </w:rPr>
    </w:lvl>
    <w:lvl w:ilvl="1" w:tplc="E5E892E0" w:tentative="1">
      <w:start w:val="1"/>
      <w:numFmt w:val="lowerLetter"/>
      <w:lvlText w:val="%2."/>
      <w:lvlJc w:val="left"/>
      <w:pPr>
        <w:ind w:left="1440" w:hanging="360"/>
      </w:pPr>
    </w:lvl>
    <w:lvl w:ilvl="2" w:tplc="34981126" w:tentative="1">
      <w:start w:val="1"/>
      <w:numFmt w:val="lowerRoman"/>
      <w:lvlText w:val="%3."/>
      <w:lvlJc w:val="right"/>
      <w:pPr>
        <w:ind w:left="2160" w:hanging="180"/>
      </w:pPr>
    </w:lvl>
    <w:lvl w:ilvl="3" w:tplc="54E8DEA2" w:tentative="1">
      <w:start w:val="1"/>
      <w:numFmt w:val="decimal"/>
      <w:lvlText w:val="%4."/>
      <w:lvlJc w:val="left"/>
      <w:pPr>
        <w:ind w:left="2880" w:hanging="360"/>
      </w:pPr>
    </w:lvl>
    <w:lvl w:ilvl="4" w:tplc="B068324A" w:tentative="1">
      <w:start w:val="1"/>
      <w:numFmt w:val="lowerLetter"/>
      <w:lvlText w:val="%5."/>
      <w:lvlJc w:val="left"/>
      <w:pPr>
        <w:ind w:left="3600" w:hanging="360"/>
      </w:pPr>
    </w:lvl>
    <w:lvl w:ilvl="5" w:tplc="A3580AC4" w:tentative="1">
      <w:start w:val="1"/>
      <w:numFmt w:val="lowerRoman"/>
      <w:lvlText w:val="%6."/>
      <w:lvlJc w:val="right"/>
      <w:pPr>
        <w:ind w:left="4320" w:hanging="180"/>
      </w:pPr>
    </w:lvl>
    <w:lvl w:ilvl="6" w:tplc="62F0FB88" w:tentative="1">
      <w:start w:val="1"/>
      <w:numFmt w:val="decimal"/>
      <w:lvlText w:val="%7."/>
      <w:lvlJc w:val="left"/>
      <w:pPr>
        <w:ind w:left="5040" w:hanging="360"/>
      </w:pPr>
    </w:lvl>
    <w:lvl w:ilvl="7" w:tplc="1D1AC5DA" w:tentative="1">
      <w:start w:val="1"/>
      <w:numFmt w:val="lowerLetter"/>
      <w:lvlText w:val="%8."/>
      <w:lvlJc w:val="left"/>
      <w:pPr>
        <w:ind w:left="5760" w:hanging="360"/>
      </w:pPr>
    </w:lvl>
    <w:lvl w:ilvl="8" w:tplc="C3644C3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7C0EB18">
      <w:start w:val="1"/>
      <w:numFmt w:val="lowerRoman"/>
      <w:lvlText w:val="(%1)"/>
      <w:lvlJc w:val="left"/>
      <w:pPr>
        <w:ind w:left="1080" w:hanging="720"/>
      </w:pPr>
      <w:rPr>
        <w:rFonts w:hint="default"/>
      </w:rPr>
    </w:lvl>
    <w:lvl w:ilvl="1" w:tplc="8BB04834" w:tentative="1">
      <w:start w:val="1"/>
      <w:numFmt w:val="lowerLetter"/>
      <w:lvlText w:val="%2."/>
      <w:lvlJc w:val="left"/>
      <w:pPr>
        <w:ind w:left="1440" w:hanging="360"/>
      </w:pPr>
    </w:lvl>
    <w:lvl w:ilvl="2" w:tplc="4F96BFBE" w:tentative="1">
      <w:start w:val="1"/>
      <w:numFmt w:val="lowerRoman"/>
      <w:lvlText w:val="%3."/>
      <w:lvlJc w:val="right"/>
      <w:pPr>
        <w:ind w:left="2160" w:hanging="180"/>
      </w:pPr>
    </w:lvl>
    <w:lvl w:ilvl="3" w:tplc="983830EC" w:tentative="1">
      <w:start w:val="1"/>
      <w:numFmt w:val="decimal"/>
      <w:lvlText w:val="%4."/>
      <w:lvlJc w:val="left"/>
      <w:pPr>
        <w:ind w:left="2880" w:hanging="360"/>
      </w:pPr>
    </w:lvl>
    <w:lvl w:ilvl="4" w:tplc="47423C22" w:tentative="1">
      <w:start w:val="1"/>
      <w:numFmt w:val="lowerLetter"/>
      <w:lvlText w:val="%5."/>
      <w:lvlJc w:val="left"/>
      <w:pPr>
        <w:ind w:left="3600" w:hanging="360"/>
      </w:pPr>
    </w:lvl>
    <w:lvl w:ilvl="5" w:tplc="3C34E6E6" w:tentative="1">
      <w:start w:val="1"/>
      <w:numFmt w:val="lowerRoman"/>
      <w:lvlText w:val="%6."/>
      <w:lvlJc w:val="right"/>
      <w:pPr>
        <w:ind w:left="4320" w:hanging="180"/>
      </w:pPr>
    </w:lvl>
    <w:lvl w:ilvl="6" w:tplc="B6CC54DA" w:tentative="1">
      <w:start w:val="1"/>
      <w:numFmt w:val="decimal"/>
      <w:lvlText w:val="%7."/>
      <w:lvlJc w:val="left"/>
      <w:pPr>
        <w:ind w:left="5040" w:hanging="360"/>
      </w:pPr>
    </w:lvl>
    <w:lvl w:ilvl="7" w:tplc="94309F8E" w:tentative="1">
      <w:start w:val="1"/>
      <w:numFmt w:val="lowerLetter"/>
      <w:lvlText w:val="%8."/>
      <w:lvlJc w:val="left"/>
      <w:pPr>
        <w:ind w:left="5760" w:hanging="360"/>
      </w:pPr>
    </w:lvl>
    <w:lvl w:ilvl="8" w:tplc="76B43CD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CxMDKzMDe1tLQwMjdQ0lEKTi0uzszPAykwrwUAoz7SXSwAAAA="/>
  </w:docVars>
  <w:rsids>
    <w:rsidRoot w:val="00CD53F7"/>
    <w:rsid w:val="000F7A19"/>
    <w:rsid w:val="00147345"/>
    <w:rsid w:val="00161FE4"/>
    <w:rsid w:val="0016611A"/>
    <w:rsid w:val="0018074B"/>
    <w:rsid w:val="001972BD"/>
    <w:rsid w:val="001A742C"/>
    <w:rsid w:val="001C7BA3"/>
    <w:rsid w:val="001E40CE"/>
    <w:rsid w:val="001F1B39"/>
    <w:rsid w:val="001F74C9"/>
    <w:rsid w:val="002064E9"/>
    <w:rsid w:val="00224808"/>
    <w:rsid w:val="00227EBD"/>
    <w:rsid w:val="0024529E"/>
    <w:rsid w:val="00293E0A"/>
    <w:rsid w:val="002A78AE"/>
    <w:rsid w:val="002E4C38"/>
    <w:rsid w:val="003362CF"/>
    <w:rsid w:val="00355321"/>
    <w:rsid w:val="00371FBC"/>
    <w:rsid w:val="003F6CFD"/>
    <w:rsid w:val="00431FBB"/>
    <w:rsid w:val="004411EE"/>
    <w:rsid w:val="00524FDE"/>
    <w:rsid w:val="00551808"/>
    <w:rsid w:val="0057676D"/>
    <w:rsid w:val="005A4BD1"/>
    <w:rsid w:val="005A5C18"/>
    <w:rsid w:val="005C516E"/>
    <w:rsid w:val="00602531"/>
    <w:rsid w:val="006536F6"/>
    <w:rsid w:val="006716F7"/>
    <w:rsid w:val="006803B3"/>
    <w:rsid w:val="006A51A7"/>
    <w:rsid w:val="006C3C82"/>
    <w:rsid w:val="006F5A0F"/>
    <w:rsid w:val="0071376F"/>
    <w:rsid w:val="00722E25"/>
    <w:rsid w:val="00792FF9"/>
    <w:rsid w:val="007A0A83"/>
    <w:rsid w:val="007B26BE"/>
    <w:rsid w:val="00847DE2"/>
    <w:rsid w:val="00876D22"/>
    <w:rsid w:val="008C6972"/>
    <w:rsid w:val="008D44C3"/>
    <w:rsid w:val="00936E7E"/>
    <w:rsid w:val="009402E2"/>
    <w:rsid w:val="00943481"/>
    <w:rsid w:val="009816C3"/>
    <w:rsid w:val="009A5F0A"/>
    <w:rsid w:val="009D3C5D"/>
    <w:rsid w:val="00A02617"/>
    <w:rsid w:val="00A72AA8"/>
    <w:rsid w:val="00A7326F"/>
    <w:rsid w:val="00A93E00"/>
    <w:rsid w:val="00B14F16"/>
    <w:rsid w:val="00B2543B"/>
    <w:rsid w:val="00B27C11"/>
    <w:rsid w:val="00BA1203"/>
    <w:rsid w:val="00BA2F0A"/>
    <w:rsid w:val="00BB3FF6"/>
    <w:rsid w:val="00BB7D9C"/>
    <w:rsid w:val="00BF1D67"/>
    <w:rsid w:val="00C049CA"/>
    <w:rsid w:val="00C04FAF"/>
    <w:rsid w:val="00C24AA3"/>
    <w:rsid w:val="00C540C8"/>
    <w:rsid w:val="00C73F8D"/>
    <w:rsid w:val="00CA0CBC"/>
    <w:rsid w:val="00CB5F87"/>
    <w:rsid w:val="00CD22F3"/>
    <w:rsid w:val="00CD53F7"/>
    <w:rsid w:val="00CE3A46"/>
    <w:rsid w:val="00D065B2"/>
    <w:rsid w:val="00D37CC5"/>
    <w:rsid w:val="00E549C5"/>
    <w:rsid w:val="00EB1177"/>
    <w:rsid w:val="00EE3683"/>
    <w:rsid w:val="00F27749"/>
    <w:rsid w:val="00F3067D"/>
    <w:rsid w:val="00F82B40"/>
    <w:rsid w:val="00FD36F6"/>
    <w:rsid w:val="00FE42FD"/>
    <w:rsid w:val="00FF21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ED614"/>
  <w15:docId w15:val="{BD495BC5-DD6E-4063-8C5E-AEC364F16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93E0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B3FD8"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B3FD8"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B3FD8" w:rsidP="00BF58F7">
          <w:pPr>
            <w:pStyle w:val="30B1C248B84743D5AA6812FDBB2A3151"/>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1B3FD8" w:rsidP="00BF58F7">
          <w:pPr>
            <w:pStyle w:val="13ABD3404CA14FE7996DA209267D5E37"/>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B3FD8"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1B3FD8" w:rsidP="00BF58F7">
          <w:pPr>
            <w:pStyle w:val="8532B9D78BD34E3B95D3FAD1FA831A4F"/>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B3FD8"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FD8"/>
    <w:rsid w:val="001B3FD8"/>
    <w:rsid w:val="00A765EA"/>
    <w:rsid w:val="00EE55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13ABD3404CA14FE7996DA209267D5E37">
    <w:name w:val="13ABD3404CA14FE7996DA209267D5E37"/>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4512</RACS_x0020_ID>
    <Approved_x0020_Provider xmlns="a8338b6e-77a6-4851-82b6-98166143ffdd">Bendigo Health Care Group</Approved_x0020_Provider>
    <Management_x0020_Company_x0020_ID xmlns="a8338b6e-77a6-4851-82b6-98166143ffdd" xsi:nil="true"/>
    <Home xmlns="a8338b6e-77a6-4851-82b6-98166143ffdd">Golden Oaks Nursing Home</Home>
    <Signed xmlns="a8338b6e-77a6-4851-82b6-98166143ffdd" xsi:nil="true"/>
    <Uploaded xmlns="a8338b6e-77a6-4851-82b6-98166143ffdd">true</Uploaded>
    <Management_x0020_Company xmlns="a8338b6e-77a6-4851-82b6-98166143ffdd" xsi:nil="true"/>
    <Doc_x0020_Date xmlns="a8338b6e-77a6-4851-82b6-98166143ffdd">2023-06-15T23:05:36+00:00</Doc_x0020_Date>
    <CSI_x0020_ID xmlns="a8338b6e-77a6-4851-82b6-98166143ffdd" xsi:nil="true"/>
    <Case_x0020_ID xmlns="a8338b6e-77a6-4851-82b6-98166143ffdd" xsi:nil="true"/>
    <Approved_x0020_Provider_x0020_ID xmlns="a8338b6e-77a6-4851-82b6-98166143ffdd">4FA60409-77F4-DC11-AD41-005056922186</Approved_x0020_Provider_x0020_ID>
    <Location xmlns="a8338b6e-77a6-4851-82b6-98166143ffdd" xsi:nil="true"/>
    <Home_x0020_ID xmlns="a8338b6e-77a6-4851-82b6-98166143ffdd">15A0338C-7CF4-DC11-AD41-005056922186</Home_x0020_ID>
    <State xmlns="a8338b6e-77a6-4851-82b6-98166143ffdd">VIC</State>
    <Doc_x0020_Sent_Received_x0020_Date xmlns="a8338b6e-77a6-4851-82b6-98166143ffdd">2023-06-16T00:00:00+00:00</Doc_x0020_Sent_Received_x0020_Date>
    <Activity_x0020_ID xmlns="a8338b6e-77a6-4851-82b6-98166143ffdd">CF7156B3-5CF0-ED11-BCD9-005056922186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elements/1.1/"/>
    <ds:schemaRef ds:uri="http://schemas.microsoft.com/office/2006/documentManagement/types"/>
    <ds:schemaRef ds:uri="http://purl.org/dc/dcmitype/"/>
    <ds:schemaRef ds:uri="http://schemas.openxmlformats.org/package/2006/metadata/core-properties"/>
    <ds:schemaRef ds:uri="a8338b6e-77a6-4851-82b6-98166143ffdd"/>
    <ds:schemaRef ds:uri="http://purl.org/dc/terms/"/>
  </ds:schemaRefs>
</ds:datastoreItem>
</file>

<file path=customXml/itemProps3.xml><?xml version="1.0" encoding="utf-8"?>
<ds:datastoreItem xmlns:ds="http://schemas.openxmlformats.org/officeDocument/2006/customXml" ds:itemID="{639E1CCE-9F8E-42CD-BC9C-41AB63361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1240</Words>
  <Characters>7073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2023-06-20T05:05:00Z</dcterms:created>
  <dcterms:modified xsi:type="dcterms:W3CDTF">2023-06-20T05:05:00Z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