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F3155" w14:textId="77777777" w:rsidR="00D2559D" w:rsidRPr="002C3EBF" w:rsidRDefault="00A2433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8FF3291" wp14:editId="78FF329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8446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8FF3156" w14:textId="77777777" w:rsidR="00D2559D" w:rsidRDefault="00A2433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8FF3157" w14:textId="77777777" w:rsidR="00D2559D" w:rsidRDefault="00A2433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8FF3158" w14:textId="77777777" w:rsidR="00D2559D" w:rsidRPr="002C3EBF" w:rsidRDefault="00A2433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962DB" w14:paraId="78FF315B" w14:textId="77777777" w:rsidTr="006962DB">
        <w:tc>
          <w:tcPr>
            <w:cnfStyle w:val="001000000000" w:firstRow="0" w:lastRow="0" w:firstColumn="1" w:lastColumn="0" w:oddVBand="0" w:evenVBand="0" w:oddHBand="0" w:evenHBand="0" w:firstRowFirstColumn="0" w:firstRowLastColumn="0" w:lastRowFirstColumn="0" w:lastRowLastColumn="0"/>
            <w:tcW w:w="3227" w:type="dxa"/>
          </w:tcPr>
          <w:p w14:paraId="78FF3159" w14:textId="77777777" w:rsidR="00D2559D" w:rsidRPr="00996FAF" w:rsidRDefault="00A2433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8FF315A" w14:textId="77777777" w:rsidR="00D2559D" w:rsidRPr="00996FAF" w:rsidRDefault="00A243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Grant Lodge Aged Care Facility</w:t>
            </w:r>
          </w:p>
        </w:tc>
      </w:tr>
      <w:tr w:rsidR="006962DB" w14:paraId="78FF315E" w14:textId="77777777" w:rsidTr="006962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FF315C" w14:textId="77777777" w:rsidR="00CA37CB" w:rsidRPr="00996FAF" w:rsidRDefault="00A2433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8FF315D" w14:textId="77777777" w:rsidR="00CA37CB" w:rsidRPr="00996FAF" w:rsidRDefault="00A2433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 Clarinda Street</w:t>
            </w:r>
            <w:r w:rsidRPr="00602258">
              <w:rPr>
                <w:rFonts w:ascii="Arial" w:hAnsi="Arial" w:cs="Arial"/>
                <w:color w:val="auto"/>
              </w:rPr>
              <w:t xml:space="preserve"> BACCHUS MARSH VIC 3340</w:t>
            </w:r>
          </w:p>
        </w:tc>
      </w:tr>
      <w:tr w:rsidR="006962DB" w14:paraId="78FF3161" w14:textId="77777777" w:rsidTr="006962D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FF315F" w14:textId="77777777" w:rsidR="00CA37CB" w:rsidRPr="00996FAF" w:rsidRDefault="00A2433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8FF3160" w14:textId="77777777" w:rsidR="00CA37CB" w:rsidRPr="00996FAF" w:rsidRDefault="00A243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3444</w:t>
            </w:r>
          </w:p>
        </w:tc>
      </w:tr>
      <w:tr w:rsidR="006962DB" w14:paraId="78FF3164" w14:textId="77777777" w:rsidTr="006962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FF3162" w14:textId="77777777" w:rsidR="00D2559D" w:rsidRPr="00996FAF" w:rsidRDefault="00A2433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8FF3163" w14:textId="77777777" w:rsidR="00D2559D" w:rsidRPr="00996FAF" w:rsidRDefault="00A2433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Western Health</w:t>
            </w:r>
          </w:p>
        </w:tc>
      </w:tr>
      <w:tr w:rsidR="006962DB" w14:paraId="78FF3167" w14:textId="77777777" w:rsidTr="006962D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FF3165" w14:textId="77777777" w:rsidR="00D2559D" w:rsidRPr="00996FAF" w:rsidRDefault="00A2433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8FF3166" w14:textId="77777777" w:rsidR="00D2559D" w:rsidRPr="00996FAF" w:rsidRDefault="00A243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962DB" w14:paraId="78FF316A" w14:textId="77777777" w:rsidTr="006962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FF3168" w14:textId="77777777" w:rsidR="00D2559D" w:rsidRPr="00996FAF" w:rsidRDefault="00A2433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8FF3169" w14:textId="77777777" w:rsidR="00D2559D" w:rsidRPr="00996FAF" w:rsidRDefault="00A2433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September 2023</w:t>
            </w:r>
          </w:p>
        </w:tc>
      </w:tr>
      <w:tr w:rsidR="006962DB" w14:paraId="78FF316D" w14:textId="77777777" w:rsidTr="006962D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FF316B" w14:textId="77777777" w:rsidR="00D2559D" w:rsidRPr="00996FAF" w:rsidRDefault="00A2433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8FF316C" w14:textId="0FE531A3" w:rsidR="00D2559D" w:rsidRPr="00996FAF" w:rsidRDefault="006700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 October 2023</w:t>
            </w:r>
          </w:p>
        </w:tc>
      </w:tr>
    </w:tbl>
    <w:bookmarkEnd w:id="0"/>
    <w:p w14:paraId="78FF316E" w14:textId="77777777" w:rsidR="00FA0A5B" w:rsidRPr="00996FAF" w:rsidRDefault="00A2433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8FF316F" w14:textId="77777777" w:rsidR="000078F8" w:rsidRPr="00996FAF" w:rsidRDefault="00A2433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8FF3170" w14:textId="45903840" w:rsidR="000078F8" w:rsidRPr="002F14DA" w:rsidRDefault="00A2433A" w:rsidP="0036130C">
      <w:pPr>
        <w:pStyle w:val="NormalArial"/>
        <w:rPr>
          <w:color w:val="auto"/>
        </w:rPr>
      </w:pPr>
      <w:r w:rsidRPr="002F14DA">
        <w:rPr>
          <w:color w:val="auto"/>
        </w:rPr>
        <w:t>This performance report for Grant Lodge Aged Care Facility (</w:t>
      </w:r>
      <w:r w:rsidRPr="002F14DA">
        <w:rPr>
          <w:b/>
          <w:color w:val="auto"/>
        </w:rPr>
        <w:t>the service</w:t>
      </w:r>
      <w:r w:rsidRPr="002F14DA">
        <w:rPr>
          <w:color w:val="auto"/>
        </w:rPr>
        <w:t xml:space="preserve">) has been prepared by </w:t>
      </w:r>
      <w:r w:rsidR="002F14DA" w:rsidRPr="002F14DA">
        <w:rPr>
          <w:color w:val="auto"/>
        </w:rPr>
        <w:t xml:space="preserve">N Chahal, </w:t>
      </w:r>
      <w:r w:rsidRPr="002F14DA">
        <w:rPr>
          <w:color w:val="auto"/>
        </w:rPr>
        <w:t>delegate of the Aged Care Quality and Safety Commissioner (Commissioner)</w:t>
      </w:r>
      <w:r w:rsidRPr="002F14DA">
        <w:rPr>
          <w:rStyle w:val="FootnoteReference"/>
          <w:color w:val="auto"/>
        </w:rPr>
        <w:footnoteReference w:id="1"/>
      </w:r>
      <w:r w:rsidRPr="002F14DA">
        <w:rPr>
          <w:color w:val="auto"/>
        </w:rPr>
        <w:t xml:space="preserve">. </w:t>
      </w:r>
    </w:p>
    <w:p w14:paraId="78FF3171" w14:textId="77777777" w:rsidR="000078F8" w:rsidRPr="00996FAF" w:rsidRDefault="00A2433A" w:rsidP="0036130C">
      <w:pPr>
        <w:pStyle w:val="NormalArial"/>
      </w:pPr>
      <w:r w:rsidRPr="002F14DA">
        <w:rPr>
          <w:color w:val="auto"/>
        </w:rPr>
        <w:t xml:space="preserve">This performance report details </w:t>
      </w:r>
      <w:r w:rsidRPr="00996FAF">
        <w:t>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FF3172" w14:textId="77777777" w:rsidR="000078F8" w:rsidRPr="00996FAF" w:rsidRDefault="00A2433A" w:rsidP="0036130C">
      <w:pPr>
        <w:pStyle w:val="NormalArial"/>
      </w:pPr>
      <w:r w:rsidRPr="00996FAF">
        <w:t>The report also specifies any areas in which improvements must be made to ensure the Quality Standards are complied with.</w:t>
      </w:r>
    </w:p>
    <w:p w14:paraId="78FF3173" w14:textId="77777777" w:rsidR="00DF37F2" w:rsidRPr="00996FAF" w:rsidRDefault="00A2433A" w:rsidP="00712752">
      <w:pPr>
        <w:pStyle w:val="Heading1"/>
        <w:spacing w:before="240" w:after="240" w:line="22" w:lineRule="atLeast"/>
        <w:rPr>
          <w:rFonts w:ascii="Arial" w:hAnsi="Arial" w:cs="Arial"/>
        </w:rPr>
      </w:pPr>
      <w:r w:rsidRPr="00996FAF">
        <w:rPr>
          <w:rFonts w:ascii="Arial" w:hAnsi="Arial" w:cs="Arial"/>
        </w:rPr>
        <w:t>Material relied on</w:t>
      </w:r>
    </w:p>
    <w:p w14:paraId="78FF3174" w14:textId="77777777" w:rsidR="00DF37F2" w:rsidRPr="00996FAF" w:rsidRDefault="00A2433A" w:rsidP="0036130C">
      <w:pPr>
        <w:pStyle w:val="NormalArial"/>
      </w:pPr>
      <w:r w:rsidRPr="00996FAF">
        <w:t>The following information has been considered in preparing the performance report:</w:t>
      </w:r>
    </w:p>
    <w:p w14:paraId="78FF3179" w14:textId="2FED81C7" w:rsidR="003B1763" w:rsidRPr="002F14DA" w:rsidRDefault="00A2433A" w:rsidP="002F14DA">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t>
      </w:r>
      <w:r w:rsidRPr="002F14DA">
        <w:rPr>
          <w:rFonts w:ascii="Arial" w:hAnsi="Arial" w:cs="Arial"/>
          <w:color w:val="auto"/>
        </w:rPr>
        <w:t>was informed by a site assessment, observations at the service, review of documents and interviews with staff, consumers/</w:t>
      </w:r>
      <w:proofErr w:type="gramStart"/>
      <w:r w:rsidRPr="002F14DA">
        <w:rPr>
          <w:rFonts w:ascii="Arial" w:hAnsi="Arial" w:cs="Arial"/>
          <w:color w:val="auto"/>
        </w:rPr>
        <w:t>representatives</w:t>
      </w:r>
      <w:proofErr w:type="gramEnd"/>
      <w:r w:rsidRPr="002F14DA">
        <w:rPr>
          <w:rFonts w:ascii="Arial" w:hAnsi="Arial" w:cs="Arial"/>
          <w:color w:val="auto"/>
        </w:rPr>
        <w:t xml:space="preserve"> and others</w:t>
      </w:r>
      <w:r w:rsidRPr="002F14DA">
        <w:rPr>
          <w:rFonts w:ascii="Arial" w:hAnsi="Arial" w:cs="Arial"/>
        </w:rPr>
        <w:br w:type="page"/>
      </w:r>
    </w:p>
    <w:p w14:paraId="78FF317A" w14:textId="77777777" w:rsidR="00FC045E" w:rsidRPr="00996FAF" w:rsidRDefault="00A2433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962DB" w14:paraId="78FF3186" w14:textId="77777777" w:rsidTr="006962D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FF3184" w14:textId="77777777" w:rsidR="00FC045E" w:rsidRPr="00996FAF" w:rsidRDefault="00A2433A" w:rsidP="009767BC">
            <w:pPr>
              <w:keepNext/>
              <w:spacing w:before="0" w:line="22" w:lineRule="atLeast"/>
              <w:rPr>
                <w:rFonts w:ascii="Arial" w:hAnsi="Arial" w:cs="Arial"/>
              </w:rPr>
            </w:pPr>
            <w:r w:rsidRPr="00996FAF">
              <w:rPr>
                <w:rFonts w:ascii="Arial" w:hAnsi="Arial" w:cs="Arial"/>
              </w:rPr>
              <w:t xml:space="preserve">Standard 4 </w:t>
            </w:r>
            <w:r w:rsidRPr="001E75CB">
              <w:rPr>
                <w:rFonts w:ascii="Arial" w:hAnsi="Arial" w:cs="Arial"/>
                <w:b w:val="0"/>
                <w:bCs/>
              </w:rPr>
              <w:t>Services and supports for daily living</w:t>
            </w:r>
          </w:p>
        </w:tc>
        <w:tc>
          <w:tcPr>
            <w:tcW w:w="1583" w:type="pct"/>
            <w:shd w:val="clear" w:color="auto" w:fill="auto"/>
          </w:tcPr>
          <w:p w14:paraId="78FF3185" w14:textId="1A861675" w:rsidR="00FC045E" w:rsidRPr="00996FAF" w:rsidRDefault="00E0541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7FB7" w:rsidRPr="00C27FB7">
                  <w:rPr>
                    <w:rFonts w:ascii="Arial" w:hAnsi="Arial" w:cs="Arial"/>
                    <w:bCs/>
                  </w:rPr>
                  <w:t>Not applicable as not all requirements have been assessed</w:t>
                </w:r>
              </w:sdtContent>
            </w:sdt>
            <w:r w:rsidR="00A2433A" w:rsidRPr="00996FAF">
              <w:rPr>
                <w:rFonts w:ascii="Arial" w:hAnsi="Arial" w:cs="Arial"/>
              </w:rPr>
              <w:t xml:space="preserve"> </w:t>
            </w:r>
          </w:p>
        </w:tc>
      </w:tr>
      <w:tr w:rsidR="006962DB" w14:paraId="78FF3192" w14:textId="77777777" w:rsidTr="006962D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FF3190" w14:textId="77777777" w:rsidR="00FC045E" w:rsidRPr="00996FAF" w:rsidRDefault="00A2433A"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8FF3191" w14:textId="2D6C843F" w:rsidR="00FC045E" w:rsidRPr="00996FAF" w:rsidRDefault="00E0541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7FB7">
                  <w:rPr>
                    <w:rFonts w:ascii="Arial" w:hAnsi="Arial" w:cs="Arial"/>
                    <w:b/>
                  </w:rPr>
                  <w:t>Not applicable as not all requirements have been assessed</w:t>
                </w:r>
              </w:sdtContent>
            </w:sdt>
            <w:r w:rsidR="00A2433A" w:rsidRPr="00996FAF">
              <w:rPr>
                <w:rFonts w:ascii="Arial" w:hAnsi="Arial" w:cs="Arial"/>
                <w:b/>
              </w:rPr>
              <w:t xml:space="preserve"> </w:t>
            </w:r>
          </w:p>
        </w:tc>
      </w:tr>
    </w:tbl>
    <w:p w14:paraId="78FF3193" w14:textId="77777777" w:rsidR="00FC045E" w:rsidRPr="00996FAF" w:rsidRDefault="00A2433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8FF3194" w14:textId="77777777" w:rsidR="00FC045E" w:rsidRPr="00996FAF" w:rsidRDefault="00A2433A" w:rsidP="00712752">
      <w:pPr>
        <w:pStyle w:val="Heading1"/>
        <w:spacing w:before="0" w:after="240" w:line="22" w:lineRule="atLeast"/>
        <w:rPr>
          <w:rFonts w:ascii="Arial" w:hAnsi="Arial" w:cs="Arial"/>
        </w:rPr>
      </w:pPr>
      <w:r w:rsidRPr="00996FAF">
        <w:rPr>
          <w:rFonts w:ascii="Arial" w:hAnsi="Arial" w:cs="Arial"/>
        </w:rPr>
        <w:t>Areas for improvement</w:t>
      </w:r>
    </w:p>
    <w:p w14:paraId="78FF319B" w14:textId="7D3E70AD" w:rsidR="00FC045E" w:rsidRPr="00996FAF" w:rsidRDefault="00A2433A"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rsidRPr="00996FAF">
        <w:br w:type="page"/>
      </w:r>
    </w:p>
    <w:p w14:paraId="78FF3201" w14:textId="77777777" w:rsidR="00FC045E" w:rsidRPr="00996FAF" w:rsidRDefault="00A2433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237"/>
        <w:gridCol w:w="2261"/>
      </w:tblGrid>
      <w:tr w:rsidR="006962DB" w14:paraId="78FF3204" w14:textId="77777777" w:rsidTr="00E054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right w:val="none" w:sz="0" w:space="0" w:color="auto"/>
            </w:tcBorders>
          </w:tcPr>
          <w:p w14:paraId="78FF3202" w14:textId="77777777" w:rsidR="00FC045E" w:rsidRPr="00996FAF" w:rsidRDefault="00A2433A"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261" w:type="dxa"/>
          </w:tcPr>
          <w:p w14:paraId="78FF3203" w14:textId="77777777" w:rsidR="00FC045E" w:rsidRPr="00996FAF" w:rsidRDefault="00E054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62DB" w14:paraId="78FF3208" w14:textId="77777777" w:rsidTr="00E0541C">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8FF3205" w14:textId="77777777" w:rsidR="00FC045E" w:rsidRPr="00996FAF" w:rsidRDefault="00A2433A" w:rsidP="004A13BF">
            <w:pPr>
              <w:spacing w:line="22" w:lineRule="atLeast"/>
              <w:rPr>
                <w:rFonts w:ascii="Arial" w:hAnsi="Arial" w:cs="Arial"/>
                <w:color w:val="auto"/>
              </w:rPr>
            </w:pPr>
            <w:r w:rsidRPr="00996FAF">
              <w:rPr>
                <w:rFonts w:ascii="Arial" w:hAnsi="Arial" w:cs="Arial"/>
                <w:color w:val="auto"/>
              </w:rPr>
              <w:t>Requirement 4(3)(a)</w:t>
            </w:r>
          </w:p>
        </w:tc>
        <w:tc>
          <w:tcPr>
            <w:tcW w:w="6237" w:type="dxa"/>
            <w:shd w:val="clear" w:color="auto" w:fill="auto"/>
            <w:vAlign w:val="top"/>
          </w:tcPr>
          <w:p w14:paraId="78FF3206" w14:textId="77777777" w:rsidR="00FC045E" w:rsidRPr="00996FAF" w:rsidRDefault="00A2433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261" w:type="dxa"/>
            <w:shd w:val="clear" w:color="auto" w:fill="auto"/>
            <w:vAlign w:val="top"/>
          </w:tcPr>
          <w:p w14:paraId="78FF3207" w14:textId="1A00521A" w:rsidR="00FC045E" w:rsidRPr="00996FAF" w:rsidRDefault="00E0541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F5A1A">
                  <w:rPr>
                    <w:rFonts w:ascii="Arial" w:hAnsi="Arial" w:cs="Arial"/>
                    <w:color w:val="auto"/>
                  </w:rPr>
                  <w:t>Compliant</w:t>
                </w:r>
              </w:sdtContent>
            </w:sdt>
            <w:r w:rsidR="00A2433A" w:rsidRPr="00996FAF">
              <w:rPr>
                <w:rFonts w:ascii="Arial" w:hAnsi="Arial" w:cs="Arial"/>
                <w:color w:val="0000FF"/>
              </w:rPr>
              <w:t xml:space="preserve"> </w:t>
            </w:r>
          </w:p>
        </w:tc>
      </w:tr>
    </w:tbl>
    <w:p w14:paraId="78FF3224" w14:textId="77777777" w:rsidR="00D87E7C" w:rsidRDefault="00A2433A" w:rsidP="00D87E7C">
      <w:pPr>
        <w:pStyle w:val="Heading20"/>
      </w:pPr>
      <w:r w:rsidRPr="00996FAF">
        <w:t>Findings</w:t>
      </w:r>
    </w:p>
    <w:p w14:paraId="0BD75513" w14:textId="6841F636" w:rsidR="008F6DC8" w:rsidRDefault="00C26BAF" w:rsidP="0036130C">
      <w:pPr>
        <w:pStyle w:val="NormalArial"/>
      </w:pPr>
      <w:r>
        <w:t>C</w:t>
      </w:r>
      <w:r w:rsidR="00DF7142">
        <w:t xml:space="preserve">onsumers </w:t>
      </w:r>
      <w:r w:rsidR="00034AA5">
        <w:t xml:space="preserve">confirmed that </w:t>
      </w:r>
      <w:r w:rsidR="00DF7142">
        <w:t>the services are safe</w:t>
      </w:r>
      <w:r w:rsidR="002736BC">
        <w:t xml:space="preserve"> and </w:t>
      </w:r>
      <w:proofErr w:type="gramStart"/>
      <w:r w:rsidR="00DF7142">
        <w:t>effective</w:t>
      </w:r>
      <w:proofErr w:type="gramEnd"/>
      <w:r w:rsidR="00DF7142">
        <w:t xml:space="preserve"> and</w:t>
      </w:r>
      <w:r w:rsidR="002736BC">
        <w:t xml:space="preserve"> they receive</w:t>
      </w:r>
      <w:r w:rsidR="00DF7142">
        <w:t xml:space="preserve"> support to optimise </w:t>
      </w:r>
      <w:r w:rsidR="00034AA5">
        <w:t xml:space="preserve">their </w:t>
      </w:r>
      <w:r w:rsidR="00DF7142">
        <w:t>independence, health</w:t>
      </w:r>
      <w:r w:rsidR="00280086">
        <w:t>,</w:t>
      </w:r>
      <w:r w:rsidR="00DF7142">
        <w:t xml:space="preserve"> and well</w:t>
      </w:r>
      <w:r w:rsidR="00034AA5">
        <w:t>-</w:t>
      </w:r>
      <w:r w:rsidR="00DF7142">
        <w:t xml:space="preserve">being. </w:t>
      </w:r>
      <w:r w:rsidR="00034AA5">
        <w:t>S</w:t>
      </w:r>
      <w:r w:rsidR="00DF7142" w:rsidRPr="00DF7142">
        <w:t>taff demonstrate</w:t>
      </w:r>
      <w:r w:rsidR="003348FB">
        <w:t>d</w:t>
      </w:r>
      <w:r w:rsidR="00DF7142" w:rsidRPr="00DF7142">
        <w:t xml:space="preserve"> knowledge of consumers </w:t>
      </w:r>
      <w:r w:rsidR="003348FB" w:rsidRPr="00DF7142">
        <w:t>individual</w:t>
      </w:r>
      <w:r w:rsidR="00BC2FFF">
        <w:t>ised</w:t>
      </w:r>
      <w:r w:rsidR="003348FB" w:rsidRPr="00DF7142">
        <w:t xml:space="preserve"> </w:t>
      </w:r>
      <w:r w:rsidR="00DF7142" w:rsidRPr="00DF7142">
        <w:t>preferences, choices, and the supports required to</w:t>
      </w:r>
      <w:r w:rsidR="00BC2FFF">
        <w:t xml:space="preserve"> optimise their well-being including the provision of emotional support through one</w:t>
      </w:r>
      <w:r w:rsidR="008F6DC8">
        <w:t>-</w:t>
      </w:r>
      <w:r w:rsidR="00BC2FFF">
        <w:t>on</w:t>
      </w:r>
      <w:r w:rsidR="008F6DC8">
        <w:t>-</w:t>
      </w:r>
      <w:r w:rsidR="00BC2FFF">
        <w:t>one care</w:t>
      </w:r>
      <w:r w:rsidR="00DF7142" w:rsidRPr="00DF7142">
        <w:t xml:space="preserve">. </w:t>
      </w:r>
      <w:r w:rsidR="006811C3">
        <w:t>S</w:t>
      </w:r>
      <w:r w:rsidR="00DF7142" w:rsidRPr="00DF7142">
        <w:t xml:space="preserve">taff </w:t>
      </w:r>
      <w:r w:rsidR="003258A4">
        <w:t>discussed th</w:t>
      </w:r>
      <w:r w:rsidR="00A366D6">
        <w:t>a</w:t>
      </w:r>
      <w:r w:rsidR="003258A4">
        <w:t xml:space="preserve">t </w:t>
      </w:r>
      <w:r w:rsidR="00FE5A62">
        <w:t xml:space="preserve">the </w:t>
      </w:r>
      <w:r w:rsidR="003258A4">
        <w:t xml:space="preserve">lifestyle </w:t>
      </w:r>
      <w:r w:rsidR="00DF7142" w:rsidRPr="00DF7142">
        <w:t>activities</w:t>
      </w:r>
      <w:r w:rsidR="00252E19">
        <w:t xml:space="preserve"> schedule is developed in consul</w:t>
      </w:r>
      <w:r w:rsidR="00FE5A62">
        <w:t>t</w:t>
      </w:r>
      <w:r w:rsidR="00252E19">
        <w:t>ation with consumers and is</w:t>
      </w:r>
      <w:r w:rsidR="00DF7142" w:rsidRPr="00DF7142">
        <w:t xml:space="preserve"> tailored to consumer requirement</w:t>
      </w:r>
      <w:r w:rsidR="00252E19">
        <w:t>s</w:t>
      </w:r>
      <w:r w:rsidR="00DF7142" w:rsidRPr="00DF7142">
        <w:t>.</w:t>
      </w:r>
      <w:r w:rsidR="0023205F">
        <w:t xml:space="preserve"> D</w:t>
      </w:r>
      <w:r w:rsidR="008F5A1A" w:rsidRPr="008F5A1A">
        <w:t xml:space="preserve">ocumentation </w:t>
      </w:r>
      <w:r w:rsidR="0023205F">
        <w:t>including care</w:t>
      </w:r>
      <w:r w:rsidR="008F5A1A" w:rsidRPr="008F5A1A">
        <w:t xml:space="preserve"> plans </w:t>
      </w:r>
      <w:r w:rsidR="008F6DC8">
        <w:t>was individualised and recorded</w:t>
      </w:r>
      <w:r w:rsidR="008F5A1A" w:rsidRPr="008F5A1A">
        <w:t xml:space="preserve"> </w:t>
      </w:r>
      <w:r w:rsidR="008F6DC8">
        <w:t xml:space="preserve">the </w:t>
      </w:r>
      <w:r w:rsidR="008F5A1A" w:rsidRPr="008F5A1A">
        <w:t xml:space="preserve">consumer’s daily preferences </w:t>
      </w:r>
      <w:r w:rsidR="008F6DC8">
        <w:t xml:space="preserve">and </w:t>
      </w:r>
      <w:r w:rsidR="008F5A1A" w:rsidRPr="008F5A1A">
        <w:t>past and present interests.</w:t>
      </w:r>
      <w:r w:rsidR="009A4C3E">
        <w:t xml:space="preserve"> </w:t>
      </w:r>
      <w:r w:rsidR="008F5A1A">
        <w:t>The Assessment Team observed</w:t>
      </w:r>
      <w:r w:rsidR="009A4C3E">
        <w:t xml:space="preserve"> that consumers were</w:t>
      </w:r>
      <w:r w:rsidR="008F6DC8">
        <w:t xml:space="preserve"> engaged</w:t>
      </w:r>
      <w:r w:rsidR="008F5A1A">
        <w:t xml:space="preserve"> in a variety of social, leisure</w:t>
      </w:r>
      <w:r w:rsidR="00A2433A">
        <w:t>,</w:t>
      </w:r>
      <w:r w:rsidR="008F5A1A">
        <w:t xml:space="preserve"> and lifestyle activities and </w:t>
      </w:r>
      <w:r w:rsidR="00A2433A">
        <w:t>were</w:t>
      </w:r>
      <w:r w:rsidR="008F5A1A">
        <w:t xml:space="preserve"> supported to maintain their abilities and function</w:t>
      </w:r>
      <w:r w:rsidR="00116D16">
        <w:t xml:space="preserve">. </w:t>
      </w:r>
    </w:p>
    <w:p w14:paraId="142A0062" w14:textId="3A9AEDEE" w:rsidR="00050BD8" w:rsidRDefault="00050BD8" w:rsidP="00050BD8">
      <w:pPr>
        <w:pStyle w:val="NormalArial"/>
      </w:pPr>
      <w:r>
        <w:rPr>
          <w:rFonts w:eastAsia="Calibri"/>
        </w:rPr>
        <w:t>Based on the available evidence, I find Requirement 4(3)(a) is Compliant.</w:t>
      </w:r>
    </w:p>
    <w:p w14:paraId="78FF3225" w14:textId="24592B1A" w:rsidR="002B0C90" w:rsidRPr="00262C0B" w:rsidRDefault="00A2433A" w:rsidP="0036130C">
      <w:pPr>
        <w:pStyle w:val="NormalArial"/>
      </w:pPr>
      <w:r>
        <w:br w:type="page"/>
      </w:r>
    </w:p>
    <w:p w14:paraId="78FF326A" w14:textId="77777777" w:rsidR="00FC045E" w:rsidRPr="00996FAF" w:rsidRDefault="00A2433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962DB" w14:paraId="78FF326D" w14:textId="77777777" w:rsidTr="006962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8FF326B" w14:textId="77777777" w:rsidR="00FC045E" w:rsidRPr="00996FAF" w:rsidRDefault="00A2433A"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8FF326C" w14:textId="77777777" w:rsidR="00FC045E" w:rsidRPr="00996FAF" w:rsidRDefault="00E054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62DB" w14:paraId="78FF3287" w14:textId="77777777" w:rsidTr="006962D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FF3280" w14:textId="77777777" w:rsidR="00FC045E" w:rsidRPr="00996FAF" w:rsidRDefault="00A2433A"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8FF3281" w14:textId="77777777" w:rsidR="00FC045E" w:rsidRPr="00996FAF" w:rsidRDefault="00A2433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8FF3282" w14:textId="77777777" w:rsidR="00FC045E" w:rsidRPr="00996FAF" w:rsidRDefault="00A2433A"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8FF3283" w14:textId="77777777" w:rsidR="00FC045E" w:rsidRPr="00996FAF" w:rsidRDefault="00A2433A"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8FF3284" w14:textId="77777777" w:rsidR="00FC045E" w:rsidRPr="00996FAF" w:rsidRDefault="00A2433A"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8FF3285" w14:textId="77777777" w:rsidR="00FC045E" w:rsidRPr="00996FAF" w:rsidRDefault="00A2433A"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8FF3286" w14:textId="3DCDCFAC" w:rsidR="00FC045E" w:rsidRPr="00996FAF" w:rsidRDefault="00E0541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F5A1A">
                  <w:rPr>
                    <w:rFonts w:ascii="Arial" w:hAnsi="Arial" w:cs="Arial"/>
                    <w:color w:val="auto"/>
                  </w:rPr>
                  <w:t>Compliant</w:t>
                </w:r>
              </w:sdtContent>
            </w:sdt>
          </w:p>
        </w:tc>
      </w:tr>
    </w:tbl>
    <w:p w14:paraId="78FF328F" w14:textId="77777777" w:rsidR="00D87E7C" w:rsidRDefault="00A2433A" w:rsidP="00D87E7C">
      <w:pPr>
        <w:pStyle w:val="Heading20"/>
      </w:pPr>
      <w:r w:rsidRPr="00996FAF">
        <w:t>Findings</w:t>
      </w:r>
    </w:p>
    <w:p w14:paraId="763849C0" w14:textId="687A3275" w:rsidR="0023520E" w:rsidRDefault="00FE57F9" w:rsidP="0036130C">
      <w:pPr>
        <w:pStyle w:val="NormalArial"/>
      </w:pPr>
      <w:r>
        <w:t>The service has</w:t>
      </w:r>
      <w:r w:rsidR="004128F1">
        <w:t xml:space="preserve"> effective</w:t>
      </w:r>
      <w:r>
        <w:t xml:space="preserve"> risk management systems to monitor and assess high-impact or high-prevalence risks associated with </w:t>
      </w:r>
      <w:r w:rsidR="007A703D">
        <w:t xml:space="preserve">the </w:t>
      </w:r>
      <w:r>
        <w:t>care of consumers</w:t>
      </w:r>
      <w:r w:rsidR="006E2B68">
        <w:t xml:space="preserve">. There are </w:t>
      </w:r>
      <w:r w:rsidR="00DF16E4">
        <w:t>process</w:t>
      </w:r>
      <w:r w:rsidR="008C4C71">
        <w:t>es</w:t>
      </w:r>
      <w:r w:rsidR="00DF16E4">
        <w:t xml:space="preserve"> to </w:t>
      </w:r>
      <w:r>
        <w:t>report, escalate, and review</w:t>
      </w:r>
      <w:r w:rsidR="00DF16E4">
        <w:t xml:space="preserve"> risks at the </w:t>
      </w:r>
      <w:r>
        <w:t>service and organisational level to ensure action is taken and consumers are supported to live their best lives.</w:t>
      </w:r>
      <w:r w:rsidR="0015270C" w:rsidRPr="0015270C">
        <w:rPr>
          <w:rFonts w:eastAsia="Arial"/>
        </w:rPr>
        <w:t xml:space="preserve"> </w:t>
      </w:r>
      <w:r w:rsidR="0015270C">
        <w:rPr>
          <w:rFonts w:eastAsia="Arial"/>
        </w:rPr>
        <w:t>The service has organisation</w:t>
      </w:r>
      <w:r w:rsidR="00DB335E">
        <w:rPr>
          <w:rFonts w:eastAsia="Arial"/>
        </w:rPr>
        <w:t>al</w:t>
      </w:r>
      <w:r w:rsidR="0015270C">
        <w:rPr>
          <w:rFonts w:eastAsia="Arial"/>
        </w:rPr>
        <w:t xml:space="preserve"> reporting requirements</w:t>
      </w:r>
      <w:r w:rsidR="00DB335E">
        <w:rPr>
          <w:rFonts w:eastAsia="Arial"/>
        </w:rPr>
        <w:t xml:space="preserve"> and appropriate registers</w:t>
      </w:r>
      <w:r w:rsidR="0015270C">
        <w:rPr>
          <w:rFonts w:eastAsia="Arial"/>
        </w:rPr>
        <w:t xml:space="preserve"> for reportable and non-reportable incidents including </w:t>
      </w:r>
      <w:r w:rsidR="006E2B68">
        <w:rPr>
          <w:rFonts w:eastAsia="Arial"/>
        </w:rPr>
        <w:t xml:space="preserve">Serious Incident Reporting Scheme </w:t>
      </w:r>
      <w:r w:rsidR="00920C00">
        <w:rPr>
          <w:rFonts w:eastAsia="Arial"/>
        </w:rPr>
        <w:t>(</w:t>
      </w:r>
      <w:r w:rsidR="0015270C">
        <w:rPr>
          <w:rFonts w:eastAsia="Arial"/>
        </w:rPr>
        <w:t>SIRS</w:t>
      </w:r>
      <w:r w:rsidR="00920C00">
        <w:rPr>
          <w:rFonts w:eastAsia="Arial"/>
        </w:rPr>
        <w:t>) incidents</w:t>
      </w:r>
      <w:r w:rsidR="006E2B68">
        <w:rPr>
          <w:rFonts w:eastAsia="Arial"/>
        </w:rPr>
        <w:t>.</w:t>
      </w:r>
      <w:r w:rsidR="00DB335E">
        <w:rPr>
          <w:rFonts w:eastAsia="Arial"/>
        </w:rPr>
        <w:t xml:space="preserve"> </w:t>
      </w:r>
      <w:r w:rsidR="00A84F1D">
        <w:rPr>
          <w:rFonts w:eastAsia="Arial"/>
        </w:rPr>
        <w:t xml:space="preserve">Staff </w:t>
      </w:r>
      <w:r w:rsidR="001072B7">
        <w:rPr>
          <w:rFonts w:eastAsia="Arial"/>
        </w:rPr>
        <w:t xml:space="preserve">discussed that </w:t>
      </w:r>
      <w:r w:rsidR="00A84F1D">
        <w:rPr>
          <w:rFonts w:eastAsia="Arial"/>
        </w:rPr>
        <w:t xml:space="preserve">consumers </w:t>
      </w:r>
      <w:r w:rsidR="001072B7">
        <w:rPr>
          <w:rFonts w:eastAsia="Arial"/>
        </w:rPr>
        <w:t xml:space="preserve">are supported </w:t>
      </w:r>
      <w:r w:rsidR="00A84F1D">
        <w:rPr>
          <w:rFonts w:eastAsia="Arial"/>
        </w:rPr>
        <w:t>to live the best life they can by identifying what is important to the consumer and completing risk assessme</w:t>
      </w:r>
      <w:r w:rsidR="0080599C">
        <w:rPr>
          <w:rFonts w:eastAsia="Arial"/>
        </w:rPr>
        <w:t>nts</w:t>
      </w:r>
      <w:r w:rsidR="00A84F1D">
        <w:rPr>
          <w:rFonts w:eastAsia="Arial"/>
        </w:rPr>
        <w:t>.</w:t>
      </w:r>
      <w:r w:rsidR="0097058D">
        <w:rPr>
          <w:rFonts w:eastAsia="Arial"/>
        </w:rPr>
        <w:t xml:space="preserve"> </w:t>
      </w:r>
      <w:r w:rsidR="00A63591">
        <w:rPr>
          <w:rFonts w:eastAsia="Arial"/>
        </w:rPr>
        <w:t>Management discussed</w:t>
      </w:r>
      <w:r w:rsidR="00F22EB2">
        <w:rPr>
          <w:rFonts w:eastAsia="Arial"/>
        </w:rPr>
        <w:t xml:space="preserve"> that</w:t>
      </w:r>
      <w:r w:rsidR="00A63591">
        <w:rPr>
          <w:rFonts w:eastAsia="Arial"/>
        </w:rPr>
        <w:t xml:space="preserve"> the high-impact, high-prevalence risks at the service include falls, chemical restraint</w:t>
      </w:r>
      <w:r w:rsidR="0080599C">
        <w:rPr>
          <w:rFonts w:eastAsia="Arial"/>
        </w:rPr>
        <w:t>,</w:t>
      </w:r>
      <w:r w:rsidR="00A63591">
        <w:rPr>
          <w:rFonts w:eastAsia="Arial"/>
        </w:rPr>
        <w:t xml:space="preserve"> and weight loss.</w:t>
      </w:r>
      <w:r w:rsidR="00A63591">
        <w:t xml:space="preserve"> </w:t>
      </w:r>
      <w:r w:rsidR="00EB52F4">
        <w:t>D</w:t>
      </w:r>
      <w:r>
        <w:t xml:space="preserve">ocumentation </w:t>
      </w:r>
      <w:r w:rsidR="00EB52F4">
        <w:t>including incident registers, feedback and complaints registers</w:t>
      </w:r>
      <w:r w:rsidR="0080599C">
        <w:t>,</w:t>
      </w:r>
      <w:r w:rsidR="00EB52F4">
        <w:t xml:space="preserve"> and internal audit reports </w:t>
      </w:r>
      <w:r w:rsidR="00376EF4">
        <w:t xml:space="preserve">reflect that the </w:t>
      </w:r>
      <w:r>
        <w:t>service is identifying, managing</w:t>
      </w:r>
      <w:r w:rsidR="0080599C">
        <w:t>,</w:t>
      </w:r>
      <w:r>
        <w:t xml:space="preserve"> and reporting high-impact or high-prevalence risks and </w:t>
      </w:r>
      <w:r w:rsidR="00376EF4">
        <w:t>implementing</w:t>
      </w:r>
      <w:r w:rsidR="0080599C">
        <w:t xml:space="preserve"> strategies</w:t>
      </w:r>
      <w:r>
        <w:t xml:space="preserve"> to minimise risk</w:t>
      </w:r>
      <w:r w:rsidR="00376EF4">
        <w:t>s</w:t>
      </w:r>
      <w:r w:rsidR="00A84F1D">
        <w:t xml:space="preserve">. </w:t>
      </w:r>
    </w:p>
    <w:p w14:paraId="7C68CC4B" w14:textId="5466C6F5" w:rsidR="00B01696" w:rsidRDefault="00B01696" w:rsidP="00B01696">
      <w:pPr>
        <w:pStyle w:val="NormalArial"/>
      </w:pPr>
      <w:r>
        <w:rPr>
          <w:rFonts w:eastAsia="Calibri"/>
        </w:rPr>
        <w:t>Based on the available evidence, I find Requirement 8(3)(d) is Compliant.</w:t>
      </w:r>
    </w:p>
    <w:sectPr w:rsidR="00B0169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F329D" w14:textId="77777777" w:rsidR="00631A54" w:rsidRDefault="00A2433A">
      <w:pPr>
        <w:spacing w:after="0"/>
      </w:pPr>
      <w:r>
        <w:separator/>
      </w:r>
    </w:p>
  </w:endnote>
  <w:endnote w:type="continuationSeparator" w:id="0">
    <w:p w14:paraId="78FF329F" w14:textId="77777777" w:rsidR="00631A54" w:rsidRDefault="00A243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F3296" w14:textId="77777777" w:rsidR="00DF37F2" w:rsidRPr="00DF37F2" w:rsidRDefault="00A2433A" w:rsidP="00DF37F2">
    <w:pPr>
      <w:pStyle w:val="FooterArial9"/>
      <w:rPr>
        <w:rStyle w:val="FooterBold"/>
        <w:rFonts w:ascii="Arial" w:hAnsi="Arial"/>
        <w:b w:val="0"/>
      </w:rPr>
    </w:pPr>
    <w:r w:rsidRPr="00DF37F2">
      <w:rPr>
        <w:rStyle w:val="FooterBold"/>
        <w:rFonts w:ascii="Arial" w:hAnsi="Arial"/>
        <w:b w:val="0"/>
      </w:rPr>
      <w:t>Name of service: Grant Lodge Aged Care Facility</w:t>
    </w:r>
    <w:r w:rsidRPr="00DF37F2">
      <w:rPr>
        <w:rStyle w:val="FooterBold"/>
        <w:rFonts w:ascii="Arial" w:hAnsi="Arial"/>
        <w:b w:val="0"/>
      </w:rPr>
      <w:tab/>
      <w:t xml:space="preserve">RPT-ACC-0122 v3.0 </w:t>
    </w:r>
  </w:p>
  <w:p w14:paraId="78FF3297" w14:textId="77777777" w:rsidR="00DF37F2" w:rsidRPr="00DF37F2" w:rsidRDefault="00A2433A" w:rsidP="00DF37F2">
    <w:pPr>
      <w:pStyle w:val="FooterArial9"/>
      <w:rPr>
        <w:rStyle w:val="FooterBold"/>
        <w:rFonts w:ascii="Arial" w:hAnsi="Arial"/>
        <w:b w:val="0"/>
      </w:rPr>
    </w:pPr>
    <w:r w:rsidRPr="00DF37F2">
      <w:rPr>
        <w:rStyle w:val="FooterBold"/>
        <w:rFonts w:ascii="Arial" w:hAnsi="Arial"/>
        <w:b w:val="0"/>
      </w:rPr>
      <w:t>Commission ID: 3444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8FF3298" w14:textId="77777777" w:rsidR="00DF37F2" w:rsidRPr="00DF37F2" w:rsidRDefault="00A2433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F329A" w14:textId="77777777" w:rsidR="00E2364A" w:rsidRDefault="00E0541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F3293" w14:textId="77777777" w:rsidR="00D3157C" w:rsidRDefault="00A2433A" w:rsidP="00D71F88">
      <w:pPr>
        <w:spacing w:after="0"/>
      </w:pPr>
      <w:r>
        <w:separator/>
      </w:r>
    </w:p>
  </w:footnote>
  <w:footnote w:type="continuationSeparator" w:id="0">
    <w:p w14:paraId="78FF3294" w14:textId="77777777" w:rsidR="00D3157C" w:rsidRDefault="00A2433A" w:rsidP="00D71F88">
      <w:pPr>
        <w:spacing w:after="0"/>
      </w:pPr>
      <w:r>
        <w:continuationSeparator/>
      </w:r>
    </w:p>
  </w:footnote>
  <w:footnote w:id="1">
    <w:p w14:paraId="78FF329F" w14:textId="24CF3F39" w:rsidR="000078F8" w:rsidRPr="002F14DA" w:rsidRDefault="00A2433A" w:rsidP="000078F8">
      <w:pPr>
        <w:pStyle w:val="FootnoteText"/>
        <w:rPr>
          <w:rFonts w:ascii="Arial" w:hAnsi="Arial" w:cs="Arial"/>
          <w:color w:val="auto"/>
          <w:sz w:val="20"/>
          <w:szCs w:val="20"/>
        </w:rPr>
      </w:pPr>
      <w:r>
        <w:rPr>
          <w:rStyle w:val="FootnoteReference"/>
        </w:rPr>
        <w:footnoteRef/>
      </w:r>
      <w:r w:rsidRPr="00443CA4">
        <w:rPr>
          <w:rFonts w:ascii="Arial" w:hAnsi="Arial" w:cs="Arial"/>
          <w:sz w:val="20"/>
          <w:szCs w:val="20"/>
        </w:rPr>
        <w:t xml:space="preserve">The preparation of the performance report is in accordance </w:t>
      </w:r>
      <w:r w:rsidRPr="002F14DA">
        <w:rPr>
          <w:rFonts w:ascii="Arial" w:hAnsi="Arial" w:cs="Arial"/>
          <w:color w:val="auto"/>
          <w:sz w:val="20"/>
          <w:szCs w:val="20"/>
        </w:rPr>
        <w:t>with section 68A</w:t>
      </w:r>
      <w:r w:rsidR="002F14DA" w:rsidRPr="002F14DA">
        <w:rPr>
          <w:rFonts w:ascii="Arial" w:hAnsi="Arial" w:cs="Arial"/>
          <w:color w:val="auto"/>
          <w:sz w:val="20"/>
          <w:szCs w:val="20"/>
        </w:rPr>
        <w:t xml:space="preserve"> </w:t>
      </w:r>
      <w:r w:rsidRPr="002F14DA">
        <w:rPr>
          <w:rFonts w:ascii="Arial" w:hAnsi="Arial" w:cs="Arial"/>
          <w:color w:val="auto"/>
          <w:sz w:val="20"/>
          <w:szCs w:val="20"/>
        </w:rPr>
        <w:t>of the Aged Care Quality and Safety Commission Rules 2018.</w:t>
      </w:r>
    </w:p>
    <w:p w14:paraId="78FF32A0" w14:textId="77777777" w:rsidR="002B0884" w:rsidRDefault="00E0541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F3295" w14:textId="77777777" w:rsidR="00D71F88" w:rsidRDefault="00A2433A">
    <w:pPr>
      <w:pStyle w:val="Header"/>
    </w:pPr>
    <w:r>
      <w:rPr>
        <w:noProof/>
        <w:color w:val="2B579A"/>
        <w:shd w:val="clear" w:color="auto" w:fill="E6E6E6"/>
        <w:lang w:val="en-US"/>
      </w:rPr>
      <w:drawing>
        <wp:anchor distT="0" distB="0" distL="114300" distR="114300" simplePos="0" relativeHeight="251659264" behindDoc="1" locked="0" layoutInCell="1" allowOverlap="1" wp14:anchorId="78FF329B" wp14:editId="78FF329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7773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F3299" w14:textId="77777777" w:rsidR="00FA0A5B" w:rsidRDefault="00A2433A">
    <w:pPr>
      <w:pStyle w:val="Header"/>
    </w:pPr>
    <w:r>
      <w:rPr>
        <w:noProof/>
      </w:rPr>
      <w:drawing>
        <wp:anchor distT="0" distB="0" distL="114300" distR="114300" simplePos="0" relativeHeight="251658240" behindDoc="0" locked="0" layoutInCell="1" allowOverlap="1" wp14:anchorId="78FF329D" wp14:editId="78FF329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CF287B4">
      <w:start w:val="1"/>
      <w:numFmt w:val="lowerRoman"/>
      <w:lvlText w:val="(%1)"/>
      <w:lvlJc w:val="left"/>
      <w:pPr>
        <w:ind w:left="1080" w:hanging="720"/>
      </w:pPr>
      <w:rPr>
        <w:rFonts w:hint="default"/>
      </w:rPr>
    </w:lvl>
    <w:lvl w:ilvl="1" w:tplc="A3AC74CC" w:tentative="1">
      <w:start w:val="1"/>
      <w:numFmt w:val="lowerLetter"/>
      <w:lvlText w:val="%2."/>
      <w:lvlJc w:val="left"/>
      <w:pPr>
        <w:ind w:left="1440" w:hanging="360"/>
      </w:pPr>
    </w:lvl>
    <w:lvl w:ilvl="2" w:tplc="3E5EF91E" w:tentative="1">
      <w:start w:val="1"/>
      <w:numFmt w:val="lowerRoman"/>
      <w:lvlText w:val="%3."/>
      <w:lvlJc w:val="right"/>
      <w:pPr>
        <w:ind w:left="2160" w:hanging="180"/>
      </w:pPr>
    </w:lvl>
    <w:lvl w:ilvl="3" w:tplc="BD6C4F24" w:tentative="1">
      <w:start w:val="1"/>
      <w:numFmt w:val="decimal"/>
      <w:lvlText w:val="%4."/>
      <w:lvlJc w:val="left"/>
      <w:pPr>
        <w:ind w:left="2880" w:hanging="360"/>
      </w:pPr>
    </w:lvl>
    <w:lvl w:ilvl="4" w:tplc="A460A352" w:tentative="1">
      <w:start w:val="1"/>
      <w:numFmt w:val="lowerLetter"/>
      <w:lvlText w:val="%5."/>
      <w:lvlJc w:val="left"/>
      <w:pPr>
        <w:ind w:left="3600" w:hanging="360"/>
      </w:pPr>
    </w:lvl>
    <w:lvl w:ilvl="5" w:tplc="EA3A75A0" w:tentative="1">
      <w:start w:val="1"/>
      <w:numFmt w:val="lowerRoman"/>
      <w:lvlText w:val="%6."/>
      <w:lvlJc w:val="right"/>
      <w:pPr>
        <w:ind w:left="4320" w:hanging="180"/>
      </w:pPr>
    </w:lvl>
    <w:lvl w:ilvl="6" w:tplc="15F4AD0C" w:tentative="1">
      <w:start w:val="1"/>
      <w:numFmt w:val="decimal"/>
      <w:lvlText w:val="%7."/>
      <w:lvlJc w:val="left"/>
      <w:pPr>
        <w:ind w:left="5040" w:hanging="360"/>
      </w:pPr>
    </w:lvl>
    <w:lvl w:ilvl="7" w:tplc="188AC724" w:tentative="1">
      <w:start w:val="1"/>
      <w:numFmt w:val="lowerLetter"/>
      <w:lvlText w:val="%8."/>
      <w:lvlJc w:val="left"/>
      <w:pPr>
        <w:ind w:left="5760" w:hanging="360"/>
      </w:pPr>
    </w:lvl>
    <w:lvl w:ilvl="8" w:tplc="5E54487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058D094">
      <w:start w:val="1"/>
      <w:numFmt w:val="lowerRoman"/>
      <w:lvlText w:val="(%1)"/>
      <w:lvlJc w:val="left"/>
      <w:pPr>
        <w:ind w:left="1080" w:hanging="720"/>
      </w:pPr>
      <w:rPr>
        <w:rFonts w:hint="default"/>
      </w:rPr>
    </w:lvl>
    <w:lvl w:ilvl="1" w:tplc="6596A3BE" w:tentative="1">
      <w:start w:val="1"/>
      <w:numFmt w:val="lowerLetter"/>
      <w:lvlText w:val="%2."/>
      <w:lvlJc w:val="left"/>
      <w:pPr>
        <w:ind w:left="1440" w:hanging="360"/>
      </w:pPr>
    </w:lvl>
    <w:lvl w:ilvl="2" w:tplc="48DA43F4" w:tentative="1">
      <w:start w:val="1"/>
      <w:numFmt w:val="lowerRoman"/>
      <w:lvlText w:val="%3."/>
      <w:lvlJc w:val="right"/>
      <w:pPr>
        <w:ind w:left="2160" w:hanging="180"/>
      </w:pPr>
    </w:lvl>
    <w:lvl w:ilvl="3" w:tplc="3BB4B4D0" w:tentative="1">
      <w:start w:val="1"/>
      <w:numFmt w:val="decimal"/>
      <w:lvlText w:val="%4."/>
      <w:lvlJc w:val="left"/>
      <w:pPr>
        <w:ind w:left="2880" w:hanging="360"/>
      </w:pPr>
    </w:lvl>
    <w:lvl w:ilvl="4" w:tplc="1F52DA14" w:tentative="1">
      <w:start w:val="1"/>
      <w:numFmt w:val="lowerLetter"/>
      <w:lvlText w:val="%5."/>
      <w:lvlJc w:val="left"/>
      <w:pPr>
        <w:ind w:left="3600" w:hanging="360"/>
      </w:pPr>
    </w:lvl>
    <w:lvl w:ilvl="5" w:tplc="DFB85438" w:tentative="1">
      <w:start w:val="1"/>
      <w:numFmt w:val="lowerRoman"/>
      <w:lvlText w:val="%6."/>
      <w:lvlJc w:val="right"/>
      <w:pPr>
        <w:ind w:left="4320" w:hanging="180"/>
      </w:pPr>
    </w:lvl>
    <w:lvl w:ilvl="6" w:tplc="38824222" w:tentative="1">
      <w:start w:val="1"/>
      <w:numFmt w:val="decimal"/>
      <w:lvlText w:val="%7."/>
      <w:lvlJc w:val="left"/>
      <w:pPr>
        <w:ind w:left="5040" w:hanging="360"/>
      </w:pPr>
    </w:lvl>
    <w:lvl w:ilvl="7" w:tplc="A1CA599E" w:tentative="1">
      <w:start w:val="1"/>
      <w:numFmt w:val="lowerLetter"/>
      <w:lvlText w:val="%8."/>
      <w:lvlJc w:val="left"/>
      <w:pPr>
        <w:ind w:left="5760" w:hanging="360"/>
      </w:pPr>
    </w:lvl>
    <w:lvl w:ilvl="8" w:tplc="925A297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D1CAEAE">
      <w:start w:val="1"/>
      <w:numFmt w:val="lowerRoman"/>
      <w:lvlText w:val="(%1)"/>
      <w:lvlJc w:val="left"/>
      <w:pPr>
        <w:ind w:left="1080" w:hanging="720"/>
      </w:pPr>
      <w:rPr>
        <w:rFonts w:hint="default"/>
      </w:rPr>
    </w:lvl>
    <w:lvl w:ilvl="1" w:tplc="D2C8FB0E" w:tentative="1">
      <w:start w:val="1"/>
      <w:numFmt w:val="lowerLetter"/>
      <w:lvlText w:val="%2."/>
      <w:lvlJc w:val="left"/>
      <w:pPr>
        <w:ind w:left="1440" w:hanging="360"/>
      </w:pPr>
    </w:lvl>
    <w:lvl w:ilvl="2" w:tplc="E96A04A2" w:tentative="1">
      <w:start w:val="1"/>
      <w:numFmt w:val="lowerRoman"/>
      <w:lvlText w:val="%3."/>
      <w:lvlJc w:val="right"/>
      <w:pPr>
        <w:ind w:left="2160" w:hanging="180"/>
      </w:pPr>
    </w:lvl>
    <w:lvl w:ilvl="3" w:tplc="28EEA844" w:tentative="1">
      <w:start w:val="1"/>
      <w:numFmt w:val="decimal"/>
      <w:lvlText w:val="%4."/>
      <w:lvlJc w:val="left"/>
      <w:pPr>
        <w:ind w:left="2880" w:hanging="360"/>
      </w:pPr>
    </w:lvl>
    <w:lvl w:ilvl="4" w:tplc="DBFE2A32" w:tentative="1">
      <w:start w:val="1"/>
      <w:numFmt w:val="lowerLetter"/>
      <w:lvlText w:val="%5."/>
      <w:lvlJc w:val="left"/>
      <w:pPr>
        <w:ind w:left="3600" w:hanging="360"/>
      </w:pPr>
    </w:lvl>
    <w:lvl w:ilvl="5" w:tplc="21EE2A42" w:tentative="1">
      <w:start w:val="1"/>
      <w:numFmt w:val="lowerRoman"/>
      <w:lvlText w:val="%6."/>
      <w:lvlJc w:val="right"/>
      <w:pPr>
        <w:ind w:left="4320" w:hanging="180"/>
      </w:pPr>
    </w:lvl>
    <w:lvl w:ilvl="6" w:tplc="7312DF8C" w:tentative="1">
      <w:start w:val="1"/>
      <w:numFmt w:val="decimal"/>
      <w:lvlText w:val="%7."/>
      <w:lvlJc w:val="left"/>
      <w:pPr>
        <w:ind w:left="5040" w:hanging="360"/>
      </w:pPr>
    </w:lvl>
    <w:lvl w:ilvl="7" w:tplc="B4E8C0DE" w:tentative="1">
      <w:start w:val="1"/>
      <w:numFmt w:val="lowerLetter"/>
      <w:lvlText w:val="%8."/>
      <w:lvlJc w:val="left"/>
      <w:pPr>
        <w:ind w:left="5760" w:hanging="360"/>
      </w:pPr>
    </w:lvl>
    <w:lvl w:ilvl="8" w:tplc="A1EC7BD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E2A4554">
      <w:start w:val="1"/>
      <w:numFmt w:val="bullet"/>
      <w:lvlText w:val=""/>
      <w:lvlJc w:val="left"/>
      <w:pPr>
        <w:ind w:left="720" w:hanging="360"/>
      </w:pPr>
      <w:rPr>
        <w:rFonts w:ascii="Symbol" w:hAnsi="Symbol" w:hint="default"/>
        <w:color w:val="auto"/>
        <w:sz w:val="24"/>
        <w:szCs w:val="24"/>
      </w:rPr>
    </w:lvl>
    <w:lvl w:ilvl="1" w:tplc="2FAC5D1C" w:tentative="1">
      <w:start w:val="1"/>
      <w:numFmt w:val="bullet"/>
      <w:lvlText w:val="o"/>
      <w:lvlJc w:val="left"/>
      <w:pPr>
        <w:ind w:left="1440" w:hanging="360"/>
      </w:pPr>
      <w:rPr>
        <w:rFonts w:ascii="Courier New" w:hAnsi="Courier New" w:cs="Courier New" w:hint="default"/>
      </w:rPr>
    </w:lvl>
    <w:lvl w:ilvl="2" w:tplc="4D482D84" w:tentative="1">
      <w:start w:val="1"/>
      <w:numFmt w:val="bullet"/>
      <w:lvlText w:val=""/>
      <w:lvlJc w:val="left"/>
      <w:pPr>
        <w:ind w:left="2160" w:hanging="360"/>
      </w:pPr>
      <w:rPr>
        <w:rFonts w:ascii="Wingdings" w:hAnsi="Wingdings" w:hint="default"/>
      </w:rPr>
    </w:lvl>
    <w:lvl w:ilvl="3" w:tplc="ACE6764C" w:tentative="1">
      <w:start w:val="1"/>
      <w:numFmt w:val="bullet"/>
      <w:lvlText w:val=""/>
      <w:lvlJc w:val="left"/>
      <w:pPr>
        <w:ind w:left="2880" w:hanging="360"/>
      </w:pPr>
      <w:rPr>
        <w:rFonts w:ascii="Symbol" w:hAnsi="Symbol" w:hint="default"/>
      </w:rPr>
    </w:lvl>
    <w:lvl w:ilvl="4" w:tplc="B3544746" w:tentative="1">
      <w:start w:val="1"/>
      <w:numFmt w:val="bullet"/>
      <w:lvlText w:val="o"/>
      <w:lvlJc w:val="left"/>
      <w:pPr>
        <w:ind w:left="3600" w:hanging="360"/>
      </w:pPr>
      <w:rPr>
        <w:rFonts w:ascii="Courier New" w:hAnsi="Courier New" w:cs="Courier New" w:hint="default"/>
      </w:rPr>
    </w:lvl>
    <w:lvl w:ilvl="5" w:tplc="BD1C89BE" w:tentative="1">
      <w:start w:val="1"/>
      <w:numFmt w:val="bullet"/>
      <w:lvlText w:val=""/>
      <w:lvlJc w:val="left"/>
      <w:pPr>
        <w:ind w:left="4320" w:hanging="360"/>
      </w:pPr>
      <w:rPr>
        <w:rFonts w:ascii="Wingdings" w:hAnsi="Wingdings" w:hint="default"/>
      </w:rPr>
    </w:lvl>
    <w:lvl w:ilvl="6" w:tplc="D842F2EC" w:tentative="1">
      <w:start w:val="1"/>
      <w:numFmt w:val="bullet"/>
      <w:lvlText w:val=""/>
      <w:lvlJc w:val="left"/>
      <w:pPr>
        <w:ind w:left="5040" w:hanging="360"/>
      </w:pPr>
      <w:rPr>
        <w:rFonts w:ascii="Symbol" w:hAnsi="Symbol" w:hint="default"/>
      </w:rPr>
    </w:lvl>
    <w:lvl w:ilvl="7" w:tplc="02585556" w:tentative="1">
      <w:start w:val="1"/>
      <w:numFmt w:val="bullet"/>
      <w:lvlText w:val="o"/>
      <w:lvlJc w:val="left"/>
      <w:pPr>
        <w:ind w:left="5760" w:hanging="360"/>
      </w:pPr>
      <w:rPr>
        <w:rFonts w:ascii="Courier New" w:hAnsi="Courier New" w:cs="Courier New" w:hint="default"/>
      </w:rPr>
    </w:lvl>
    <w:lvl w:ilvl="8" w:tplc="385A4E7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3F2B54C">
      <w:start w:val="1"/>
      <w:numFmt w:val="lowerRoman"/>
      <w:lvlText w:val="(%1)"/>
      <w:lvlJc w:val="left"/>
      <w:pPr>
        <w:ind w:left="1080" w:hanging="720"/>
      </w:pPr>
      <w:rPr>
        <w:rFonts w:hint="default"/>
      </w:rPr>
    </w:lvl>
    <w:lvl w:ilvl="1" w:tplc="AA0E7EF0" w:tentative="1">
      <w:start w:val="1"/>
      <w:numFmt w:val="lowerLetter"/>
      <w:lvlText w:val="%2."/>
      <w:lvlJc w:val="left"/>
      <w:pPr>
        <w:ind w:left="1440" w:hanging="360"/>
      </w:pPr>
    </w:lvl>
    <w:lvl w:ilvl="2" w:tplc="55203964" w:tentative="1">
      <w:start w:val="1"/>
      <w:numFmt w:val="lowerRoman"/>
      <w:lvlText w:val="%3."/>
      <w:lvlJc w:val="right"/>
      <w:pPr>
        <w:ind w:left="2160" w:hanging="180"/>
      </w:pPr>
    </w:lvl>
    <w:lvl w:ilvl="3" w:tplc="3F9219E6" w:tentative="1">
      <w:start w:val="1"/>
      <w:numFmt w:val="decimal"/>
      <w:lvlText w:val="%4."/>
      <w:lvlJc w:val="left"/>
      <w:pPr>
        <w:ind w:left="2880" w:hanging="360"/>
      </w:pPr>
    </w:lvl>
    <w:lvl w:ilvl="4" w:tplc="169A7282" w:tentative="1">
      <w:start w:val="1"/>
      <w:numFmt w:val="lowerLetter"/>
      <w:lvlText w:val="%5."/>
      <w:lvlJc w:val="left"/>
      <w:pPr>
        <w:ind w:left="3600" w:hanging="360"/>
      </w:pPr>
    </w:lvl>
    <w:lvl w:ilvl="5" w:tplc="3ED8565A" w:tentative="1">
      <w:start w:val="1"/>
      <w:numFmt w:val="lowerRoman"/>
      <w:lvlText w:val="%6."/>
      <w:lvlJc w:val="right"/>
      <w:pPr>
        <w:ind w:left="4320" w:hanging="180"/>
      </w:pPr>
    </w:lvl>
    <w:lvl w:ilvl="6" w:tplc="5218C774" w:tentative="1">
      <w:start w:val="1"/>
      <w:numFmt w:val="decimal"/>
      <w:lvlText w:val="%7."/>
      <w:lvlJc w:val="left"/>
      <w:pPr>
        <w:ind w:left="5040" w:hanging="360"/>
      </w:pPr>
    </w:lvl>
    <w:lvl w:ilvl="7" w:tplc="3AF05FD2" w:tentative="1">
      <w:start w:val="1"/>
      <w:numFmt w:val="lowerLetter"/>
      <w:lvlText w:val="%8."/>
      <w:lvlJc w:val="left"/>
      <w:pPr>
        <w:ind w:left="5760" w:hanging="360"/>
      </w:pPr>
    </w:lvl>
    <w:lvl w:ilvl="8" w:tplc="5492D6B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BD86A2C">
      <w:start w:val="1"/>
      <w:numFmt w:val="lowerRoman"/>
      <w:lvlText w:val="(%1)"/>
      <w:lvlJc w:val="left"/>
      <w:pPr>
        <w:ind w:left="1080" w:hanging="720"/>
      </w:pPr>
      <w:rPr>
        <w:rFonts w:hint="default"/>
      </w:rPr>
    </w:lvl>
    <w:lvl w:ilvl="1" w:tplc="9602314C" w:tentative="1">
      <w:start w:val="1"/>
      <w:numFmt w:val="lowerLetter"/>
      <w:lvlText w:val="%2."/>
      <w:lvlJc w:val="left"/>
      <w:pPr>
        <w:ind w:left="1440" w:hanging="360"/>
      </w:pPr>
    </w:lvl>
    <w:lvl w:ilvl="2" w:tplc="9F6ED5DE" w:tentative="1">
      <w:start w:val="1"/>
      <w:numFmt w:val="lowerRoman"/>
      <w:lvlText w:val="%3."/>
      <w:lvlJc w:val="right"/>
      <w:pPr>
        <w:ind w:left="2160" w:hanging="180"/>
      </w:pPr>
    </w:lvl>
    <w:lvl w:ilvl="3" w:tplc="421828EA" w:tentative="1">
      <w:start w:val="1"/>
      <w:numFmt w:val="decimal"/>
      <w:lvlText w:val="%4."/>
      <w:lvlJc w:val="left"/>
      <w:pPr>
        <w:ind w:left="2880" w:hanging="360"/>
      </w:pPr>
    </w:lvl>
    <w:lvl w:ilvl="4" w:tplc="E528F56C" w:tentative="1">
      <w:start w:val="1"/>
      <w:numFmt w:val="lowerLetter"/>
      <w:lvlText w:val="%5."/>
      <w:lvlJc w:val="left"/>
      <w:pPr>
        <w:ind w:left="3600" w:hanging="360"/>
      </w:pPr>
    </w:lvl>
    <w:lvl w:ilvl="5" w:tplc="EC26365E" w:tentative="1">
      <w:start w:val="1"/>
      <w:numFmt w:val="lowerRoman"/>
      <w:lvlText w:val="%6."/>
      <w:lvlJc w:val="right"/>
      <w:pPr>
        <w:ind w:left="4320" w:hanging="180"/>
      </w:pPr>
    </w:lvl>
    <w:lvl w:ilvl="6" w:tplc="FB2C5CD8" w:tentative="1">
      <w:start w:val="1"/>
      <w:numFmt w:val="decimal"/>
      <w:lvlText w:val="%7."/>
      <w:lvlJc w:val="left"/>
      <w:pPr>
        <w:ind w:left="5040" w:hanging="360"/>
      </w:pPr>
    </w:lvl>
    <w:lvl w:ilvl="7" w:tplc="367EC912" w:tentative="1">
      <w:start w:val="1"/>
      <w:numFmt w:val="lowerLetter"/>
      <w:lvlText w:val="%8."/>
      <w:lvlJc w:val="left"/>
      <w:pPr>
        <w:ind w:left="5760" w:hanging="360"/>
      </w:pPr>
    </w:lvl>
    <w:lvl w:ilvl="8" w:tplc="2FB800D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7A89BC0">
      <w:start w:val="1"/>
      <w:numFmt w:val="lowerRoman"/>
      <w:lvlText w:val="(%1)"/>
      <w:lvlJc w:val="left"/>
      <w:pPr>
        <w:ind w:left="1080" w:hanging="720"/>
      </w:pPr>
      <w:rPr>
        <w:rFonts w:hint="default"/>
      </w:rPr>
    </w:lvl>
    <w:lvl w:ilvl="1" w:tplc="961C5104" w:tentative="1">
      <w:start w:val="1"/>
      <w:numFmt w:val="lowerLetter"/>
      <w:lvlText w:val="%2."/>
      <w:lvlJc w:val="left"/>
      <w:pPr>
        <w:ind w:left="1440" w:hanging="360"/>
      </w:pPr>
    </w:lvl>
    <w:lvl w:ilvl="2" w:tplc="85569692" w:tentative="1">
      <w:start w:val="1"/>
      <w:numFmt w:val="lowerRoman"/>
      <w:lvlText w:val="%3."/>
      <w:lvlJc w:val="right"/>
      <w:pPr>
        <w:ind w:left="2160" w:hanging="180"/>
      </w:pPr>
    </w:lvl>
    <w:lvl w:ilvl="3" w:tplc="F4B09850" w:tentative="1">
      <w:start w:val="1"/>
      <w:numFmt w:val="decimal"/>
      <w:lvlText w:val="%4."/>
      <w:lvlJc w:val="left"/>
      <w:pPr>
        <w:ind w:left="2880" w:hanging="360"/>
      </w:pPr>
    </w:lvl>
    <w:lvl w:ilvl="4" w:tplc="D0607F52" w:tentative="1">
      <w:start w:val="1"/>
      <w:numFmt w:val="lowerLetter"/>
      <w:lvlText w:val="%5."/>
      <w:lvlJc w:val="left"/>
      <w:pPr>
        <w:ind w:left="3600" w:hanging="360"/>
      </w:pPr>
    </w:lvl>
    <w:lvl w:ilvl="5" w:tplc="E804894A" w:tentative="1">
      <w:start w:val="1"/>
      <w:numFmt w:val="lowerRoman"/>
      <w:lvlText w:val="%6."/>
      <w:lvlJc w:val="right"/>
      <w:pPr>
        <w:ind w:left="4320" w:hanging="180"/>
      </w:pPr>
    </w:lvl>
    <w:lvl w:ilvl="6" w:tplc="4782DBC0" w:tentative="1">
      <w:start w:val="1"/>
      <w:numFmt w:val="decimal"/>
      <w:lvlText w:val="%7."/>
      <w:lvlJc w:val="left"/>
      <w:pPr>
        <w:ind w:left="5040" w:hanging="360"/>
      </w:pPr>
    </w:lvl>
    <w:lvl w:ilvl="7" w:tplc="0B26EA5A" w:tentative="1">
      <w:start w:val="1"/>
      <w:numFmt w:val="lowerLetter"/>
      <w:lvlText w:val="%8."/>
      <w:lvlJc w:val="left"/>
      <w:pPr>
        <w:ind w:left="5760" w:hanging="360"/>
      </w:pPr>
    </w:lvl>
    <w:lvl w:ilvl="8" w:tplc="00C87AA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A0AED116">
      <w:start w:val="1"/>
      <w:numFmt w:val="lowerRoman"/>
      <w:lvlText w:val="(%1)"/>
      <w:lvlJc w:val="left"/>
      <w:pPr>
        <w:ind w:left="1080" w:hanging="720"/>
      </w:pPr>
      <w:rPr>
        <w:rFonts w:hint="default"/>
      </w:rPr>
    </w:lvl>
    <w:lvl w:ilvl="1" w:tplc="D5ACC9B6" w:tentative="1">
      <w:start w:val="1"/>
      <w:numFmt w:val="lowerLetter"/>
      <w:lvlText w:val="%2."/>
      <w:lvlJc w:val="left"/>
      <w:pPr>
        <w:ind w:left="1440" w:hanging="360"/>
      </w:pPr>
    </w:lvl>
    <w:lvl w:ilvl="2" w:tplc="CCEE66CA" w:tentative="1">
      <w:start w:val="1"/>
      <w:numFmt w:val="lowerRoman"/>
      <w:lvlText w:val="%3."/>
      <w:lvlJc w:val="right"/>
      <w:pPr>
        <w:ind w:left="2160" w:hanging="180"/>
      </w:pPr>
    </w:lvl>
    <w:lvl w:ilvl="3" w:tplc="F13E7100" w:tentative="1">
      <w:start w:val="1"/>
      <w:numFmt w:val="decimal"/>
      <w:lvlText w:val="%4."/>
      <w:lvlJc w:val="left"/>
      <w:pPr>
        <w:ind w:left="2880" w:hanging="360"/>
      </w:pPr>
    </w:lvl>
    <w:lvl w:ilvl="4" w:tplc="8AB60EC4" w:tentative="1">
      <w:start w:val="1"/>
      <w:numFmt w:val="lowerLetter"/>
      <w:lvlText w:val="%5."/>
      <w:lvlJc w:val="left"/>
      <w:pPr>
        <w:ind w:left="3600" w:hanging="360"/>
      </w:pPr>
    </w:lvl>
    <w:lvl w:ilvl="5" w:tplc="D9F07560" w:tentative="1">
      <w:start w:val="1"/>
      <w:numFmt w:val="lowerRoman"/>
      <w:lvlText w:val="%6."/>
      <w:lvlJc w:val="right"/>
      <w:pPr>
        <w:ind w:left="4320" w:hanging="180"/>
      </w:pPr>
    </w:lvl>
    <w:lvl w:ilvl="6" w:tplc="7E4E005A" w:tentative="1">
      <w:start w:val="1"/>
      <w:numFmt w:val="decimal"/>
      <w:lvlText w:val="%7."/>
      <w:lvlJc w:val="left"/>
      <w:pPr>
        <w:ind w:left="5040" w:hanging="360"/>
      </w:pPr>
    </w:lvl>
    <w:lvl w:ilvl="7" w:tplc="FEFEE160" w:tentative="1">
      <w:start w:val="1"/>
      <w:numFmt w:val="lowerLetter"/>
      <w:lvlText w:val="%8."/>
      <w:lvlJc w:val="left"/>
      <w:pPr>
        <w:ind w:left="5760" w:hanging="360"/>
      </w:pPr>
    </w:lvl>
    <w:lvl w:ilvl="8" w:tplc="BB1CC5B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36C85D2">
      <w:start w:val="1"/>
      <w:numFmt w:val="lowerRoman"/>
      <w:lvlText w:val="(%1)"/>
      <w:lvlJc w:val="left"/>
      <w:pPr>
        <w:ind w:left="1080" w:hanging="720"/>
      </w:pPr>
      <w:rPr>
        <w:rFonts w:hint="default"/>
      </w:rPr>
    </w:lvl>
    <w:lvl w:ilvl="1" w:tplc="3D94A6FA" w:tentative="1">
      <w:start w:val="1"/>
      <w:numFmt w:val="lowerLetter"/>
      <w:lvlText w:val="%2."/>
      <w:lvlJc w:val="left"/>
      <w:pPr>
        <w:ind w:left="1440" w:hanging="360"/>
      </w:pPr>
    </w:lvl>
    <w:lvl w:ilvl="2" w:tplc="32C06592" w:tentative="1">
      <w:start w:val="1"/>
      <w:numFmt w:val="lowerRoman"/>
      <w:lvlText w:val="%3."/>
      <w:lvlJc w:val="right"/>
      <w:pPr>
        <w:ind w:left="2160" w:hanging="180"/>
      </w:pPr>
    </w:lvl>
    <w:lvl w:ilvl="3" w:tplc="F58A74FA" w:tentative="1">
      <w:start w:val="1"/>
      <w:numFmt w:val="decimal"/>
      <w:lvlText w:val="%4."/>
      <w:lvlJc w:val="left"/>
      <w:pPr>
        <w:ind w:left="2880" w:hanging="360"/>
      </w:pPr>
    </w:lvl>
    <w:lvl w:ilvl="4" w:tplc="0A1C5622" w:tentative="1">
      <w:start w:val="1"/>
      <w:numFmt w:val="lowerLetter"/>
      <w:lvlText w:val="%5."/>
      <w:lvlJc w:val="left"/>
      <w:pPr>
        <w:ind w:left="3600" w:hanging="360"/>
      </w:pPr>
    </w:lvl>
    <w:lvl w:ilvl="5" w:tplc="A8E263D6" w:tentative="1">
      <w:start w:val="1"/>
      <w:numFmt w:val="lowerRoman"/>
      <w:lvlText w:val="%6."/>
      <w:lvlJc w:val="right"/>
      <w:pPr>
        <w:ind w:left="4320" w:hanging="180"/>
      </w:pPr>
    </w:lvl>
    <w:lvl w:ilvl="6" w:tplc="6D3636CA" w:tentative="1">
      <w:start w:val="1"/>
      <w:numFmt w:val="decimal"/>
      <w:lvlText w:val="%7."/>
      <w:lvlJc w:val="left"/>
      <w:pPr>
        <w:ind w:left="5040" w:hanging="360"/>
      </w:pPr>
    </w:lvl>
    <w:lvl w:ilvl="7" w:tplc="2EEC5F48" w:tentative="1">
      <w:start w:val="1"/>
      <w:numFmt w:val="lowerLetter"/>
      <w:lvlText w:val="%8."/>
      <w:lvlJc w:val="left"/>
      <w:pPr>
        <w:ind w:left="5760" w:hanging="360"/>
      </w:pPr>
    </w:lvl>
    <w:lvl w:ilvl="8" w:tplc="CFE8AC7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9AC2CE0">
      <w:start w:val="1"/>
      <w:numFmt w:val="lowerRoman"/>
      <w:lvlText w:val="(%1)"/>
      <w:lvlJc w:val="left"/>
      <w:pPr>
        <w:ind w:left="1080" w:hanging="720"/>
      </w:pPr>
      <w:rPr>
        <w:rFonts w:hint="default"/>
      </w:rPr>
    </w:lvl>
    <w:lvl w:ilvl="1" w:tplc="1BBEAC32" w:tentative="1">
      <w:start w:val="1"/>
      <w:numFmt w:val="lowerLetter"/>
      <w:lvlText w:val="%2."/>
      <w:lvlJc w:val="left"/>
      <w:pPr>
        <w:ind w:left="1440" w:hanging="360"/>
      </w:pPr>
    </w:lvl>
    <w:lvl w:ilvl="2" w:tplc="92901442" w:tentative="1">
      <w:start w:val="1"/>
      <w:numFmt w:val="lowerRoman"/>
      <w:lvlText w:val="%3."/>
      <w:lvlJc w:val="right"/>
      <w:pPr>
        <w:ind w:left="2160" w:hanging="180"/>
      </w:pPr>
    </w:lvl>
    <w:lvl w:ilvl="3" w:tplc="80DE63F6" w:tentative="1">
      <w:start w:val="1"/>
      <w:numFmt w:val="decimal"/>
      <w:lvlText w:val="%4."/>
      <w:lvlJc w:val="left"/>
      <w:pPr>
        <w:ind w:left="2880" w:hanging="360"/>
      </w:pPr>
    </w:lvl>
    <w:lvl w:ilvl="4" w:tplc="4EA8171C" w:tentative="1">
      <w:start w:val="1"/>
      <w:numFmt w:val="lowerLetter"/>
      <w:lvlText w:val="%5."/>
      <w:lvlJc w:val="left"/>
      <w:pPr>
        <w:ind w:left="3600" w:hanging="360"/>
      </w:pPr>
    </w:lvl>
    <w:lvl w:ilvl="5" w:tplc="D758D0BE" w:tentative="1">
      <w:start w:val="1"/>
      <w:numFmt w:val="lowerRoman"/>
      <w:lvlText w:val="%6."/>
      <w:lvlJc w:val="right"/>
      <w:pPr>
        <w:ind w:left="4320" w:hanging="180"/>
      </w:pPr>
    </w:lvl>
    <w:lvl w:ilvl="6" w:tplc="C47EC1DC" w:tentative="1">
      <w:start w:val="1"/>
      <w:numFmt w:val="decimal"/>
      <w:lvlText w:val="%7."/>
      <w:lvlJc w:val="left"/>
      <w:pPr>
        <w:ind w:left="5040" w:hanging="360"/>
      </w:pPr>
    </w:lvl>
    <w:lvl w:ilvl="7" w:tplc="972CF922" w:tentative="1">
      <w:start w:val="1"/>
      <w:numFmt w:val="lowerLetter"/>
      <w:lvlText w:val="%8."/>
      <w:lvlJc w:val="left"/>
      <w:pPr>
        <w:ind w:left="5760" w:hanging="360"/>
      </w:pPr>
    </w:lvl>
    <w:lvl w:ilvl="8" w:tplc="4C72295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Q0NzOyNLawtDQ0N7NQ0lEKTi0uzszPAykwqgUAr7TbdCwAAAA="/>
  </w:docVars>
  <w:rsids>
    <w:rsidRoot w:val="006962DB"/>
    <w:rsid w:val="00000A2D"/>
    <w:rsid w:val="0000336A"/>
    <w:rsid w:val="00034AA5"/>
    <w:rsid w:val="00050BD8"/>
    <w:rsid w:val="000F6466"/>
    <w:rsid w:val="001072B7"/>
    <w:rsid w:val="00116D16"/>
    <w:rsid w:val="0015270C"/>
    <w:rsid w:val="001D7909"/>
    <w:rsid w:val="001E75CB"/>
    <w:rsid w:val="0023205F"/>
    <w:rsid w:val="0023520E"/>
    <w:rsid w:val="00252AE3"/>
    <w:rsid w:val="00252E19"/>
    <w:rsid w:val="002736BC"/>
    <w:rsid w:val="00280086"/>
    <w:rsid w:val="002F14DA"/>
    <w:rsid w:val="002F33F4"/>
    <w:rsid w:val="003258A4"/>
    <w:rsid w:val="003348FB"/>
    <w:rsid w:val="00376EF4"/>
    <w:rsid w:val="003958EF"/>
    <w:rsid w:val="004128F1"/>
    <w:rsid w:val="004B514B"/>
    <w:rsid w:val="00585C76"/>
    <w:rsid w:val="00631A54"/>
    <w:rsid w:val="00670098"/>
    <w:rsid w:val="006811C3"/>
    <w:rsid w:val="006962DB"/>
    <w:rsid w:val="006E2B68"/>
    <w:rsid w:val="007A703D"/>
    <w:rsid w:val="0080599C"/>
    <w:rsid w:val="008528D8"/>
    <w:rsid w:val="008C4C71"/>
    <w:rsid w:val="008F5A1A"/>
    <w:rsid w:val="008F6DC8"/>
    <w:rsid w:val="00920C00"/>
    <w:rsid w:val="0097058D"/>
    <w:rsid w:val="00997B36"/>
    <w:rsid w:val="009A4C3E"/>
    <w:rsid w:val="00A2433A"/>
    <w:rsid w:val="00A366D6"/>
    <w:rsid w:val="00A63591"/>
    <w:rsid w:val="00A84F1D"/>
    <w:rsid w:val="00B01696"/>
    <w:rsid w:val="00B23644"/>
    <w:rsid w:val="00B55D6B"/>
    <w:rsid w:val="00BC2FFF"/>
    <w:rsid w:val="00BF1DB0"/>
    <w:rsid w:val="00C26BAF"/>
    <w:rsid w:val="00C27FB7"/>
    <w:rsid w:val="00C80D59"/>
    <w:rsid w:val="00D165D0"/>
    <w:rsid w:val="00DB335E"/>
    <w:rsid w:val="00DF16E4"/>
    <w:rsid w:val="00DF7142"/>
    <w:rsid w:val="00E0541C"/>
    <w:rsid w:val="00E44E24"/>
    <w:rsid w:val="00E5223A"/>
    <w:rsid w:val="00E61A6A"/>
    <w:rsid w:val="00E6350A"/>
    <w:rsid w:val="00E9560B"/>
    <w:rsid w:val="00EB52F4"/>
    <w:rsid w:val="00F22EB2"/>
    <w:rsid w:val="00FE57F9"/>
    <w:rsid w:val="00FE5A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FF3155"/>
  <w15:docId w15:val="{8CF66222-0424-43BF-91C3-76A25ADDD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6E2B68"/>
    <w:rPr>
      <w:sz w:val="16"/>
      <w:szCs w:val="16"/>
    </w:rPr>
  </w:style>
  <w:style w:type="paragraph" w:styleId="CommentSubject">
    <w:name w:val="annotation subject"/>
    <w:basedOn w:val="CommentText"/>
    <w:next w:val="CommentText"/>
    <w:link w:val="CommentSubjectChar"/>
    <w:uiPriority w:val="99"/>
    <w:semiHidden/>
    <w:unhideWhenUsed/>
    <w:rsid w:val="006E2B68"/>
    <w:rPr>
      <w:b/>
      <w:bCs/>
      <w:sz w:val="20"/>
      <w:szCs w:val="20"/>
    </w:rPr>
  </w:style>
  <w:style w:type="character" w:customStyle="1" w:styleId="CommentSubjectChar">
    <w:name w:val="Comment Subject Char"/>
    <w:basedOn w:val="CommentTextChar"/>
    <w:link w:val="CommentSubject"/>
    <w:uiPriority w:val="99"/>
    <w:semiHidden/>
    <w:rsid w:val="006E2B68"/>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4210">
      <w:bodyDiv w:val="1"/>
      <w:marLeft w:val="0"/>
      <w:marRight w:val="0"/>
      <w:marTop w:val="0"/>
      <w:marBottom w:val="0"/>
      <w:divBdr>
        <w:top w:val="none" w:sz="0" w:space="0" w:color="auto"/>
        <w:left w:val="none" w:sz="0" w:space="0" w:color="auto"/>
        <w:bottom w:val="none" w:sz="0" w:space="0" w:color="auto"/>
        <w:right w:val="none" w:sz="0" w:space="0" w:color="auto"/>
      </w:divBdr>
    </w:div>
    <w:div w:id="513618745">
      <w:bodyDiv w:val="1"/>
      <w:marLeft w:val="0"/>
      <w:marRight w:val="0"/>
      <w:marTop w:val="0"/>
      <w:marBottom w:val="0"/>
      <w:divBdr>
        <w:top w:val="none" w:sz="0" w:space="0" w:color="auto"/>
        <w:left w:val="none" w:sz="0" w:space="0" w:color="auto"/>
        <w:bottom w:val="none" w:sz="0" w:space="0" w:color="auto"/>
        <w:right w:val="none" w:sz="0" w:space="0" w:color="auto"/>
      </w:divBdr>
    </w:div>
    <w:div w:id="621497075">
      <w:bodyDiv w:val="1"/>
      <w:marLeft w:val="0"/>
      <w:marRight w:val="0"/>
      <w:marTop w:val="0"/>
      <w:marBottom w:val="0"/>
      <w:divBdr>
        <w:top w:val="none" w:sz="0" w:space="0" w:color="auto"/>
        <w:left w:val="none" w:sz="0" w:space="0" w:color="auto"/>
        <w:bottom w:val="none" w:sz="0" w:space="0" w:color="auto"/>
        <w:right w:val="none" w:sz="0" w:space="0" w:color="auto"/>
      </w:divBdr>
    </w:div>
    <w:div w:id="106326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05464C88AA974B748503D1CEEFDECEBF">
    <w:name w:val="05464C88AA974B748503D1CEEFDECEBF"/>
    <w:rsid w:val="00BF58F7"/>
  </w:style>
  <w:style w:type="paragraph" w:customStyle="1" w:styleId="A3A1F3B00F244430B5A21C7691278914">
    <w:name w:val="A3A1F3B00F244430B5A21C7691278914"/>
    <w:rsid w:val="00BF58F7"/>
  </w:style>
  <w:style w:type="paragraph" w:customStyle="1" w:styleId="22F669CA3BC04740B78F109914C3D5AE">
    <w:name w:val="22F669CA3BC04740B78F109914C3D5AE"/>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3444</RACS_x0020_ID>
    <Approved_x0020_Provider xmlns="a8338b6e-77a6-4851-82b6-98166143ffdd">Western Health</Approved_x0020_Provider>
    <Management_x0020_Company_x0020_ID xmlns="a8338b6e-77a6-4851-82b6-98166143ffdd" xsi:nil="true"/>
    <Home xmlns="a8338b6e-77a6-4851-82b6-98166143ffdd">Grant Lodge Aged Care Facility</Home>
    <Signed xmlns="a8338b6e-77a6-4851-82b6-98166143ffdd" xsi:nil="true"/>
    <Uploaded xmlns="a8338b6e-77a6-4851-82b6-98166143ffdd">False</Uploaded>
    <Management_x0020_Company xmlns="a8338b6e-77a6-4851-82b6-98166143ffdd" xsi:nil="true"/>
    <Doc_x0020_Date xmlns="a8338b6e-77a6-4851-82b6-98166143ffdd">2023-09-20T04:30:00+00:00</Doc_x0020_Date>
    <CSI_x0020_ID xmlns="a8338b6e-77a6-4851-82b6-98166143ffdd" xsi:nil="true"/>
    <Case_x0020_ID xmlns="a8338b6e-77a6-4851-82b6-98166143ffdd" xsi:nil="true"/>
    <Approved_x0020_Provider_x0020_ID xmlns="a8338b6e-77a6-4851-82b6-98166143ffdd">F7A70409-77F4-DC11-AD41-005056922186</Approved_x0020_Provider_x0020_ID>
    <Location xmlns="a8338b6e-77a6-4851-82b6-98166143ffdd" xsi:nil="true"/>
    <Home_x0020_ID xmlns="a8338b6e-77a6-4851-82b6-98166143ffdd">1F403B86-7CF4-DC11-AD41-005056922186</Home_x0020_ID>
    <State xmlns="a8338b6e-77a6-4851-82b6-98166143ffdd">VIC</State>
    <Doc_x0020_Sent_Received_x0020_Date xmlns="a8338b6e-77a6-4851-82b6-98166143ffdd">2023-09-20T00:00:00+00:00</Doc_x0020_Sent_Received_x0020_Date>
    <Activity_x0020_ID xmlns="a8338b6e-77a6-4851-82b6-98166143ffdd">60B5DABA-E451-EE11-A248-005056922186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E2D9D981-92B7-494C-987F-B11DF4A36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686</Words>
  <Characters>4178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2023-10-19T06:38:00Z</dcterms:created>
  <dcterms:modified xsi:type="dcterms:W3CDTF">2023-10-19T06:38:00Z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0e545f88dea91cb76fd63d4e494ac3a6835593cd0bb4a8f80d5eaa1614361117</vt:lpwstr>
  </property>
</Properties>
</file>