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4C6E2" w14:textId="77777777" w:rsidR="00D76C95" w:rsidRPr="002C3EBF" w:rsidRDefault="00D76C9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545F62" wp14:editId="7DDC1D3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62EBD77" w14:textId="77777777" w:rsidR="00D76C95" w:rsidRDefault="00D76C9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A27779E" w14:textId="77777777" w:rsidR="00D76C95" w:rsidRDefault="00D76C9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724A5C4" w14:textId="77777777" w:rsidR="00D76C95" w:rsidRPr="002C3EBF" w:rsidRDefault="00D76C9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11234" w14:paraId="00A4A1BF" w14:textId="77777777" w:rsidTr="00F11234">
        <w:tc>
          <w:tcPr>
            <w:cnfStyle w:val="001000000000" w:firstRow="0" w:lastRow="0" w:firstColumn="1" w:lastColumn="0" w:oddVBand="0" w:evenVBand="0" w:oddHBand="0" w:evenHBand="0" w:firstRowFirstColumn="0" w:firstRowLastColumn="0" w:lastRowFirstColumn="0" w:lastRowLastColumn="0"/>
            <w:tcW w:w="3227" w:type="dxa"/>
          </w:tcPr>
          <w:p w14:paraId="63F820F9" w14:textId="77777777" w:rsidR="00D76C95" w:rsidRPr="00996FAF" w:rsidRDefault="00D76C9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15E951" w14:textId="77777777" w:rsidR="00D76C95" w:rsidRPr="00996FAF" w:rsidRDefault="00D76C9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Greenway Gardens</w:t>
            </w:r>
          </w:p>
        </w:tc>
      </w:tr>
      <w:tr w:rsidR="00F11234" w14:paraId="4F1F60F9" w14:textId="77777777" w:rsidTr="00F11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DDBD48" w14:textId="77777777" w:rsidR="00D76C95" w:rsidRPr="00996FAF" w:rsidRDefault="00D76C9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B34308" w14:textId="77777777" w:rsidR="00D76C95" w:rsidRPr="00C27BE3" w:rsidRDefault="00D76C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3686</w:t>
            </w:r>
          </w:p>
        </w:tc>
      </w:tr>
      <w:tr w:rsidR="00F11234" w14:paraId="181CCED5" w14:textId="77777777" w:rsidTr="00F112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D80CD9" w14:textId="77777777" w:rsidR="00D76C95" w:rsidRPr="00996FAF" w:rsidRDefault="00D76C9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7192E2" w14:textId="77777777" w:rsidR="00D76C95" w:rsidRPr="00996FAF" w:rsidRDefault="00D76C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27-29 The</w:t>
            </w:r>
            <w:r>
              <w:rPr>
                <w:rFonts w:ascii="Arial" w:eastAsia="Times New Roman" w:hAnsi="Arial" w:cs="Arial"/>
                <w:lang w:eastAsia="en-AU"/>
              </w:rPr>
              <w:t xml:space="preserve"> Greenway, HEATHMONT, Victoria, 3135</w:t>
            </w:r>
          </w:p>
        </w:tc>
      </w:tr>
      <w:tr w:rsidR="00F11234" w14:paraId="619B2C9D" w14:textId="77777777" w:rsidTr="00F11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378CFC" w14:textId="77777777" w:rsidR="00D76C95" w:rsidRPr="00996FAF" w:rsidRDefault="00D76C9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285D97" w14:textId="77777777" w:rsidR="00D76C95" w:rsidRPr="00996FAF" w:rsidRDefault="00D76C9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11234" w14:paraId="3A7097EC" w14:textId="77777777" w:rsidTr="00F1123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0B7D2C" w14:textId="77777777" w:rsidR="00D76C95" w:rsidRPr="00996FAF" w:rsidRDefault="00D76C9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CDCE4F" w14:textId="77777777" w:rsidR="00D76C95" w:rsidRPr="00996FAF" w:rsidRDefault="00D76C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15 April 2024</w:t>
            </w:r>
          </w:p>
        </w:tc>
      </w:tr>
      <w:tr w:rsidR="00F11234" w14:paraId="3C625B56" w14:textId="77777777" w:rsidTr="00F11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810FCE" w14:textId="77777777" w:rsidR="00D76C95" w:rsidRPr="00996FAF" w:rsidRDefault="00D76C9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3299397"/>
            <w:placeholder>
              <w:docPart w:val="DefaultPlaceholder_-1854013437"/>
            </w:placeholder>
            <w:date w:fullDate="2024-05-06T00:00:00Z">
              <w:dateFormat w:val="d MMMM yyyy"/>
              <w:lid w:val="en-AU"/>
              <w:storeMappedDataAs w:val="dateTime"/>
              <w:calendar w:val="gregorian"/>
            </w:date>
          </w:sdtPr>
          <w:sdtEndPr/>
          <w:sdtContent>
            <w:tc>
              <w:tcPr>
                <w:tcW w:w="7114" w:type="dxa"/>
                <w:shd w:val="clear" w:color="auto" w:fill="FFFFFF" w:themeFill="background1"/>
              </w:tcPr>
              <w:p w14:paraId="4E4807DC" w14:textId="32F7816D" w:rsidR="00D76C95" w:rsidRPr="00996FAF" w:rsidRDefault="00933B8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May 2024</w:t>
                </w:r>
              </w:p>
            </w:tc>
          </w:sdtContent>
        </w:sdt>
      </w:tr>
      <w:tr w:rsidR="00F11234" w14:paraId="43E482E3" w14:textId="77777777" w:rsidTr="00F1123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456D8F9" w14:textId="77777777" w:rsidR="00D76C95" w:rsidRPr="00996FAF" w:rsidRDefault="00D76C9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2CE7D0F" w14:textId="77777777" w:rsidR="00D76C95" w:rsidRPr="009B6303" w:rsidRDefault="00D76C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6076 Menarock Aged Care Services (Victoria) Pty Ltd </w:t>
            </w:r>
          </w:p>
          <w:p w14:paraId="36A06F8F" w14:textId="77777777" w:rsidR="00D76C95" w:rsidRPr="009B6303" w:rsidRDefault="00D76C9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5805 Greenway Gardens</w:t>
            </w:r>
          </w:p>
        </w:tc>
      </w:tr>
    </w:tbl>
    <w:bookmarkEnd w:id="0"/>
    <w:p w14:paraId="307E1250" w14:textId="77777777" w:rsidR="00D76C95" w:rsidRPr="00996FAF" w:rsidRDefault="00D76C9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91445A" w14:textId="77777777" w:rsidR="00D76C95" w:rsidRPr="00996FAF" w:rsidRDefault="00D76C9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32F820DD" w14:textId="2D311B57" w:rsidR="00D76C95" w:rsidRPr="00996FAF" w:rsidRDefault="00D76C95" w:rsidP="0036130C">
      <w:pPr>
        <w:pStyle w:val="NormalArial"/>
      </w:pPr>
      <w:r w:rsidRPr="00996FAF">
        <w:t xml:space="preserve">This performance report for </w:t>
      </w:r>
      <w:r w:rsidRPr="00C27BE3">
        <w:rPr>
          <w:color w:val="auto"/>
        </w:rPr>
        <w:t>Greenway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13997">
        <w:t>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41194F9" w14:textId="77777777" w:rsidR="00D76C95" w:rsidRPr="00996FAF" w:rsidRDefault="00D76C9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8D1ABA" w14:textId="77777777" w:rsidR="00D76C95" w:rsidRPr="00996FAF" w:rsidRDefault="00D76C95" w:rsidP="0036130C">
      <w:pPr>
        <w:pStyle w:val="NormalArial"/>
      </w:pPr>
      <w:r w:rsidRPr="00996FAF">
        <w:t>The report also specifies any areas in which improvements must be made to ensure the Quality Standards are complied with.</w:t>
      </w:r>
    </w:p>
    <w:p w14:paraId="7D473E96" w14:textId="77777777" w:rsidR="00D76C95" w:rsidRPr="00996FAF" w:rsidRDefault="00D76C95" w:rsidP="00712752">
      <w:pPr>
        <w:pStyle w:val="Heading1"/>
        <w:spacing w:before="240" w:after="240" w:line="22" w:lineRule="atLeast"/>
        <w:rPr>
          <w:rFonts w:ascii="Arial" w:hAnsi="Arial" w:cs="Arial"/>
        </w:rPr>
      </w:pPr>
      <w:r w:rsidRPr="00996FAF">
        <w:rPr>
          <w:rFonts w:ascii="Arial" w:hAnsi="Arial" w:cs="Arial"/>
        </w:rPr>
        <w:t>Material relied on</w:t>
      </w:r>
    </w:p>
    <w:p w14:paraId="31390BB6" w14:textId="77777777" w:rsidR="00D76C95" w:rsidRPr="00996FAF" w:rsidRDefault="00D76C95" w:rsidP="0036130C">
      <w:pPr>
        <w:pStyle w:val="NormalArial"/>
      </w:pPr>
      <w:r w:rsidRPr="00996FAF">
        <w:t>The following information has been considered in preparing the performance report:</w:t>
      </w:r>
    </w:p>
    <w:p w14:paraId="74830B79" w14:textId="30AF1743" w:rsidR="00D76C95" w:rsidRPr="00FC3C1E" w:rsidRDefault="00D76C95" w:rsidP="00712752">
      <w:pPr>
        <w:pStyle w:val="ListParagraph"/>
        <w:numPr>
          <w:ilvl w:val="0"/>
          <w:numId w:val="2"/>
        </w:numPr>
        <w:spacing w:line="240" w:lineRule="atLeast"/>
        <w:ind w:left="714" w:hanging="357"/>
        <w:contextualSpacing w:val="0"/>
        <w:rPr>
          <w:rFonts w:ascii="Arial" w:hAnsi="Arial" w:cs="Arial"/>
          <w:color w:val="auto"/>
        </w:rPr>
      </w:pPr>
      <w:r w:rsidRPr="00FC3C1E">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FC3C1E" w:rsidRPr="00FC3C1E">
        <w:rPr>
          <w:rFonts w:ascii="Arial" w:hAnsi="Arial" w:cs="Arial"/>
          <w:color w:val="auto"/>
        </w:rPr>
        <w:t>.</w:t>
      </w:r>
    </w:p>
    <w:p w14:paraId="73273F8F" w14:textId="634779C3" w:rsidR="00D76C95" w:rsidRPr="00712752" w:rsidRDefault="00D76C9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3BE420E" w14:textId="77777777" w:rsidR="00D76C95" w:rsidRPr="00996FAF" w:rsidRDefault="00D76C9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F11234" w14:paraId="64925CD0" w14:textId="77777777" w:rsidTr="005453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89D0511" w14:textId="77777777" w:rsidR="00D76C95" w:rsidRPr="00996FAF" w:rsidRDefault="00D76C95" w:rsidP="002C5FA9">
            <w:pPr>
              <w:keepNext/>
              <w:spacing w:before="0" w:line="22" w:lineRule="atLeast"/>
              <w:rPr>
                <w:rFonts w:ascii="Arial" w:hAnsi="Arial" w:cs="Arial"/>
              </w:rPr>
            </w:pPr>
            <w:r w:rsidRPr="00996FAF">
              <w:rPr>
                <w:rFonts w:ascii="Arial" w:hAnsi="Arial" w:cs="Arial"/>
              </w:rPr>
              <w:t xml:space="preserve">Standard 3 </w:t>
            </w:r>
            <w:r w:rsidRPr="00634014">
              <w:rPr>
                <w:rFonts w:ascii="Arial" w:hAnsi="Arial" w:cs="Arial"/>
                <w:b w:val="0"/>
                <w:bCs/>
              </w:rPr>
              <w:t>Personal care and clinical care</w:t>
            </w:r>
          </w:p>
        </w:tc>
        <w:tc>
          <w:tcPr>
            <w:tcW w:w="1447" w:type="pct"/>
            <w:shd w:val="clear" w:color="auto" w:fill="auto"/>
          </w:tcPr>
          <w:p w14:paraId="4AD83C69" w14:textId="35C58B67" w:rsidR="00D76C95" w:rsidRPr="00634014" w:rsidRDefault="0063401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634014">
              <w:rPr>
                <w:rFonts w:ascii="Arial" w:hAnsi="Arial" w:cs="Arial"/>
                <w:bCs/>
              </w:rPr>
              <w:t>Not applicable as not all requirements have been assessed</w:t>
            </w:r>
          </w:p>
        </w:tc>
      </w:tr>
      <w:tr w:rsidR="00F11234" w14:paraId="790F8F32" w14:textId="77777777" w:rsidTr="00545342">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3568A4F9" w14:textId="77777777" w:rsidR="00D76C95" w:rsidRPr="00996FAF" w:rsidRDefault="00D76C9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47" w:type="pct"/>
            <w:shd w:val="clear" w:color="auto" w:fill="auto"/>
          </w:tcPr>
          <w:p w14:paraId="0A8DB2C3" w14:textId="67EB9946" w:rsidR="00D76C95" w:rsidRPr="00634014" w:rsidRDefault="0063401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34014">
              <w:rPr>
                <w:rFonts w:ascii="Arial" w:hAnsi="Arial" w:cs="Arial"/>
                <w:b/>
                <w:bCs/>
              </w:rPr>
              <w:t>Not applicable as not all requirements have been assessed</w:t>
            </w:r>
          </w:p>
        </w:tc>
      </w:tr>
      <w:tr w:rsidR="00F11234" w14:paraId="585E8FCA" w14:textId="77777777" w:rsidTr="005453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4F55F62" w14:textId="77777777" w:rsidR="00D76C95" w:rsidRPr="00996FAF" w:rsidRDefault="00D76C9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47" w:type="pct"/>
            <w:shd w:val="clear" w:color="auto" w:fill="auto"/>
          </w:tcPr>
          <w:p w14:paraId="345913EF" w14:textId="1BFDFB9D" w:rsidR="00D76C95" w:rsidRPr="00634014" w:rsidRDefault="0063401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34014">
              <w:rPr>
                <w:rFonts w:ascii="Arial" w:hAnsi="Arial" w:cs="Arial"/>
                <w:b/>
                <w:bCs/>
              </w:rPr>
              <w:t>Not applicable as not all requirements have been assessed</w:t>
            </w:r>
          </w:p>
        </w:tc>
      </w:tr>
    </w:tbl>
    <w:p w14:paraId="031DB347" w14:textId="77777777" w:rsidR="00D76C95" w:rsidRPr="00996FAF" w:rsidRDefault="00D76C9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5735F65" w14:textId="77777777" w:rsidR="00D76C95" w:rsidRPr="00996FAF" w:rsidRDefault="00D76C95" w:rsidP="00712752">
      <w:pPr>
        <w:pStyle w:val="Heading1"/>
        <w:spacing w:before="0" w:after="240" w:line="22" w:lineRule="atLeast"/>
        <w:rPr>
          <w:rFonts w:ascii="Arial" w:hAnsi="Arial" w:cs="Arial"/>
        </w:rPr>
      </w:pPr>
      <w:r w:rsidRPr="00996FAF">
        <w:rPr>
          <w:rFonts w:ascii="Arial" w:hAnsi="Arial" w:cs="Arial"/>
        </w:rPr>
        <w:t>Areas for improvement</w:t>
      </w:r>
    </w:p>
    <w:p w14:paraId="0E9DCD6A" w14:textId="77777777" w:rsidR="00D76C95" w:rsidRPr="00996FAF" w:rsidRDefault="00D76C9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E8B9230" w14:textId="1ADCC67B" w:rsidR="00D76C95" w:rsidRPr="00996FAF" w:rsidRDefault="00D76C95" w:rsidP="0036130C">
      <w:pPr>
        <w:pStyle w:val="NormalArial"/>
      </w:pPr>
      <w:r w:rsidRPr="00996FAF">
        <w:br w:type="page"/>
      </w:r>
    </w:p>
    <w:p w14:paraId="290AB793" w14:textId="77777777" w:rsidR="00D76C95" w:rsidRPr="00996FAF" w:rsidRDefault="00D76C9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11234" w14:paraId="4564ED0D" w14:textId="77777777" w:rsidTr="00F11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3138F4" w14:textId="77777777" w:rsidR="00D76C95" w:rsidRPr="00996FAF" w:rsidRDefault="00D76C9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A62A51C" w14:textId="77777777" w:rsidR="00D76C95" w:rsidRPr="00996FAF" w:rsidRDefault="00D76C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1234" w14:paraId="410E4B3C" w14:textId="77777777" w:rsidTr="00F112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E6E94F" w14:textId="77777777" w:rsidR="00D76C95" w:rsidRPr="00996FAF" w:rsidRDefault="00D76C9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4915084" w14:textId="77777777" w:rsidR="00D76C95" w:rsidRPr="00996FAF" w:rsidRDefault="00D76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CAC979" w14:textId="77777777" w:rsidR="00D76C95" w:rsidRPr="00996FAF" w:rsidRDefault="00D76C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9FE1A0" w14:textId="77777777" w:rsidR="00D76C95" w:rsidRPr="00996FAF" w:rsidRDefault="00D76C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9F9995" w14:textId="77777777" w:rsidR="00D76C95" w:rsidRPr="00996FAF" w:rsidRDefault="00D76C9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CD3B687" w14:textId="77777777" w:rsidR="00D76C95" w:rsidRPr="00996FAF" w:rsidRDefault="002E2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1532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76C95" w:rsidRPr="002C2F15">
                  <w:rPr>
                    <w:rFonts w:ascii="Arial" w:hAnsi="Arial" w:cs="Arial"/>
                  </w:rPr>
                  <w:t>Compliant</w:t>
                </w:r>
              </w:sdtContent>
            </w:sdt>
          </w:p>
        </w:tc>
      </w:tr>
      <w:tr w:rsidR="00F11234" w14:paraId="5AD63221" w14:textId="77777777" w:rsidTr="00F112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690FBE" w14:textId="77777777" w:rsidR="00D76C95" w:rsidRPr="00996FAF" w:rsidRDefault="00D76C9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58DC8C9" w14:textId="77777777" w:rsidR="00D76C95" w:rsidRPr="00996FAF" w:rsidRDefault="00D76C9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B5C9BE9" w14:textId="77777777" w:rsidR="00D76C95" w:rsidRPr="00996FAF" w:rsidRDefault="002E230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795340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76C95" w:rsidRPr="002C2F15">
                  <w:rPr>
                    <w:rFonts w:ascii="Arial" w:hAnsi="Arial" w:cs="Arial"/>
                  </w:rPr>
                  <w:t>Compliant</w:t>
                </w:r>
              </w:sdtContent>
            </w:sdt>
          </w:p>
        </w:tc>
      </w:tr>
    </w:tbl>
    <w:p w14:paraId="20FF9B1C" w14:textId="77777777" w:rsidR="00D76C95" w:rsidRDefault="00D76C95" w:rsidP="00D87E7C">
      <w:pPr>
        <w:pStyle w:val="Heading20"/>
      </w:pPr>
      <w:r w:rsidRPr="00996FAF">
        <w:t>Findings</w:t>
      </w:r>
    </w:p>
    <w:p w14:paraId="115E969B" w14:textId="21D5C7F4" w:rsidR="00482A4E" w:rsidRDefault="00482A4E" w:rsidP="00545342">
      <w:pPr>
        <w:pStyle w:val="NormalArial"/>
        <w:rPr>
          <w:rFonts w:eastAsia="Arial"/>
        </w:rPr>
      </w:pPr>
      <w:r>
        <w:rPr>
          <w:rFonts w:eastAsia="Arial"/>
        </w:rPr>
        <w:t>C</w:t>
      </w:r>
      <w:r w:rsidR="00983F9E" w:rsidRPr="3AF9EC9F">
        <w:rPr>
          <w:rFonts w:eastAsia="Arial"/>
        </w:rPr>
        <w:t xml:space="preserve">onsumers and representatives provided positive feedback </w:t>
      </w:r>
      <w:r>
        <w:rPr>
          <w:rFonts w:eastAsia="Arial"/>
        </w:rPr>
        <w:t>related</w:t>
      </w:r>
      <w:r w:rsidR="00983F9E" w:rsidRPr="3AF9EC9F">
        <w:rPr>
          <w:rFonts w:eastAsia="Arial"/>
        </w:rPr>
        <w:t xml:space="preserve"> to</w:t>
      </w:r>
      <w:r>
        <w:rPr>
          <w:rFonts w:eastAsia="Arial"/>
        </w:rPr>
        <w:t xml:space="preserve"> the provision of</w:t>
      </w:r>
      <w:r w:rsidR="00983F9E" w:rsidRPr="3AF9EC9F">
        <w:rPr>
          <w:rFonts w:eastAsia="Arial"/>
        </w:rPr>
        <w:t xml:space="preserve"> both personal and clinical ca</w:t>
      </w:r>
      <w:r>
        <w:rPr>
          <w:rFonts w:eastAsia="Arial"/>
        </w:rPr>
        <w:t xml:space="preserve">re. </w:t>
      </w:r>
      <w:r w:rsidR="00C35381" w:rsidRPr="3AF9EC9F">
        <w:rPr>
          <w:rFonts w:eastAsia="Arial"/>
        </w:rPr>
        <w:t>Care documentation reflected individualised strategies to manage and minimise restrictive practices, and effectively manage skin integrity and pain. Clinical and care staff demonstrated knowledge of individual consumer care needs, choices, preferences, and interventions to provide safe and effective care.</w:t>
      </w:r>
    </w:p>
    <w:p w14:paraId="513D442D" w14:textId="61650236" w:rsidR="006B21EE" w:rsidRDefault="006B21EE" w:rsidP="00545342">
      <w:pPr>
        <w:pStyle w:val="NormalArial"/>
        <w:rPr>
          <w:rFonts w:eastAsia="Arial"/>
        </w:rPr>
      </w:pPr>
      <w:r w:rsidRPr="715EDD45">
        <w:rPr>
          <w:rFonts w:eastAsia="Arial"/>
        </w:rPr>
        <w:t xml:space="preserve">The service has processes to manage restrictive practices safely </w:t>
      </w:r>
      <w:r w:rsidR="00325FFB">
        <w:rPr>
          <w:rFonts w:eastAsia="Arial"/>
        </w:rPr>
        <w:t>consistent</w:t>
      </w:r>
      <w:r w:rsidRPr="715EDD45">
        <w:rPr>
          <w:rFonts w:eastAsia="Arial"/>
        </w:rPr>
        <w:t xml:space="preserve"> with legislation</w:t>
      </w:r>
      <w:r w:rsidR="00325FFB">
        <w:rPr>
          <w:rFonts w:eastAsia="Arial"/>
        </w:rPr>
        <w:t xml:space="preserve"> and r</w:t>
      </w:r>
      <w:r w:rsidR="00325FFB" w:rsidRPr="715EDD45">
        <w:rPr>
          <w:rFonts w:eastAsia="Arial"/>
        </w:rPr>
        <w:t xml:space="preserve">isk assessment and dignity of risk authorisation were </w:t>
      </w:r>
      <w:r w:rsidR="00325FFB">
        <w:rPr>
          <w:rFonts w:eastAsia="Arial"/>
        </w:rPr>
        <w:t>in place for relevant</w:t>
      </w:r>
      <w:r w:rsidR="00325FFB" w:rsidRPr="715EDD45">
        <w:rPr>
          <w:rFonts w:eastAsia="Arial"/>
        </w:rPr>
        <w:t xml:space="preserve"> consumers</w:t>
      </w:r>
      <w:r w:rsidR="00381B94">
        <w:rPr>
          <w:rFonts w:eastAsia="Arial"/>
        </w:rPr>
        <w:t xml:space="preserve">. </w:t>
      </w:r>
      <w:r w:rsidR="0062263A" w:rsidRPr="3AF9EC9F">
        <w:rPr>
          <w:rFonts w:eastAsia="Arial"/>
        </w:rPr>
        <w:t xml:space="preserve">Care documentation </w:t>
      </w:r>
      <w:r w:rsidR="003303E6">
        <w:rPr>
          <w:rFonts w:eastAsia="Arial"/>
        </w:rPr>
        <w:t>demonstrated</w:t>
      </w:r>
      <w:r w:rsidR="0062263A" w:rsidRPr="3AF9EC9F">
        <w:rPr>
          <w:rFonts w:eastAsia="Arial"/>
        </w:rPr>
        <w:t xml:space="preserve"> wound care was provided in line with care plan </w:t>
      </w:r>
      <w:r w:rsidR="0035564F">
        <w:rPr>
          <w:rFonts w:eastAsia="Arial"/>
        </w:rPr>
        <w:t xml:space="preserve">documentation </w:t>
      </w:r>
      <w:r w:rsidR="0062263A" w:rsidRPr="3AF9EC9F">
        <w:rPr>
          <w:rFonts w:eastAsia="Arial"/>
        </w:rPr>
        <w:t>and regular review with measurement and photography</w:t>
      </w:r>
      <w:r w:rsidR="0035564F">
        <w:rPr>
          <w:rFonts w:eastAsia="Arial"/>
        </w:rPr>
        <w:t xml:space="preserve">. </w:t>
      </w:r>
      <w:r w:rsidR="0062263A" w:rsidRPr="3AF9EC9F">
        <w:rPr>
          <w:rFonts w:eastAsia="Arial"/>
        </w:rPr>
        <w:t>The</w:t>
      </w:r>
      <w:r w:rsidR="0035564F">
        <w:rPr>
          <w:rFonts w:eastAsia="Arial"/>
        </w:rPr>
        <w:t>re was evidence of collaboration with</w:t>
      </w:r>
      <w:r w:rsidR="0062263A" w:rsidRPr="3AF9EC9F">
        <w:rPr>
          <w:rFonts w:eastAsia="Arial"/>
        </w:rPr>
        <w:t xml:space="preserve"> general practitioner and allied health professionals to ensure optimal consumer outcomes.</w:t>
      </w:r>
    </w:p>
    <w:p w14:paraId="6BC78638" w14:textId="0E440ABB" w:rsidR="00F268B7" w:rsidRDefault="00F268B7" w:rsidP="00545342">
      <w:pPr>
        <w:pStyle w:val="NormalArial"/>
        <w:rPr>
          <w:rFonts w:eastAsia="Arial"/>
        </w:rPr>
      </w:pPr>
      <w:r>
        <w:rPr>
          <w:rFonts w:eastAsia="Arial"/>
        </w:rPr>
        <w:t>F</w:t>
      </w:r>
      <w:r w:rsidRPr="3AF9EC9F">
        <w:rPr>
          <w:rFonts w:eastAsia="Arial"/>
        </w:rPr>
        <w:t xml:space="preserve">alls and weight loss related to physical and cognitive functional decline </w:t>
      </w:r>
      <w:r>
        <w:rPr>
          <w:rFonts w:eastAsia="Arial"/>
        </w:rPr>
        <w:t xml:space="preserve">were identified </w:t>
      </w:r>
      <w:r w:rsidRPr="3AF9EC9F">
        <w:rPr>
          <w:rFonts w:eastAsia="Arial"/>
        </w:rPr>
        <w:t>as high-impact and high-prevalence risk</w:t>
      </w:r>
      <w:r>
        <w:rPr>
          <w:rFonts w:eastAsia="Arial"/>
        </w:rPr>
        <w:t xml:space="preserve">s </w:t>
      </w:r>
      <w:r w:rsidRPr="3AF9EC9F">
        <w:rPr>
          <w:rFonts w:eastAsia="Arial"/>
        </w:rPr>
        <w:t xml:space="preserve">associated with consumer care. Care documentation </w:t>
      </w:r>
      <w:r w:rsidR="00765218">
        <w:rPr>
          <w:rFonts w:eastAsia="Arial"/>
        </w:rPr>
        <w:t>demonstrated</w:t>
      </w:r>
      <w:r w:rsidRPr="3AF9EC9F">
        <w:rPr>
          <w:rFonts w:eastAsia="Arial"/>
        </w:rPr>
        <w:t xml:space="preserve"> assessments </w:t>
      </w:r>
      <w:r w:rsidR="00765218">
        <w:rPr>
          <w:rFonts w:eastAsia="Arial"/>
        </w:rPr>
        <w:t>completed</w:t>
      </w:r>
      <w:r w:rsidRPr="3AF9EC9F">
        <w:rPr>
          <w:rFonts w:eastAsia="Arial"/>
        </w:rPr>
        <w:t xml:space="preserve"> with validated </w:t>
      </w:r>
      <w:r w:rsidR="00765218">
        <w:rPr>
          <w:rFonts w:eastAsia="Arial"/>
        </w:rPr>
        <w:t xml:space="preserve">assessment </w:t>
      </w:r>
      <w:r w:rsidRPr="3AF9EC9F">
        <w:rPr>
          <w:rFonts w:eastAsia="Arial"/>
        </w:rPr>
        <w:t xml:space="preserve">tools and </w:t>
      </w:r>
      <w:r w:rsidR="00765218">
        <w:rPr>
          <w:rFonts w:eastAsia="Arial"/>
        </w:rPr>
        <w:t>included</w:t>
      </w:r>
      <w:r w:rsidRPr="3AF9EC9F">
        <w:rPr>
          <w:rFonts w:eastAsia="Arial"/>
        </w:rPr>
        <w:t xml:space="preserve"> preventative strategies to minimise identified risks. Referral processes </w:t>
      </w:r>
      <w:r w:rsidR="00765218">
        <w:rPr>
          <w:rFonts w:eastAsia="Arial"/>
        </w:rPr>
        <w:t>we</w:t>
      </w:r>
      <w:r w:rsidRPr="3AF9EC9F">
        <w:rPr>
          <w:rFonts w:eastAsia="Arial"/>
        </w:rPr>
        <w:t xml:space="preserve">re </w:t>
      </w:r>
      <w:r w:rsidR="00765218">
        <w:rPr>
          <w:rFonts w:eastAsia="Arial"/>
        </w:rPr>
        <w:t>evident</w:t>
      </w:r>
      <w:r w:rsidRPr="3AF9EC9F">
        <w:rPr>
          <w:rFonts w:eastAsia="Arial"/>
        </w:rPr>
        <w:t xml:space="preserve"> for prompt review of consumers with changed behaviours, swallowing difficulties, and unplanned weight loss, </w:t>
      </w:r>
      <w:r w:rsidR="00765218">
        <w:rPr>
          <w:rFonts w:eastAsia="Arial"/>
        </w:rPr>
        <w:t>as well as</w:t>
      </w:r>
      <w:r w:rsidRPr="3AF9EC9F">
        <w:rPr>
          <w:rFonts w:eastAsia="Arial"/>
        </w:rPr>
        <w:t xml:space="preserve"> assessment of consumers at risk fall</w:t>
      </w:r>
      <w:r w:rsidR="003E1A49">
        <w:rPr>
          <w:rFonts w:eastAsia="Arial"/>
        </w:rPr>
        <w:t>s</w:t>
      </w:r>
      <w:r w:rsidRPr="3AF9EC9F">
        <w:rPr>
          <w:rFonts w:eastAsia="Arial"/>
        </w:rPr>
        <w:t xml:space="preserve"> or following a fall. The</w:t>
      </w:r>
      <w:r w:rsidR="007F05CE">
        <w:rPr>
          <w:rFonts w:eastAsia="Arial"/>
        </w:rPr>
        <w:t xml:space="preserve"> service has </w:t>
      </w:r>
      <w:r w:rsidRPr="3AF9EC9F">
        <w:rPr>
          <w:rFonts w:eastAsia="Arial"/>
        </w:rPr>
        <w:t>a suite of policies and procedures available to guide staff in the management of high-impact or high-prevalence risks.</w:t>
      </w:r>
    </w:p>
    <w:p w14:paraId="443ABF83" w14:textId="1BA24579" w:rsidR="009E2A13" w:rsidRPr="009E2A13" w:rsidRDefault="009E2A13" w:rsidP="00545342">
      <w:pPr>
        <w:rPr>
          <w:rFonts w:ascii="Arial" w:eastAsia="Arial" w:hAnsi="Arial" w:cs="Arial"/>
        </w:rPr>
      </w:pPr>
      <w:r w:rsidRPr="009E2A13">
        <w:rPr>
          <w:rFonts w:ascii="Arial" w:eastAsia="Arial" w:hAnsi="Arial" w:cs="Arial"/>
        </w:rPr>
        <w:t>With consideration to the available information summarised above, I agree with the Assessment Team recommendations and find the service compliant with Requirement</w:t>
      </w:r>
      <w:r>
        <w:rPr>
          <w:rFonts w:ascii="Arial" w:eastAsia="Arial" w:hAnsi="Arial" w:cs="Arial"/>
        </w:rPr>
        <w:t xml:space="preserve">s 3(3)(a) and 3(3)(b). </w:t>
      </w:r>
    </w:p>
    <w:p w14:paraId="37D37A0B" w14:textId="3F2F3705" w:rsidR="00D76C95" w:rsidRPr="00262C0B" w:rsidRDefault="00D76C95" w:rsidP="00545342">
      <w:pPr>
        <w:pStyle w:val="NormalArial"/>
      </w:pPr>
      <w:r>
        <w:br w:type="page"/>
      </w:r>
    </w:p>
    <w:p w14:paraId="0A2BDDA9" w14:textId="77777777" w:rsidR="00D76C95" w:rsidRPr="00996FAF" w:rsidRDefault="00D76C9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F11234" w14:paraId="5774AE17" w14:textId="77777777" w:rsidTr="00F11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FE35544" w14:textId="77777777" w:rsidR="00D76C95" w:rsidRPr="00996FAF" w:rsidRDefault="00D76C9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F4AE65F" w14:textId="77777777" w:rsidR="00D76C95" w:rsidRPr="00996FAF" w:rsidRDefault="00D76C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1234" w14:paraId="26F75761" w14:textId="77777777" w:rsidTr="00F112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29EDE7" w14:textId="77777777" w:rsidR="00D76C95" w:rsidRPr="00996FAF" w:rsidRDefault="00D76C9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3989D0B" w14:textId="77777777" w:rsidR="00D76C95" w:rsidRPr="00996FAF" w:rsidRDefault="00D76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0CD9EF0" w14:textId="77777777" w:rsidR="00D76C95" w:rsidRPr="00996FAF" w:rsidRDefault="00D76C9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57456A" w14:textId="77777777" w:rsidR="00D76C95" w:rsidRPr="00996FAF" w:rsidRDefault="00D76C9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E0EC062" w14:textId="77777777" w:rsidR="00D76C95" w:rsidRPr="00996FAF" w:rsidRDefault="002E2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66752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76C95" w:rsidRPr="00320639">
                  <w:rPr>
                    <w:rFonts w:ascii="Arial" w:hAnsi="Arial" w:cs="Arial"/>
                  </w:rPr>
                  <w:t>Compliant</w:t>
                </w:r>
              </w:sdtContent>
            </w:sdt>
          </w:p>
        </w:tc>
      </w:tr>
    </w:tbl>
    <w:p w14:paraId="2E9AF51C" w14:textId="77777777" w:rsidR="00D76C95" w:rsidRDefault="00D76C95" w:rsidP="002B0C90">
      <w:pPr>
        <w:pStyle w:val="Heading20"/>
      </w:pPr>
      <w:r>
        <w:t>Findings</w:t>
      </w:r>
    </w:p>
    <w:p w14:paraId="3F87B83E" w14:textId="4EE55B0A" w:rsidR="00D00900" w:rsidRDefault="00D00900" w:rsidP="00545342">
      <w:pPr>
        <w:rPr>
          <w:rFonts w:ascii="Arial" w:eastAsia="Arial" w:hAnsi="Arial" w:cs="Arial"/>
        </w:rPr>
      </w:pPr>
      <w:r w:rsidRPr="00D00900">
        <w:rPr>
          <w:rFonts w:ascii="Arial" w:eastAsia="Arial" w:hAnsi="Arial" w:cs="Arial"/>
        </w:rPr>
        <w:t xml:space="preserve">Consumers and representatives </w:t>
      </w:r>
      <w:r>
        <w:rPr>
          <w:rFonts w:ascii="Arial" w:eastAsia="Arial" w:hAnsi="Arial" w:cs="Arial"/>
        </w:rPr>
        <w:t>confirmed</w:t>
      </w:r>
      <w:r w:rsidRPr="00D00900">
        <w:rPr>
          <w:rFonts w:ascii="Arial" w:eastAsia="Arial" w:hAnsi="Arial" w:cs="Arial"/>
        </w:rPr>
        <w:t xml:space="preserve"> the service is safe, clean and well maintained. The</w:t>
      </w:r>
      <w:r w:rsidR="000914C5">
        <w:rPr>
          <w:rFonts w:ascii="Arial" w:eastAsia="Arial" w:hAnsi="Arial" w:cs="Arial"/>
        </w:rPr>
        <w:t xml:space="preserve"> service has</w:t>
      </w:r>
      <w:r w:rsidRPr="00D00900">
        <w:rPr>
          <w:rFonts w:ascii="Arial" w:eastAsia="Arial" w:hAnsi="Arial" w:cs="Arial"/>
        </w:rPr>
        <w:t xml:space="preserve"> indoor and outdoor areas </w:t>
      </w:r>
      <w:r w:rsidR="00710DF0">
        <w:rPr>
          <w:rFonts w:ascii="Arial" w:eastAsia="Arial" w:hAnsi="Arial" w:cs="Arial"/>
        </w:rPr>
        <w:t>accessible for consumers to</w:t>
      </w:r>
      <w:r w:rsidRPr="00D00900">
        <w:rPr>
          <w:rFonts w:ascii="Arial" w:eastAsia="Arial" w:hAnsi="Arial" w:cs="Arial"/>
        </w:rPr>
        <w:t xml:space="preserve"> enjoy the company of others or sit and enjoy the gardens. </w:t>
      </w:r>
      <w:r w:rsidR="00710DF0">
        <w:rPr>
          <w:rFonts w:ascii="Arial" w:eastAsia="Arial" w:hAnsi="Arial" w:cs="Arial"/>
        </w:rPr>
        <w:t>There was evidence of cleaning, pre</w:t>
      </w:r>
      <w:r w:rsidRPr="00D00900">
        <w:rPr>
          <w:rFonts w:ascii="Arial" w:eastAsia="Arial" w:hAnsi="Arial" w:cs="Arial"/>
        </w:rPr>
        <w:t xml:space="preserve">ventative and ad hoc maintenance </w:t>
      </w:r>
      <w:r w:rsidR="00710DF0">
        <w:rPr>
          <w:rFonts w:ascii="Arial" w:eastAsia="Arial" w:hAnsi="Arial" w:cs="Arial"/>
        </w:rPr>
        <w:t>schedul</w:t>
      </w:r>
      <w:r w:rsidR="00710DF0" w:rsidRPr="00D00900">
        <w:rPr>
          <w:rFonts w:ascii="Arial" w:eastAsia="Arial" w:hAnsi="Arial" w:cs="Arial"/>
        </w:rPr>
        <w:t>es</w:t>
      </w:r>
      <w:r w:rsidRPr="00D00900">
        <w:rPr>
          <w:rFonts w:ascii="Arial" w:eastAsia="Arial" w:hAnsi="Arial" w:cs="Arial"/>
        </w:rPr>
        <w:t xml:space="preserve">. </w:t>
      </w:r>
      <w:r w:rsidR="00710DF0">
        <w:rPr>
          <w:rFonts w:ascii="Arial" w:eastAsia="Arial" w:hAnsi="Arial" w:cs="Arial"/>
        </w:rPr>
        <w:t xml:space="preserve">There is </w:t>
      </w:r>
      <w:r w:rsidR="009A7143">
        <w:rPr>
          <w:rFonts w:ascii="Arial" w:eastAsia="Arial" w:hAnsi="Arial" w:cs="Arial"/>
        </w:rPr>
        <w:t xml:space="preserve">onsite maintenance </w:t>
      </w:r>
      <w:proofErr w:type="gramStart"/>
      <w:r w:rsidR="009A7143">
        <w:rPr>
          <w:rFonts w:ascii="Arial" w:eastAsia="Arial" w:hAnsi="Arial" w:cs="Arial"/>
        </w:rPr>
        <w:t>staff</w:t>
      </w:r>
      <w:proofErr w:type="gramEnd"/>
      <w:r w:rsidR="009A7143">
        <w:rPr>
          <w:rFonts w:ascii="Arial" w:eastAsia="Arial" w:hAnsi="Arial" w:cs="Arial"/>
        </w:rPr>
        <w:t xml:space="preserve"> and the Assessment Contact report indicates </w:t>
      </w:r>
      <w:r w:rsidRPr="00D00900">
        <w:rPr>
          <w:rFonts w:ascii="Arial" w:eastAsia="Arial" w:hAnsi="Arial" w:cs="Arial"/>
        </w:rPr>
        <w:t xml:space="preserve">both indoor and outdoor areas </w:t>
      </w:r>
      <w:r w:rsidR="00FA2575">
        <w:rPr>
          <w:rFonts w:ascii="Arial" w:eastAsia="Arial" w:hAnsi="Arial" w:cs="Arial"/>
        </w:rPr>
        <w:t>we</w:t>
      </w:r>
      <w:r w:rsidRPr="00D00900">
        <w:rPr>
          <w:rFonts w:ascii="Arial" w:eastAsia="Arial" w:hAnsi="Arial" w:cs="Arial"/>
        </w:rPr>
        <w:t>re clean, well maintained and easily accessible by consumers.</w:t>
      </w:r>
    </w:p>
    <w:p w14:paraId="27E7BB92" w14:textId="1C7A3C27" w:rsidR="00BE3A07" w:rsidRPr="00BE3A07" w:rsidRDefault="00BE3A07" w:rsidP="00545342">
      <w:pPr>
        <w:rPr>
          <w:rFonts w:ascii="Arial" w:eastAsia="Arial" w:hAnsi="Arial" w:cs="Arial"/>
        </w:rPr>
      </w:pPr>
      <w:r w:rsidRPr="00BE3A07">
        <w:rPr>
          <w:rFonts w:ascii="Arial" w:eastAsia="Arial" w:hAnsi="Arial" w:cs="Arial"/>
        </w:rPr>
        <w:t xml:space="preserve">With consideration to the available information summarised above, I agree with the Assessment Team recommendations and find the service compliant with Requirement </w:t>
      </w:r>
      <w:r>
        <w:rPr>
          <w:rFonts w:ascii="Arial" w:eastAsia="Arial" w:hAnsi="Arial" w:cs="Arial"/>
        </w:rPr>
        <w:t xml:space="preserve">5(3)(b). </w:t>
      </w:r>
      <w:r w:rsidRPr="00BE3A07">
        <w:rPr>
          <w:rFonts w:ascii="Arial" w:eastAsia="Arial" w:hAnsi="Arial" w:cs="Arial"/>
        </w:rPr>
        <w:t xml:space="preserve"> </w:t>
      </w:r>
    </w:p>
    <w:p w14:paraId="3D678DBE" w14:textId="77777777" w:rsidR="00D76C95" w:rsidRPr="00262C0B" w:rsidRDefault="00D76C95" w:rsidP="0036130C">
      <w:pPr>
        <w:pStyle w:val="NormalArial"/>
      </w:pPr>
      <w:r>
        <w:br w:type="page"/>
      </w:r>
    </w:p>
    <w:p w14:paraId="48B585CB" w14:textId="77777777" w:rsidR="00D76C95" w:rsidRPr="00996FAF" w:rsidRDefault="00D76C9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F11234" w14:paraId="2EFF3E7E" w14:textId="77777777" w:rsidTr="00F112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6DA996E" w14:textId="77777777" w:rsidR="00D76C95" w:rsidRPr="00996FAF" w:rsidRDefault="00D76C9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B3D0540" w14:textId="77777777" w:rsidR="00D76C95" w:rsidRPr="00996FAF" w:rsidRDefault="00D76C9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11234" w14:paraId="7DA1E404" w14:textId="77777777" w:rsidTr="00F1123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05EB15" w14:textId="77777777" w:rsidR="00D76C95" w:rsidRPr="00996FAF" w:rsidRDefault="00D76C9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4188AFA" w14:textId="77777777" w:rsidR="00D76C95" w:rsidRPr="00996FAF" w:rsidRDefault="00D76C9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C986685" w14:textId="77777777" w:rsidR="00D76C95" w:rsidRPr="00996FAF" w:rsidRDefault="002E230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6740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76C95" w:rsidRPr="0058411F">
                  <w:rPr>
                    <w:rFonts w:ascii="Arial" w:hAnsi="Arial" w:cs="Arial"/>
                  </w:rPr>
                  <w:t>Compliant</w:t>
                </w:r>
              </w:sdtContent>
            </w:sdt>
          </w:p>
        </w:tc>
      </w:tr>
    </w:tbl>
    <w:p w14:paraId="11D74202" w14:textId="77777777" w:rsidR="00D76C95" w:rsidRDefault="00D76C95" w:rsidP="00D87E7C">
      <w:pPr>
        <w:pStyle w:val="Heading20"/>
      </w:pPr>
      <w:r w:rsidRPr="00996FAF">
        <w:t>Findings</w:t>
      </w:r>
    </w:p>
    <w:p w14:paraId="27A9AF81" w14:textId="526A4FC8" w:rsidR="002E75B8" w:rsidRPr="006220DF" w:rsidRDefault="00DD45F9" w:rsidP="00545342">
      <w:pPr>
        <w:pStyle w:val="NormalArial"/>
      </w:pPr>
      <w:r>
        <w:t xml:space="preserve">Consumers and representatives were satisfied complaints </w:t>
      </w:r>
      <w:r w:rsidR="00BF38B9">
        <w:t xml:space="preserve">were </w:t>
      </w:r>
      <w:r>
        <w:t xml:space="preserve">appropriately addressed and described the process of open disclosure throughout. They </w:t>
      </w:r>
      <w:r w:rsidR="00F94288">
        <w:t xml:space="preserve">described </w:t>
      </w:r>
      <w:r>
        <w:t xml:space="preserve">follow up conversations </w:t>
      </w:r>
      <w:r w:rsidR="00133979">
        <w:t>with</w:t>
      </w:r>
      <w:r>
        <w:t xml:space="preserve"> the service and were satisfied with outcome</w:t>
      </w:r>
      <w:r w:rsidR="00B44163">
        <w:t>s</w:t>
      </w:r>
      <w:r>
        <w:t xml:space="preserve">. </w:t>
      </w:r>
      <w:r w:rsidR="002E75B8">
        <w:t xml:space="preserve">Management explained all feedback and complaints are entered into the feedback or complaints register within the electronic management system. </w:t>
      </w:r>
      <w:r w:rsidR="00462A57">
        <w:t>A review of d</w:t>
      </w:r>
      <w:r w:rsidR="002E75B8">
        <w:t xml:space="preserve">ocumentation </w:t>
      </w:r>
      <w:r w:rsidR="00CC770C">
        <w:t>demonstrated</w:t>
      </w:r>
      <w:r w:rsidR="002E75B8">
        <w:t xml:space="preserve"> policies outlining the open disclosure process. Monthly reports contain information relat</w:t>
      </w:r>
      <w:r w:rsidR="00CC770C">
        <w:t>ed</w:t>
      </w:r>
      <w:r w:rsidR="002E75B8">
        <w:t xml:space="preserve"> to the number of complaints, investigation process, complaint</w:t>
      </w:r>
      <w:r w:rsidR="00CC770C">
        <w:t>s resol</w:t>
      </w:r>
      <w:r w:rsidR="008B0ECA">
        <w:t>ution</w:t>
      </w:r>
      <w:r w:rsidR="002E75B8">
        <w:t>, timeframe and consumer satisfaction with result</w:t>
      </w:r>
      <w:r w:rsidR="008B0ECA">
        <w:t>s</w:t>
      </w:r>
      <w:r w:rsidR="002E75B8">
        <w:t>.</w:t>
      </w:r>
    </w:p>
    <w:p w14:paraId="7E69130D" w14:textId="468BA518" w:rsidR="002E75B8" w:rsidRPr="00471D26" w:rsidRDefault="00836815" w:rsidP="00545342">
      <w:pPr>
        <w:rPr>
          <w:rFonts w:ascii="Arial" w:hAnsi="Arial" w:cs="Arial"/>
        </w:rPr>
      </w:pPr>
      <w:r w:rsidRPr="00836815">
        <w:rPr>
          <w:rFonts w:ascii="Arial" w:hAnsi="Arial" w:cs="Arial"/>
        </w:rPr>
        <w:t xml:space="preserve">With consideration to the available information summarised above, I agree with the Assessment Team recommendations and find the service compliant with Requirement </w:t>
      </w:r>
      <w:r>
        <w:rPr>
          <w:rFonts w:ascii="Arial" w:hAnsi="Arial" w:cs="Arial"/>
        </w:rPr>
        <w:t xml:space="preserve">6(3)(c). </w:t>
      </w:r>
    </w:p>
    <w:sectPr w:rsidR="002E75B8" w:rsidRPr="00471D2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C96932" w14:textId="77777777" w:rsidR="00D76C95" w:rsidRDefault="00D76C95">
      <w:pPr>
        <w:spacing w:after="0"/>
      </w:pPr>
      <w:r>
        <w:separator/>
      </w:r>
    </w:p>
  </w:endnote>
  <w:endnote w:type="continuationSeparator" w:id="0">
    <w:p w14:paraId="4FBC6876" w14:textId="77777777" w:rsidR="00D76C95" w:rsidRDefault="00D76C9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28018" w14:textId="77777777" w:rsidR="00D76C95" w:rsidRPr="00DF37F2" w:rsidRDefault="00D76C9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Greenway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F18F602" w14:textId="77777777" w:rsidR="00D76C95" w:rsidRPr="00DF37F2" w:rsidRDefault="00D76C9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BA263AC" w14:textId="77777777" w:rsidR="00D76C95" w:rsidRPr="00DF37F2" w:rsidRDefault="00D76C9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78D16" w14:textId="77777777" w:rsidR="00D76C95" w:rsidRDefault="00D76C9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56642" w14:textId="77777777" w:rsidR="00D76C95" w:rsidRDefault="00D76C95" w:rsidP="00D71F88">
      <w:pPr>
        <w:spacing w:after="0"/>
      </w:pPr>
      <w:r>
        <w:separator/>
      </w:r>
    </w:p>
  </w:footnote>
  <w:footnote w:type="continuationSeparator" w:id="0">
    <w:p w14:paraId="71E542C1" w14:textId="77777777" w:rsidR="00D76C95" w:rsidRDefault="00D76C95" w:rsidP="00D71F88">
      <w:pPr>
        <w:spacing w:after="0"/>
      </w:pPr>
      <w:r>
        <w:continuationSeparator/>
      </w:r>
    </w:p>
  </w:footnote>
  <w:footnote w:id="1">
    <w:p w14:paraId="73353DEB" w14:textId="49958451" w:rsidR="00D76C95" w:rsidRDefault="00D76C9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FC3C1E">
        <w:rPr>
          <w:rFonts w:ascii="Arial" w:hAnsi="Arial" w:cs="Arial"/>
          <w:color w:val="auto"/>
          <w:sz w:val="20"/>
          <w:szCs w:val="20"/>
        </w:rPr>
        <w:t>accordance with section 68A</w:t>
      </w:r>
      <w:r w:rsidR="00FC3C1E" w:rsidRPr="00FC3C1E">
        <w:rPr>
          <w:rFonts w:ascii="Arial" w:hAnsi="Arial" w:cs="Arial"/>
          <w:color w:val="auto"/>
          <w:sz w:val="20"/>
          <w:szCs w:val="20"/>
        </w:rPr>
        <w:t xml:space="preserve"> </w:t>
      </w:r>
      <w:r w:rsidRPr="00FC3C1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5C956345" w14:textId="77777777" w:rsidR="00D76C95" w:rsidRDefault="00D76C9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9A74D" w14:textId="77777777" w:rsidR="00D76C95" w:rsidRDefault="00D76C95">
    <w:pPr>
      <w:pStyle w:val="Header"/>
    </w:pPr>
    <w:r>
      <w:rPr>
        <w:noProof/>
        <w:color w:val="2B579A"/>
        <w:shd w:val="clear" w:color="auto" w:fill="E6E6E6"/>
        <w:lang w:val="en-US"/>
      </w:rPr>
      <w:drawing>
        <wp:anchor distT="0" distB="0" distL="114300" distR="114300" simplePos="0" relativeHeight="251658241" behindDoc="1" locked="0" layoutInCell="1" allowOverlap="1" wp14:anchorId="7ECC430E" wp14:editId="7D3578D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D19B8" w14:textId="77777777" w:rsidR="00D76C95" w:rsidRDefault="00D76C95">
    <w:pPr>
      <w:pStyle w:val="Header"/>
    </w:pPr>
    <w:r>
      <w:rPr>
        <w:noProof/>
      </w:rPr>
      <w:drawing>
        <wp:anchor distT="0" distB="0" distL="114300" distR="114300" simplePos="0" relativeHeight="251658240" behindDoc="0" locked="0" layoutInCell="1" allowOverlap="1" wp14:anchorId="076949E4" wp14:editId="6D44607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066ABF2">
      <w:start w:val="1"/>
      <w:numFmt w:val="lowerRoman"/>
      <w:lvlText w:val="(%1)"/>
      <w:lvlJc w:val="left"/>
      <w:pPr>
        <w:ind w:left="1080" w:hanging="720"/>
      </w:pPr>
      <w:rPr>
        <w:rFonts w:hint="default"/>
      </w:rPr>
    </w:lvl>
    <w:lvl w:ilvl="1" w:tplc="039A8172" w:tentative="1">
      <w:start w:val="1"/>
      <w:numFmt w:val="lowerLetter"/>
      <w:lvlText w:val="%2."/>
      <w:lvlJc w:val="left"/>
      <w:pPr>
        <w:ind w:left="1440" w:hanging="360"/>
      </w:pPr>
    </w:lvl>
    <w:lvl w:ilvl="2" w:tplc="88C8E310" w:tentative="1">
      <w:start w:val="1"/>
      <w:numFmt w:val="lowerRoman"/>
      <w:lvlText w:val="%3."/>
      <w:lvlJc w:val="right"/>
      <w:pPr>
        <w:ind w:left="2160" w:hanging="180"/>
      </w:pPr>
    </w:lvl>
    <w:lvl w:ilvl="3" w:tplc="6AE65320" w:tentative="1">
      <w:start w:val="1"/>
      <w:numFmt w:val="decimal"/>
      <w:lvlText w:val="%4."/>
      <w:lvlJc w:val="left"/>
      <w:pPr>
        <w:ind w:left="2880" w:hanging="360"/>
      </w:pPr>
    </w:lvl>
    <w:lvl w:ilvl="4" w:tplc="47DE9D7A" w:tentative="1">
      <w:start w:val="1"/>
      <w:numFmt w:val="lowerLetter"/>
      <w:lvlText w:val="%5."/>
      <w:lvlJc w:val="left"/>
      <w:pPr>
        <w:ind w:left="3600" w:hanging="360"/>
      </w:pPr>
    </w:lvl>
    <w:lvl w:ilvl="5" w:tplc="BCE409A6" w:tentative="1">
      <w:start w:val="1"/>
      <w:numFmt w:val="lowerRoman"/>
      <w:lvlText w:val="%6."/>
      <w:lvlJc w:val="right"/>
      <w:pPr>
        <w:ind w:left="4320" w:hanging="180"/>
      </w:pPr>
    </w:lvl>
    <w:lvl w:ilvl="6" w:tplc="7D2C5CBE" w:tentative="1">
      <w:start w:val="1"/>
      <w:numFmt w:val="decimal"/>
      <w:lvlText w:val="%7."/>
      <w:lvlJc w:val="left"/>
      <w:pPr>
        <w:ind w:left="5040" w:hanging="360"/>
      </w:pPr>
    </w:lvl>
    <w:lvl w:ilvl="7" w:tplc="38F6C33E" w:tentative="1">
      <w:start w:val="1"/>
      <w:numFmt w:val="lowerLetter"/>
      <w:lvlText w:val="%8."/>
      <w:lvlJc w:val="left"/>
      <w:pPr>
        <w:ind w:left="5760" w:hanging="360"/>
      </w:pPr>
    </w:lvl>
    <w:lvl w:ilvl="8" w:tplc="B2B2ED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F847D7A">
      <w:start w:val="1"/>
      <w:numFmt w:val="lowerRoman"/>
      <w:lvlText w:val="(%1)"/>
      <w:lvlJc w:val="left"/>
      <w:pPr>
        <w:ind w:left="1080" w:hanging="720"/>
      </w:pPr>
      <w:rPr>
        <w:rFonts w:hint="default"/>
      </w:rPr>
    </w:lvl>
    <w:lvl w:ilvl="1" w:tplc="0EFC5F2C" w:tentative="1">
      <w:start w:val="1"/>
      <w:numFmt w:val="lowerLetter"/>
      <w:lvlText w:val="%2."/>
      <w:lvlJc w:val="left"/>
      <w:pPr>
        <w:ind w:left="1440" w:hanging="360"/>
      </w:pPr>
    </w:lvl>
    <w:lvl w:ilvl="2" w:tplc="9E7681E2" w:tentative="1">
      <w:start w:val="1"/>
      <w:numFmt w:val="lowerRoman"/>
      <w:lvlText w:val="%3."/>
      <w:lvlJc w:val="right"/>
      <w:pPr>
        <w:ind w:left="2160" w:hanging="180"/>
      </w:pPr>
    </w:lvl>
    <w:lvl w:ilvl="3" w:tplc="63E2327A" w:tentative="1">
      <w:start w:val="1"/>
      <w:numFmt w:val="decimal"/>
      <w:lvlText w:val="%4."/>
      <w:lvlJc w:val="left"/>
      <w:pPr>
        <w:ind w:left="2880" w:hanging="360"/>
      </w:pPr>
    </w:lvl>
    <w:lvl w:ilvl="4" w:tplc="F2C2AE40" w:tentative="1">
      <w:start w:val="1"/>
      <w:numFmt w:val="lowerLetter"/>
      <w:lvlText w:val="%5."/>
      <w:lvlJc w:val="left"/>
      <w:pPr>
        <w:ind w:left="3600" w:hanging="360"/>
      </w:pPr>
    </w:lvl>
    <w:lvl w:ilvl="5" w:tplc="455AF38C" w:tentative="1">
      <w:start w:val="1"/>
      <w:numFmt w:val="lowerRoman"/>
      <w:lvlText w:val="%6."/>
      <w:lvlJc w:val="right"/>
      <w:pPr>
        <w:ind w:left="4320" w:hanging="180"/>
      </w:pPr>
    </w:lvl>
    <w:lvl w:ilvl="6" w:tplc="045ED6F2" w:tentative="1">
      <w:start w:val="1"/>
      <w:numFmt w:val="decimal"/>
      <w:lvlText w:val="%7."/>
      <w:lvlJc w:val="left"/>
      <w:pPr>
        <w:ind w:left="5040" w:hanging="360"/>
      </w:pPr>
    </w:lvl>
    <w:lvl w:ilvl="7" w:tplc="BF64F93C" w:tentative="1">
      <w:start w:val="1"/>
      <w:numFmt w:val="lowerLetter"/>
      <w:lvlText w:val="%8."/>
      <w:lvlJc w:val="left"/>
      <w:pPr>
        <w:ind w:left="5760" w:hanging="360"/>
      </w:pPr>
    </w:lvl>
    <w:lvl w:ilvl="8" w:tplc="31E80F8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97E87B6">
      <w:start w:val="1"/>
      <w:numFmt w:val="lowerRoman"/>
      <w:lvlText w:val="(%1)"/>
      <w:lvlJc w:val="left"/>
      <w:pPr>
        <w:ind w:left="1080" w:hanging="720"/>
      </w:pPr>
      <w:rPr>
        <w:rFonts w:hint="default"/>
      </w:rPr>
    </w:lvl>
    <w:lvl w:ilvl="1" w:tplc="DBE8D518" w:tentative="1">
      <w:start w:val="1"/>
      <w:numFmt w:val="lowerLetter"/>
      <w:lvlText w:val="%2."/>
      <w:lvlJc w:val="left"/>
      <w:pPr>
        <w:ind w:left="1440" w:hanging="360"/>
      </w:pPr>
    </w:lvl>
    <w:lvl w:ilvl="2" w:tplc="A28A0430" w:tentative="1">
      <w:start w:val="1"/>
      <w:numFmt w:val="lowerRoman"/>
      <w:lvlText w:val="%3."/>
      <w:lvlJc w:val="right"/>
      <w:pPr>
        <w:ind w:left="2160" w:hanging="180"/>
      </w:pPr>
    </w:lvl>
    <w:lvl w:ilvl="3" w:tplc="03BCB496" w:tentative="1">
      <w:start w:val="1"/>
      <w:numFmt w:val="decimal"/>
      <w:lvlText w:val="%4."/>
      <w:lvlJc w:val="left"/>
      <w:pPr>
        <w:ind w:left="2880" w:hanging="360"/>
      </w:pPr>
    </w:lvl>
    <w:lvl w:ilvl="4" w:tplc="50DA1DEA" w:tentative="1">
      <w:start w:val="1"/>
      <w:numFmt w:val="lowerLetter"/>
      <w:lvlText w:val="%5."/>
      <w:lvlJc w:val="left"/>
      <w:pPr>
        <w:ind w:left="3600" w:hanging="360"/>
      </w:pPr>
    </w:lvl>
    <w:lvl w:ilvl="5" w:tplc="192E6DF0" w:tentative="1">
      <w:start w:val="1"/>
      <w:numFmt w:val="lowerRoman"/>
      <w:lvlText w:val="%6."/>
      <w:lvlJc w:val="right"/>
      <w:pPr>
        <w:ind w:left="4320" w:hanging="180"/>
      </w:pPr>
    </w:lvl>
    <w:lvl w:ilvl="6" w:tplc="F4C82EFC" w:tentative="1">
      <w:start w:val="1"/>
      <w:numFmt w:val="decimal"/>
      <w:lvlText w:val="%7."/>
      <w:lvlJc w:val="left"/>
      <w:pPr>
        <w:ind w:left="5040" w:hanging="360"/>
      </w:pPr>
    </w:lvl>
    <w:lvl w:ilvl="7" w:tplc="D72890D0" w:tentative="1">
      <w:start w:val="1"/>
      <w:numFmt w:val="lowerLetter"/>
      <w:lvlText w:val="%8."/>
      <w:lvlJc w:val="left"/>
      <w:pPr>
        <w:ind w:left="5760" w:hanging="360"/>
      </w:pPr>
    </w:lvl>
    <w:lvl w:ilvl="8" w:tplc="EE2009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B8E7E66">
      <w:start w:val="1"/>
      <w:numFmt w:val="bullet"/>
      <w:lvlText w:val=""/>
      <w:lvlJc w:val="left"/>
      <w:pPr>
        <w:ind w:left="720" w:hanging="360"/>
      </w:pPr>
      <w:rPr>
        <w:rFonts w:ascii="Symbol" w:hAnsi="Symbol" w:hint="default"/>
        <w:color w:val="auto"/>
        <w:sz w:val="24"/>
        <w:szCs w:val="24"/>
      </w:rPr>
    </w:lvl>
    <w:lvl w:ilvl="1" w:tplc="8F0C39C8" w:tentative="1">
      <w:start w:val="1"/>
      <w:numFmt w:val="bullet"/>
      <w:lvlText w:val="o"/>
      <w:lvlJc w:val="left"/>
      <w:pPr>
        <w:ind w:left="1440" w:hanging="360"/>
      </w:pPr>
      <w:rPr>
        <w:rFonts w:ascii="Courier New" w:hAnsi="Courier New" w:cs="Courier New" w:hint="default"/>
      </w:rPr>
    </w:lvl>
    <w:lvl w:ilvl="2" w:tplc="25E8787A" w:tentative="1">
      <w:start w:val="1"/>
      <w:numFmt w:val="bullet"/>
      <w:lvlText w:val=""/>
      <w:lvlJc w:val="left"/>
      <w:pPr>
        <w:ind w:left="2160" w:hanging="360"/>
      </w:pPr>
      <w:rPr>
        <w:rFonts w:ascii="Wingdings" w:hAnsi="Wingdings" w:hint="default"/>
      </w:rPr>
    </w:lvl>
    <w:lvl w:ilvl="3" w:tplc="7B5E5738" w:tentative="1">
      <w:start w:val="1"/>
      <w:numFmt w:val="bullet"/>
      <w:lvlText w:val=""/>
      <w:lvlJc w:val="left"/>
      <w:pPr>
        <w:ind w:left="2880" w:hanging="360"/>
      </w:pPr>
      <w:rPr>
        <w:rFonts w:ascii="Symbol" w:hAnsi="Symbol" w:hint="default"/>
      </w:rPr>
    </w:lvl>
    <w:lvl w:ilvl="4" w:tplc="6BCAC1EE" w:tentative="1">
      <w:start w:val="1"/>
      <w:numFmt w:val="bullet"/>
      <w:lvlText w:val="o"/>
      <w:lvlJc w:val="left"/>
      <w:pPr>
        <w:ind w:left="3600" w:hanging="360"/>
      </w:pPr>
      <w:rPr>
        <w:rFonts w:ascii="Courier New" w:hAnsi="Courier New" w:cs="Courier New" w:hint="default"/>
      </w:rPr>
    </w:lvl>
    <w:lvl w:ilvl="5" w:tplc="380C8236" w:tentative="1">
      <w:start w:val="1"/>
      <w:numFmt w:val="bullet"/>
      <w:lvlText w:val=""/>
      <w:lvlJc w:val="left"/>
      <w:pPr>
        <w:ind w:left="4320" w:hanging="360"/>
      </w:pPr>
      <w:rPr>
        <w:rFonts w:ascii="Wingdings" w:hAnsi="Wingdings" w:hint="default"/>
      </w:rPr>
    </w:lvl>
    <w:lvl w:ilvl="6" w:tplc="E14A8564" w:tentative="1">
      <w:start w:val="1"/>
      <w:numFmt w:val="bullet"/>
      <w:lvlText w:val=""/>
      <w:lvlJc w:val="left"/>
      <w:pPr>
        <w:ind w:left="5040" w:hanging="360"/>
      </w:pPr>
      <w:rPr>
        <w:rFonts w:ascii="Symbol" w:hAnsi="Symbol" w:hint="default"/>
      </w:rPr>
    </w:lvl>
    <w:lvl w:ilvl="7" w:tplc="E730AC78" w:tentative="1">
      <w:start w:val="1"/>
      <w:numFmt w:val="bullet"/>
      <w:lvlText w:val="o"/>
      <w:lvlJc w:val="left"/>
      <w:pPr>
        <w:ind w:left="5760" w:hanging="360"/>
      </w:pPr>
      <w:rPr>
        <w:rFonts w:ascii="Courier New" w:hAnsi="Courier New" w:cs="Courier New" w:hint="default"/>
      </w:rPr>
    </w:lvl>
    <w:lvl w:ilvl="8" w:tplc="EF5405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DC4F330">
      <w:start w:val="1"/>
      <w:numFmt w:val="lowerRoman"/>
      <w:lvlText w:val="(%1)"/>
      <w:lvlJc w:val="left"/>
      <w:pPr>
        <w:ind w:left="1080" w:hanging="720"/>
      </w:pPr>
      <w:rPr>
        <w:rFonts w:hint="default"/>
      </w:rPr>
    </w:lvl>
    <w:lvl w:ilvl="1" w:tplc="24B83076" w:tentative="1">
      <w:start w:val="1"/>
      <w:numFmt w:val="lowerLetter"/>
      <w:lvlText w:val="%2."/>
      <w:lvlJc w:val="left"/>
      <w:pPr>
        <w:ind w:left="1440" w:hanging="360"/>
      </w:pPr>
    </w:lvl>
    <w:lvl w:ilvl="2" w:tplc="966C3016" w:tentative="1">
      <w:start w:val="1"/>
      <w:numFmt w:val="lowerRoman"/>
      <w:lvlText w:val="%3."/>
      <w:lvlJc w:val="right"/>
      <w:pPr>
        <w:ind w:left="2160" w:hanging="180"/>
      </w:pPr>
    </w:lvl>
    <w:lvl w:ilvl="3" w:tplc="3508CAEA" w:tentative="1">
      <w:start w:val="1"/>
      <w:numFmt w:val="decimal"/>
      <w:lvlText w:val="%4."/>
      <w:lvlJc w:val="left"/>
      <w:pPr>
        <w:ind w:left="2880" w:hanging="360"/>
      </w:pPr>
    </w:lvl>
    <w:lvl w:ilvl="4" w:tplc="2932ECD0" w:tentative="1">
      <w:start w:val="1"/>
      <w:numFmt w:val="lowerLetter"/>
      <w:lvlText w:val="%5."/>
      <w:lvlJc w:val="left"/>
      <w:pPr>
        <w:ind w:left="3600" w:hanging="360"/>
      </w:pPr>
    </w:lvl>
    <w:lvl w:ilvl="5" w:tplc="B094C802" w:tentative="1">
      <w:start w:val="1"/>
      <w:numFmt w:val="lowerRoman"/>
      <w:lvlText w:val="%6."/>
      <w:lvlJc w:val="right"/>
      <w:pPr>
        <w:ind w:left="4320" w:hanging="180"/>
      </w:pPr>
    </w:lvl>
    <w:lvl w:ilvl="6" w:tplc="8D50CC20" w:tentative="1">
      <w:start w:val="1"/>
      <w:numFmt w:val="decimal"/>
      <w:lvlText w:val="%7."/>
      <w:lvlJc w:val="left"/>
      <w:pPr>
        <w:ind w:left="5040" w:hanging="360"/>
      </w:pPr>
    </w:lvl>
    <w:lvl w:ilvl="7" w:tplc="9EC472F2" w:tentative="1">
      <w:start w:val="1"/>
      <w:numFmt w:val="lowerLetter"/>
      <w:lvlText w:val="%8."/>
      <w:lvlJc w:val="left"/>
      <w:pPr>
        <w:ind w:left="5760" w:hanging="360"/>
      </w:pPr>
    </w:lvl>
    <w:lvl w:ilvl="8" w:tplc="0CD0FB3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508433A">
      <w:start w:val="1"/>
      <w:numFmt w:val="lowerRoman"/>
      <w:lvlText w:val="(%1)"/>
      <w:lvlJc w:val="left"/>
      <w:pPr>
        <w:ind w:left="1080" w:hanging="720"/>
      </w:pPr>
      <w:rPr>
        <w:rFonts w:hint="default"/>
      </w:rPr>
    </w:lvl>
    <w:lvl w:ilvl="1" w:tplc="91CA5D4C" w:tentative="1">
      <w:start w:val="1"/>
      <w:numFmt w:val="lowerLetter"/>
      <w:lvlText w:val="%2."/>
      <w:lvlJc w:val="left"/>
      <w:pPr>
        <w:ind w:left="1440" w:hanging="360"/>
      </w:pPr>
    </w:lvl>
    <w:lvl w:ilvl="2" w:tplc="C0725A36" w:tentative="1">
      <w:start w:val="1"/>
      <w:numFmt w:val="lowerRoman"/>
      <w:lvlText w:val="%3."/>
      <w:lvlJc w:val="right"/>
      <w:pPr>
        <w:ind w:left="2160" w:hanging="180"/>
      </w:pPr>
    </w:lvl>
    <w:lvl w:ilvl="3" w:tplc="5DC0EECA" w:tentative="1">
      <w:start w:val="1"/>
      <w:numFmt w:val="decimal"/>
      <w:lvlText w:val="%4."/>
      <w:lvlJc w:val="left"/>
      <w:pPr>
        <w:ind w:left="2880" w:hanging="360"/>
      </w:pPr>
    </w:lvl>
    <w:lvl w:ilvl="4" w:tplc="4EACA8C8" w:tentative="1">
      <w:start w:val="1"/>
      <w:numFmt w:val="lowerLetter"/>
      <w:lvlText w:val="%5."/>
      <w:lvlJc w:val="left"/>
      <w:pPr>
        <w:ind w:left="3600" w:hanging="360"/>
      </w:pPr>
    </w:lvl>
    <w:lvl w:ilvl="5" w:tplc="A05EABFA" w:tentative="1">
      <w:start w:val="1"/>
      <w:numFmt w:val="lowerRoman"/>
      <w:lvlText w:val="%6."/>
      <w:lvlJc w:val="right"/>
      <w:pPr>
        <w:ind w:left="4320" w:hanging="180"/>
      </w:pPr>
    </w:lvl>
    <w:lvl w:ilvl="6" w:tplc="2F9E2A62" w:tentative="1">
      <w:start w:val="1"/>
      <w:numFmt w:val="decimal"/>
      <w:lvlText w:val="%7."/>
      <w:lvlJc w:val="left"/>
      <w:pPr>
        <w:ind w:left="5040" w:hanging="360"/>
      </w:pPr>
    </w:lvl>
    <w:lvl w:ilvl="7" w:tplc="6C52F438" w:tentative="1">
      <w:start w:val="1"/>
      <w:numFmt w:val="lowerLetter"/>
      <w:lvlText w:val="%8."/>
      <w:lvlJc w:val="left"/>
      <w:pPr>
        <w:ind w:left="5760" w:hanging="360"/>
      </w:pPr>
    </w:lvl>
    <w:lvl w:ilvl="8" w:tplc="B5A4EAF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DC2708E">
      <w:start w:val="1"/>
      <w:numFmt w:val="lowerRoman"/>
      <w:lvlText w:val="(%1)"/>
      <w:lvlJc w:val="left"/>
      <w:pPr>
        <w:ind w:left="1080" w:hanging="720"/>
      </w:pPr>
      <w:rPr>
        <w:rFonts w:hint="default"/>
      </w:rPr>
    </w:lvl>
    <w:lvl w:ilvl="1" w:tplc="9B4EAD20" w:tentative="1">
      <w:start w:val="1"/>
      <w:numFmt w:val="lowerLetter"/>
      <w:lvlText w:val="%2."/>
      <w:lvlJc w:val="left"/>
      <w:pPr>
        <w:ind w:left="1440" w:hanging="360"/>
      </w:pPr>
    </w:lvl>
    <w:lvl w:ilvl="2" w:tplc="55DC4FD2" w:tentative="1">
      <w:start w:val="1"/>
      <w:numFmt w:val="lowerRoman"/>
      <w:lvlText w:val="%3."/>
      <w:lvlJc w:val="right"/>
      <w:pPr>
        <w:ind w:left="2160" w:hanging="180"/>
      </w:pPr>
    </w:lvl>
    <w:lvl w:ilvl="3" w:tplc="90CC6FC2" w:tentative="1">
      <w:start w:val="1"/>
      <w:numFmt w:val="decimal"/>
      <w:lvlText w:val="%4."/>
      <w:lvlJc w:val="left"/>
      <w:pPr>
        <w:ind w:left="2880" w:hanging="360"/>
      </w:pPr>
    </w:lvl>
    <w:lvl w:ilvl="4" w:tplc="E2D47582" w:tentative="1">
      <w:start w:val="1"/>
      <w:numFmt w:val="lowerLetter"/>
      <w:lvlText w:val="%5."/>
      <w:lvlJc w:val="left"/>
      <w:pPr>
        <w:ind w:left="3600" w:hanging="360"/>
      </w:pPr>
    </w:lvl>
    <w:lvl w:ilvl="5" w:tplc="6B446C52" w:tentative="1">
      <w:start w:val="1"/>
      <w:numFmt w:val="lowerRoman"/>
      <w:lvlText w:val="%6."/>
      <w:lvlJc w:val="right"/>
      <w:pPr>
        <w:ind w:left="4320" w:hanging="180"/>
      </w:pPr>
    </w:lvl>
    <w:lvl w:ilvl="6" w:tplc="F102A082" w:tentative="1">
      <w:start w:val="1"/>
      <w:numFmt w:val="decimal"/>
      <w:lvlText w:val="%7."/>
      <w:lvlJc w:val="left"/>
      <w:pPr>
        <w:ind w:left="5040" w:hanging="360"/>
      </w:pPr>
    </w:lvl>
    <w:lvl w:ilvl="7" w:tplc="231C4118" w:tentative="1">
      <w:start w:val="1"/>
      <w:numFmt w:val="lowerLetter"/>
      <w:lvlText w:val="%8."/>
      <w:lvlJc w:val="left"/>
      <w:pPr>
        <w:ind w:left="5760" w:hanging="360"/>
      </w:pPr>
    </w:lvl>
    <w:lvl w:ilvl="8" w:tplc="9C62CF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ACA642C">
      <w:start w:val="1"/>
      <w:numFmt w:val="lowerRoman"/>
      <w:lvlText w:val="(%1)"/>
      <w:lvlJc w:val="left"/>
      <w:pPr>
        <w:ind w:left="1080" w:hanging="720"/>
      </w:pPr>
      <w:rPr>
        <w:rFonts w:hint="default"/>
      </w:rPr>
    </w:lvl>
    <w:lvl w:ilvl="1" w:tplc="5EE60B56" w:tentative="1">
      <w:start w:val="1"/>
      <w:numFmt w:val="lowerLetter"/>
      <w:lvlText w:val="%2."/>
      <w:lvlJc w:val="left"/>
      <w:pPr>
        <w:ind w:left="1440" w:hanging="360"/>
      </w:pPr>
    </w:lvl>
    <w:lvl w:ilvl="2" w:tplc="3BD82B82" w:tentative="1">
      <w:start w:val="1"/>
      <w:numFmt w:val="lowerRoman"/>
      <w:lvlText w:val="%3."/>
      <w:lvlJc w:val="right"/>
      <w:pPr>
        <w:ind w:left="2160" w:hanging="180"/>
      </w:pPr>
    </w:lvl>
    <w:lvl w:ilvl="3" w:tplc="8D1001AE" w:tentative="1">
      <w:start w:val="1"/>
      <w:numFmt w:val="decimal"/>
      <w:lvlText w:val="%4."/>
      <w:lvlJc w:val="left"/>
      <w:pPr>
        <w:ind w:left="2880" w:hanging="360"/>
      </w:pPr>
    </w:lvl>
    <w:lvl w:ilvl="4" w:tplc="CA3AA746" w:tentative="1">
      <w:start w:val="1"/>
      <w:numFmt w:val="lowerLetter"/>
      <w:lvlText w:val="%5."/>
      <w:lvlJc w:val="left"/>
      <w:pPr>
        <w:ind w:left="3600" w:hanging="360"/>
      </w:pPr>
    </w:lvl>
    <w:lvl w:ilvl="5" w:tplc="D8EC7872" w:tentative="1">
      <w:start w:val="1"/>
      <w:numFmt w:val="lowerRoman"/>
      <w:lvlText w:val="%6."/>
      <w:lvlJc w:val="right"/>
      <w:pPr>
        <w:ind w:left="4320" w:hanging="180"/>
      </w:pPr>
    </w:lvl>
    <w:lvl w:ilvl="6" w:tplc="24E009F6" w:tentative="1">
      <w:start w:val="1"/>
      <w:numFmt w:val="decimal"/>
      <w:lvlText w:val="%7."/>
      <w:lvlJc w:val="left"/>
      <w:pPr>
        <w:ind w:left="5040" w:hanging="360"/>
      </w:pPr>
    </w:lvl>
    <w:lvl w:ilvl="7" w:tplc="8996D278" w:tentative="1">
      <w:start w:val="1"/>
      <w:numFmt w:val="lowerLetter"/>
      <w:lvlText w:val="%8."/>
      <w:lvlJc w:val="left"/>
      <w:pPr>
        <w:ind w:left="5760" w:hanging="360"/>
      </w:pPr>
    </w:lvl>
    <w:lvl w:ilvl="8" w:tplc="FD6A5C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7565820">
      <w:start w:val="1"/>
      <w:numFmt w:val="lowerRoman"/>
      <w:lvlText w:val="(%1)"/>
      <w:lvlJc w:val="left"/>
      <w:pPr>
        <w:ind w:left="1080" w:hanging="720"/>
      </w:pPr>
      <w:rPr>
        <w:rFonts w:hint="default"/>
      </w:rPr>
    </w:lvl>
    <w:lvl w:ilvl="1" w:tplc="342E187A" w:tentative="1">
      <w:start w:val="1"/>
      <w:numFmt w:val="lowerLetter"/>
      <w:lvlText w:val="%2."/>
      <w:lvlJc w:val="left"/>
      <w:pPr>
        <w:ind w:left="1440" w:hanging="360"/>
      </w:pPr>
    </w:lvl>
    <w:lvl w:ilvl="2" w:tplc="410CF42A" w:tentative="1">
      <w:start w:val="1"/>
      <w:numFmt w:val="lowerRoman"/>
      <w:lvlText w:val="%3."/>
      <w:lvlJc w:val="right"/>
      <w:pPr>
        <w:ind w:left="2160" w:hanging="180"/>
      </w:pPr>
    </w:lvl>
    <w:lvl w:ilvl="3" w:tplc="7A08FB96" w:tentative="1">
      <w:start w:val="1"/>
      <w:numFmt w:val="decimal"/>
      <w:lvlText w:val="%4."/>
      <w:lvlJc w:val="left"/>
      <w:pPr>
        <w:ind w:left="2880" w:hanging="360"/>
      </w:pPr>
    </w:lvl>
    <w:lvl w:ilvl="4" w:tplc="45183FE2" w:tentative="1">
      <w:start w:val="1"/>
      <w:numFmt w:val="lowerLetter"/>
      <w:lvlText w:val="%5."/>
      <w:lvlJc w:val="left"/>
      <w:pPr>
        <w:ind w:left="3600" w:hanging="360"/>
      </w:pPr>
    </w:lvl>
    <w:lvl w:ilvl="5" w:tplc="3FCCDC68" w:tentative="1">
      <w:start w:val="1"/>
      <w:numFmt w:val="lowerRoman"/>
      <w:lvlText w:val="%6."/>
      <w:lvlJc w:val="right"/>
      <w:pPr>
        <w:ind w:left="4320" w:hanging="180"/>
      </w:pPr>
    </w:lvl>
    <w:lvl w:ilvl="6" w:tplc="38F8D44E" w:tentative="1">
      <w:start w:val="1"/>
      <w:numFmt w:val="decimal"/>
      <w:lvlText w:val="%7."/>
      <w:lvlJc w:val="left"/>
      <w:pPr>
        <w:ind w:left="5040" w:hanging="360"/>
      </w:pPr>
    </w:lvl>
    <w:lvl w:ilvl="7" w:tplc="492C6DFA" w:tentative="1">
      <w:start w:val="1"/>
      <w:numFmt w:val="lowerLetter"/>
      <w:lvlText w:val="%8."/>
      <w:lvlJc w:val="left"/>
      <w:pPr>
        <w:ind w:left="5760" w:hanging="360"/>
      </w:pPr>
    </w:lvl>
    <w:lvl w:ilvl="8" w:tplc="A306BE1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380175E">
      <w:start w:val="1"/>
      <w:numFmt w:val="lowerRoman"/>
      <w:lvlText w:val="(%1)"/>
      <w:lvlJc w:val="left"/>
      <w:pPr>
        <w:ind w:left="1080" w:hanging="720"/>
      </w:pPr>
      <w:rPr>
        <w:rFonts w:hint="default"/>
      </w:rPr>
    </w:lvl>
    <w:lvl w:ilvl="1" w:tplc="DEB66710" w:tentative="1">
      <w:start w:val="1"/>
      <w:numFmt w:val="lowerLetter"/>
      <w:lvlText w:val="%2."/>
      <w:lvlJc w:val="left"/>
      <w:pPr>
        <w:ind w:left="1440" w:hanging="360"/>
      </w:pPr>
    </w:lvl>
    <w:lvl w:ilvl="2" w:tplc="34D2C128" w:tentative="1">
      <w:start w:val="1"/>
      <w:numFmt w:val="lowerRoman"/>
      <w:lvlText w:val="%3."/>
      <w:lvlJc w:val="right"/>
      <w:pPr>
        <w:ind w:left="2160" w:hanging="180"/>
      </w:pPr>
    </w:lvl>
    <w:lvl w:ilvl="3" w:tplc="CD502A90" w:tentative="1">
      <w:start w:val="1"/>
      <w:numFmt w:val="decimal"/>
      <w:lvlText w:val="%4."/>
      <w:lvlJc w:val="left"/>
      <w:pPr>
        <w:ind w:left="2880" w:hanging="360"/>
      </w:pPr>
    </w:lvl>
    <w:lvl w:ilvl="4" w:tplc="227A0778" w:tentative="1">
      <w:start w:val="1"/>
      <w:numFmt w:val="lowerLetter"/>
      <w:lvlText w:val="%5."/>
      <w:lvlJc w:val="left"/>
      <w:pPr>
        <w:ind w:left="3600" w:hanging="360"/>
      </w:pPr>
    </w:lvl>
    <w:lvl w:ilvl="5" w:tplc="FD6A6844" w:tentative="1">
      <w:start w:val="1"/>
      <w:numFmt w:val="lowerRoman"/>
      <w:lvlText w:val="%6."/>
      <w:lvlJc w:val="right"/>
      <w:pPr>
        <w:ind w:left="4320" w:hanging="180"/>
      </w:pPr>
    </w:lvl>
    <w:lvl w:ilvl="6" w:tplc="4E20B426" w:tentative="1">
      <w:start w:val="1"/>
      <w:numFmt w:val="decimal"/>
      <w:lvlText w:val="%7."/>
      <w:lvlJc w:val="left"/>
      <w:pPr>
        <w:ind w:left="5040" w:hanging="360"/>
      </w:pPr>
    </w:lvl>
    <w:lvl w:ilvl="7" w:tplc="9A0AF10A" w:tentative="1">
      <w:start w:val="1"/>
      <w:numFmt w:val="lowerLetter"/>
      <w:lvlText w:val="%8."/>
      <w:lvlJc w:val="left"/>
      <w:pPr>
        <w:ind w:left="5760" w:hanging="360"/>
      </w:pPr>
    </w:lvl>
    <w:lvl w:ilvl="8" w:tplc="921A80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62421817">
    <w:abstractNumId w:val="11"/>
  </w:num>
  <w:num w:numId="2" w16cid:durableId="1060329466">
    <w:abstractNumId w:val="4"/>
  </w:num>
  <w:num w:numId="3" w16cid:durableId="768893870">
    <w:abstractNumId w:val="2"/>
  </w:num>
  <w:num w:numId="4" w16cid:durableId="2086410359">
    <w:abstractNumId w:val="7"/>
  </w:num>
  <w:num w:numId="5" w16cid:durableId="174392501">
    <w:abstractNumId w:val="6"/>
  </w:num>
  <w:num w:numId="6" w16cid:durableId="2131239067">
    <w:abstractNumId w:val="1"/>
  </w:num>
  <w:num w:numId="7" w16cid:durableId="1895770358">
    <w:abstractNumId w:val="9"/>
  </w:num>
  <w:num w:numId="8" w16cid:durableId="475417357">
    <w:abstractNumId w:val="5"/>
  </w:num>
  <w:num w:numId="9" w16cid:durableId="148710707">
    <w:abstractNumId w:val="8"/>
  </w:num>
  <w:num w:numId="10" w16cid:durableId="49576492">
    <w:abstractNumId w:val="3"/>
  </w:num>
  <w:num w:numId="11" w16cid:durableId="2043555523">
    <w:abstractNumId w:val="10"/>
  </w:num>
  <w:num w:numId="12" w16cid:durableId="91322995">
    <w:abstractNumId w:val="0"/>
  </w:num>
  <w:num w:numId="13" w16cid:durableId="1991903614">
    <w:abstractNumId w:val="11"/>
  </w:num>
  <w:num w:numId="14" w16cid:durableId="5068686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234"/>
    <w:rsid w:val="000914C5"/>
    <w:rsid w:val="00133979"/>
    <w:rsid w:val="002A78C1"/>
    <w:rsid w:val="002E230C"/>
    <w:rsid w:val="002E75B8"/>
    <w:rsid w:val="00325FFB"/>
    <w:rsid w:val="003303E6"/>
    <w:rsid w:val="0035564F"/>
    <w:rsid w:val="00381B94"/>
    <w:rsid w:val="003E1A49"/>
    <w:rsid w:val="00462A57"/>
    <w:rsid w:val="00471D26"/>
    <w:rsid w:val="00482A4E"/>
    <w:rsid w:val="00531661"/>
    <w:rsid w:val="00545342"/>
    <w:rsid w:val="0062263A"/>
    <w:rsid w:val="00634014"/>
    <w:rsid w:val="006B21EE"/>
    <w:rsid w:val="00704A76"/>
    <w:rsid w:val="00710DF0"/>
    <w:rsid w:val="00765218"/>
    <w:rsid w:val="007F05CE"/>
    <w:rsid w:val="00836815"/>
    <w:rsid w:val="008B0ECA"/>
    <w:rsid w:val="00913997"/>
    <w:rsid w:val="00933B80"/>
    <w:rsid w:val="00983F9E"/>
    <w:rsid w:val="009A7143"/>
    <w:rsid w:val="009E2A13"/>
    <w:rsid w:val="00A05355"/>
    <w:rsid w:val="00B44163"/>
    <w:rsid w:val="00B45C7B"/>
    <w:rsid w:val="00BE3A07"/>
    <w:rsid w:val="00BF38B9"/>
    <w:rsid w:val="00C35381"/>
    <w:rsid w:val="00CC770C"/>
    <w:rsid w:val="00D00900"/>
    <w:rsid w:val="00D76C95"/>
    <w:rsid w:val="00DD45F9"/>
    <w:rsid w:val="00F11234"/>
    <w:rsid w:val="00F268B7"/>
    <w:rsid w:val="00F94288"/>
    <w:rsid w:val="00FA2575"/>
    <w:rsid w:val="00FC3C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5A7AA"/>
  <w15:docId w15:val="{0F0DAE7A-A17B-408C-BAC6-2D8803650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75B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C666B" w:rsidRDefault="008C666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C666B" w:rsidRDefault="008C666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8C666B" w:rsidRDefault="008C666B" w:rsidP="00AF0AC5">
          <w:pPr>
            <w:pStyle w:val="B49FA1BBEF644AB6B201ADBCD49F2011"/>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8C666B" w:rsidRDefault="008C666B" w:rsidP="00AF0AC5">
          <w:pPr>
            <w:pStyle w:val="7C2AE2A0EA814529846EC226145BF66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C666B" w:rsidRDefault="008C666B"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C666B"/>
    <w:rsid w:val="008C66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7C2AE2A0EA814529846EC226145BF664">
    <w:name w:val="7C2AE2A0EA814529846EC226145BF664"/>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cbd9d950-940f-4a6c-92bd-8e5bc200954a"/>
    <ds:schemaRef ds:uri="c103c1de-a2b4-4abc-a998-df4aacccf547"/>
  </ds:schemaRefs>
</ds:datastoreItem>
</file>

<file path=customXml/itemProps4.xml><?xml version="1.0" encoding="utf-8"?>
<ds:datastoreItem xmlns:ds="http://schemas.openxmlformats.org/officeDocument/2006/customXml" ds:itemID="{E42AB90C-403A-41A3-8242-DF2CF32FC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940</Words>
  <Characters>5364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2024-05-07T06:57:00Z</dcterms:created>
  <dcterms:modified xsi:type="dcterms:W3CDTF">2024-05-07T06:57:00Z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