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02C6D" w14:textId="77777777" w:rsidR="00D7784D" w:rsidRPr="002C3EBF" w:rsidRDefault="00D7784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7830A7" wp14:editId="37EF5EB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0A51C27" w14:textId="77777777" w:rsidR="00D7784D" w:rsidRDefault="00D7784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35D3BD" w14:textId="77777777" w:rsidR="00D7784D" w:rsidRDefault="00D7784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08F61E" w14:textId="77777777" w:rsidR="00D7784D" w:rsidRPr="002C3EBF" w:rsidRDefault="00D7784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0F46" w14:paraId="151484AC" w14:textId="77777777" w:rsidTr="00CF0F46">
        <w:tc>
          <w:tcPr>
            <w:cnfStyle w:val="001000000000" w:firstRow="0" w:lastRow="0" w:firstColumn="1" w:lastColumn="0" w:oddVBand="0" w:evenVBand="0" w:oddHBand="0" w:evenHBand="0" w:firstRowFirstColumn="0" w:firstRowLastColumn="0" w:lastRowFirstColumn="0" w:lastRowLastColumn="0"/>
            <w:tcW w:w="3227" w:type="dxa"/>
          </w:tcPr>
          <w:p w14:paraId="6FD6AB7F" w14:textId="77777777" w:rsidR="00D7784D" w:rsidRPr="00996FAF" w:rsidRDefault="00D7784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7E15BC" w14:textId="77777777" w:rsidR="00D7784D" w:rsidRPr="00996FAF" w:rsidRDefault="00D778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Guildford Village</w:t>
            </w:r>
          </w:p>
        </w:tc>
      </w:tr>
      <w:tr w:rsidR="00CF0F46" w14:paraId="5AE0BA03" w14:textId="77777777" w:rsidTr="00CF0F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3276E0" w14:textId="77777777" w:rsidR="00D7784D" w:rsidRPr="00996FAF" w:rsidRDefault="00D7784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0758A6" w14:textId="77777777" w:rsidR="00D7784D" w:rsidRPr="00C27BE3" w:rsidRDefault="00D7784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7204</w:t>
            </w:r>
          </w:p>
        </w:tc>
      </w:tr>
      <w:tr w:rsidR="00CF0F46" w14:paraId="128983C4" w14:textId="77777777" w:rsidTr="00CF0F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CD988" w14:textId="77777777" w:rsidR="00D7784D" w:rsidRPr="00996FAF" w:rsidRDefault="00D7784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1422B71" w14:textId="77777777" w:rsidR="00D7784D" w:rsidRPr="00996FAF" w:rsidRDefault="00D7784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 Swan</w:t>
            </w:r>
            <w:r>
              <w:rPr>
                <w:rFonts w:ascii="Arial" w:eastAsia="Times New Roman" w:hAnsi="Arial" w:cs="Arial"/>
                <w:lang w:eastAsia="en-AU"/>
              </w:rPr>
              <w:t xml:space="preserve"> Street East, GUILDFORD, Western Australia, 6055</w:t>
            </w:r>
          </w:p>
        </w:tc>
      </w:tr>
      <w:tr w:rsidR="00CF0F46" w14:paraId="161D5860" w14:textId="77777777" w:rsidTr="00CF0F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0B777" w14:textId="77777777" w:rsidR="00D7784D" w:rsidRPr="00996FAF" w:rsidRDefault="00D7784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DB3217" w14:textId="77777777" w:rsidR="00D7784D" w:rsidRPr="00996FAF" w:rsidRDefault="00D7784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F0F46" w14:paraId="6BA8E9F3" w14:textId="77777777" w:rsidTr="00CF0F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D4214E" w14:textId="77777777" w:rsidR="00D7784D" w:rsidRPr="00996FAF" w:rsidRDefault="00D7784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0EA3A6" w14:textId="25F274AF" w:rsidR="00D7784D" w:rsidRPr="00996FAF" w:rsidRDefault="00D7784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w:t>
            </w:r>
          </w:p>
        </w:tc>
      </w:tr>
      <w:tr w:rsidR="00CF0F46" w14:paraId="2DC5859A" w14:textId="77777777" w:rsidTr="00CF0F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23F687" w14:textId="77777777" w:rsidR="00D7784D" w:rsidRPr="00996FAF" w:rsidRDefault="00D7784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58347820"/>
            <w:placeholder>
              <w:docPart w:val="DefaultPlaceholder_-1854013437"/>
            </w:placeholder>
            <w:date w:fullDate="2024-08-21T00:00:00Z">
              <w:dateFormat w:val="d MMMM yyyy"/>
              <w:lid w:val="en-AU"/>
              <w:storeMappedDataAs w:val="dateTime"/>
              <w:calendar w:val="gregorian"/>
            </w:date>
          </w:sdtPr>
          <w:sdtEndPr/>
          <w:sdtContent>
            <w:tc>
              <w:tcPr>
                <w:tcW w:w="7114" w:type="dxa"/>
                <w:shd w:val="clear" w:color="auto" w:fill="FFFFFF" w:themeFill="background1"/>
              </w:tcPr>
              <w:p w14:paraId="60B57E92" w14:textId="457D957C" w:rsidR="00D7784D" w:rsidRPr="00996FAF" w:rsidRDefault="007919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August 2024</w:t>
                </w:r>
              </w:p>
            </w:tc>
          </w:sdtContent>
        </w:sdt>
      </w:tr>
      <w:tr w:rsidR="00CF0F46" w14:paraId="3BA20DA3" w14:textId="77777777" w:rsidTr="00CF0F4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A32144" w14:textId="77777777" w:rsidR="00D7784D" w:rsidRPr="00996FAF" w:rsidRDefault="00D7784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63FE9A5" w14:textId="77777777" w:rsidR="00D7784D" w:rsidRPr="009B6303" w:rsidRDefault="00D7784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1120 Pu-Fam Pty Ltd </w:t>
            </w:r>
          </w:p>
          <w:p w14:paraId="1CF344C5" w14:textId="77777777" w:rsidR="00D7784D" w:rsidRPr="009B6303" w:rsidRDefault="00D7784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4732 Guildford Village</w:t>
            </w:r>
          </w:p>
        </w:tc>
      </w:tr>
    </w:tbl>
    <w:bookmarkEnd w:id="0"/>
    <w:p w14:paraId="52F1F869" w14:textId="77777777" w:rsidR="00D7784D" w:rsidRPr="00996FAF" w:rsidRDefault="00D7784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D3B7F3" w14:textId="77777777" w:rsidR="00D7784D" w:rsidRPr="00996FAF" w:rsidRDefault="00D7784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044BD06" w14:textId="1B15991B" w:rsidR="00D7784D" w:rsidRPr="00996FAF" w:rsidRDefault="00D7784D" w:rsidP="0036130C">
      <w:pPr>
        <w:pStyle w:val="NormalArial"/>
      </w:pPr>
      <w:r w:rsidRPr="00996FAF">
        <w:t xml:space="preserve">This performance report for </w:t>
      </w:r>
      <w:r w:rsidRPr="00C27BE3">
        <w:rPr>
          <w:color w:val="auto"/>
        </w:rPr>
        <w:t>Guildford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R Falco</w:t>
      </w:r>
      <w:r w:rsidRPr="00557812">
        <w:rPr>
          <w:color w:val="auto"/>
        </w:rPr>
        <w:t>,</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68143730" w14:textId="77777777" w:rsidR="00D7784D" w:rsidRPr="00996FAF" w:rsidRDefault="00D7784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962C7D" w14:textId="77777777" w:rsidR="00D7784D" w:rsidRPr="00996FAF" w:rsidRDefault="00D7784D" w:rsidP="0036130C">
      <w:pPr>
        <w:pStyle w:val="NormalArial"/>
      </w:pPr>
      <w:r w:rsidRPr="00996FAF">
        <w:t>The report also specifies any areas in which improvements must be made to ensure the Quality Standards are complied with.</w:t>
      </w:r>
    </w:p>
    <w:p w14:paraId="1E35AFE6" w14:textId="77777777" w:rsidR="00D7784D" w:rsidRPr="00996FAF" w:rsidRDefault="00D7784D" w:rsidP="00712752">
      <w:pPr>
        <w:pStyle w:val="Heading1"/>
        <w:spacing w:before="240" w:after="240" w:line="22" w:lineRule="atLeast"/>
        <w:rPr>
          <w:rFonts w:ascii="Arial" w:hAnsi="Arial" w:cs="Arial"/>
        </w:rPr>
      </w:pPr>
      <w:r w:rsidRPr="00996FAF">
        <w:rPr>
          <w:rFonts w:ascii="Arial" w:hAnsi="Arial" w:cs="Arial"/>
        </w:rPr>
        <w:t>Material relied on</w:t>
      </w:r>
    </w:p>
    <w:p w14:paraId="0CA9C108" w14:textId="77777777" w:rsidR="00D7784D" w:rsidRPr="00996FAF" w:rsidRDefault="00D7784D" w:rsidP="0036130C">
      <w:pPr>
        <w:pStyle w:val="NormalArial"/>
      </w:pPr>
      <w:r w:rsidRPr="00996FAF">
        <w:t>The following information has been considered in preparing the performance report:</w:t>
      </w:r>
    </w:p>
    <w:p w14:paraId="675F0567" w14:textId="40D9D63D" w:rsidR="00D7784D" w:rsidRPr="005B033E" w:rsidRDefault="00D7784D" w:rsidP="005B033E">
      <w:pPr>
        <w:pStyle w:val="ListParagraph"/>
        <w:numPr>
          <w:ilvl w:val="0"/>
          <w:numId w:val="2"/>
        </w:numPr>
        <w:tabs>
          <w:tab w:val="clear" w:pos="357"/>
        </w:tabs>
        <w:spacing w:line="240" w:lineRule="atLeast"/>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5B033E">
        <w:rPr>
          <w:rFonts w:ascii="Arial" w:hAnsi="Arial" w:cs="Arial"/>
          <w:color w:val="auto"/>
        </w:rPr>
        <w:t>a</w:t>
      </w:r>
      <w:r w:rsidRPr="00A52058">
        <w:rPr>
          <w:rFonts w:ascii="Arial" w:hAnsi="Arial" w:cs="Arial"/>
          <w:color w:val="auto"/>
        </w:rPr>
        <w:t>ssessment contact (performance assessment) – site</w:t>
      </w:r>
      <w:r w:rsidR="005B033E">
        <w:rPr>
          <w:rFonts w:ascii="Arial" w:hAnsi="Arial" w:cs="Arial"/>
          <w:color w:val="auto"/>
        </w:rPr>
        <w:t>, which</w:t>
      </w:r>
      <w:r w:rsidRPr="00996FAF">
        <w:rPr>
          <w:rFonts w:ascii="Arial" w:hAnsi="Arial" w:cs="Arial"/>
          <w:color w:val="auto"/>
        </w:rPr>
        <w:t xml:space="preserve"> was informed by </w:t>
      </w:r>
      <w:r w:rsidRPr="005B033E">
        <w:rPr>
          <w:rFonts w:ascii="Arial" w:hAnsi="Arial" w:cs="Arial"/>
        </w:rPr>
        <w:t>a site assessment, observations at the service, review of documents and interviews with staff,</w:t>
      </w:r>
      <w:r w:rsidR="005B033E">
        <w:rPr>
          <w:rFonts w:ascii="Arial" w:hAnsi="Arial" w:cs="Arial"/>
        </w:rPr>
        <w:t xml:space="preserve"> management,</w:t>
      </w:r>
      <w:r w:rsidRPr="005B033E">
        <w:rPr>
          <w:rFonts w:ascii="Arial" w:hAnsi="Arial" w:cs="Arial"/>
        </w:rPr>
        <w:t xml:space="preserve"> consumers</w:t>
      </w:r>
      <w:r w:rsidR="005B033E">
        <w:rPr>
          <w:rFonts w:ascii="Arial" w:hAnsi="Arial" w:cs="Arial"/>
        </w:rPr>
        <w:t xml:space="preserve">, and </w:t>
      </w:r>
      <w:r w:rsidRPr="005B033E">
        <w:rPr>
          <w:rFonts w:ascii="Arial" w:hAnsi="Arial" w:cs="Arial"/>
        </w:rPr>
        <w:t>representatives</w:t>
      </w:r>
      <w:r w:rsidR="005B033E">
        <w:rPr>
          <w:rFonts w:ascii="Arial" w:hAnsi="Arial" w:cs="Arial"/>
        </w:rPr>
        <w:t xml:space="preserve">; </w:t>
      </w:r>
    </w:p>
    <w:p w14:paraId="435F34C8" w14:textId="631354E2" w:rsidR="00D7784D" w:rsidRPr="004D01D5" w:rsidRDefault="00D7784D" w:rsidP="005B033E">
      <w:pPr>
        <w:pStyle w:val="ListParagraph"/>
        <w:numPr>
          <w:ilvl w:val="0"/>
          <w:numId w:val="2"/>
        </w:numPr>
        <w:tabs>
          <w:tab w:val="clear" w:pos="357"/>
        </w:tabs>
        <w:spacing w:line="240" w:lineRule="atLeast"/>
        <w:ind w:left="425" w:hanging="425"/>
        <w:contextualSpacing w:val="0"/>
        <w:rPr>
          <w:rFonts w:ascii="Arial" w:hAnsi="Arial" w:cs="Arial"/>
          <w:color w:val="FF0000"/>
        </w:rPr>
      </w:pPr>
      <w:r w:rsidRPr="00996FAF">
        <w:rPr>
          <w:rFonts w:ascii="Arial" w:hAnsi="Arial" w:cs="Arial"/>
        </w:rPr>
        <w:t>the provider’s response to the assessment team’s report received</w:t>
      </w:r>
      <w:r w:rsidR="005B033E">
        <w:rPr>
          <w:rFonts w:ascii="Arial" w:hAnsi="Arial" w:cs="Arial"/>
        </w:rPr>
        <w:t xml:space="preserve"> 14 August 2024</w:t>
      </w:r>
      <w:r w:rsidR="00B47595">
        <w:rPr>
          <w:rFonts w:ascii="Arial" w:hAnsi="Arial" w:cs="Arial"/>
        </w:rPr>
        <w:t xml:space="preserve"> where they </w:t>
      </w:r>
      <w:r w:rsidR="00B47595" w:rsidRPr="00FD396D">
        <w:rPr>
          <w:rFonts w:ascii="Arial" w:eastAsiaTheme="minorHAnsi" w:hAnsi="Arial" w:cs="Arial"/>
          <w:color w:val="auto"/>
        </w:rPr>
        <w:t>acknowledge improvements are still required to sustainably ensure compliance against all the Quality Standards</w:t>
      </w:r>
      <w:r w:rsidR="00486F8B">
        <w:rPr>
          <w:rFonts w:ascii="Arial" w:eastAsiaTheme="minorHAnsi" w:hAnsi="Arial" w:cs="Arial"/>
          <w:color w:val="auto"/>
        </w:rPr>
        <w:t>; and</w:t>
      </w:r>
    </w:p>
    <w:p w14:paraId="07E2578D" w14:textId="223036FD" w:rsidR="009B7522" w:rsidRPr="006A2C9E" w:rsidRDefault="0002409A" w:rsidP="005B033E">
      <w:pPr>
        <w:pStyle w:val="ListParagraph"/>
        <w:numPr>
          <w:ilvl w:val="0"/>
          <w:numId w:val="2"/>
        </w:numPr>
        <w:tabs>
          <w:tab w:val="clear" w:pos="357"/>
        </w:tabs>
        <w:spacing w:line="240" w:lineRule="atLeast"/>
        <w:ind w:left="425" w:hanging="425"/>
        <w:contextualSpacing w:val="0"/>
        <w:rPr>
          <w:rFonts w:ascii="Arial" w:hAnsi="Arial" w:cs="Arial"/>
          <w:color w:val="FF0000"/>
        </w:rPr>
      </w:pPr>
      <w:r>
        <w:rPr>
          <w:rFonts w:ascii="Arial" w:hAnsi="Arial" w:cs="Arial"/>
        </w:rPr>
        <w:t xml:space="preserve">a performance report dated 24 April 2024 for an assessment contact </w:t>
      </w:r>
      <w:r w:rsidR="008A5A9D">
        <w:rPr>
          <w:rFonts w:ascii="Arial" w:hAnsi="Arial" w:cs="Arial"/>
        </w:rPr>
        <w:t xml:space="preserve">(performance assessment) – site undertaken </w:t>
      </w:r>
      <w:r w:rsidR="004D01D5">
        <w:rPr>
          <w:rFonts w:ascii="Arial" w:hAnsi="Arial" w:cs="Arial"/>
        </w:rPr>
        <w:t>from 5 March 2024 to 6 March 2024.</w:t>
      </w:r>
    </w:p>
    <w:p w14:paraId="3F7936AB" w14:textId="5E47015F" w:rsidR="00D7784D" w:rsidRPr="00712752" w:rsidRDefault="00D7784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8331D35" w14:textId="77777777" w:rsidR="00D7784D" w:rsidRPr="00996FAF" w:rsidRDefault="00D7784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F0F46" w14:paraId="1B4F9DDD" w14:textId="77777777" w:rsidTr="00CF0F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69BC83" w14:textId="77777777" w:rsidR="00D7784D" w:rsidRPr="00996FAF" w:rsidRDefault="00D7784D" w:rsidP="002C5FA9">
            <w:pPr>
              <w:keepNext/>
              <w:spacing w:before="0" w:line="22" w:lineRule="atLeast"/>
              <w:ind w:right="-109"/>
              <w:rPr>
                <w:rFonts w:ascii="Arial" w:hAnsi="Arial" w:cs="Arial"/>
              </w:rPr>
            </w:pPr>
            <w:r w:rsidRPr="00996FAF">
              <w:rPr>
                <w:rFonts w:ascii="Arial" w:hAnsi="Arial" w:cs="Arial"/>
              </w:rPr>
              <w:t xml:space="preserve">Standard 2 </w:t>
            </w:r>
            <w:r w:rsidRPr="00CD2A3C">
              <w:rPr>
                <w:rFonts w:ascii="Arial" w:hAnsi="Arial" w:cs="Arial"/>
                <w:b w:val="0"/>
                <w:bCs/>
              </w:rPr>
              <w:t>Ongoing assessment and planning with consumers</w:t>
            </w:r>
          </w:p>
        </w:tc>
        <w:tc>
          <w:tcPr>
            <w:tcW w:w="1175" w:type="pct"/>
            <w:shd w:val="clear" w:color="auto" w:fill="auto"/>
          </w:tcPr>
          <w:p w14:paraId="2571D6F1" w14:textId="2ADEEF3A" w:rsidR="00D7784D" w:rsidRPr="002C5FA9" w:rsidRDefault="00FE7AC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7575248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628B8">
                  <w:rPr>
                    <w:rFonts w:ascii="Arial" w:hAnsi="Arial" w:cs="Arial"/>
                    <w:bCs/>
                  </w:rPr>
                  <w:t>Not Compliant</w:t>
                </w:r>
              </w:sdtContent>
            </w:sdt>
          </w:p>
        </w:tc>
      </w:tr>
      <w:tr w:rsidR="00CF0F46" w14:paraId="0F7C305F" w14:textId="77777777" w:rsidTr="00CF0F4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780450" w14:textId="77777777" w:rsidR="00D7784D" w:rsidRPr="00996FAF" w:rsidRDefault="00D7784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94A3911" w14:textId="32FEBC35" w:rsidR="00D7784D" w:rsidRPr="002C5FA9" w:rsidRDefault="00FE7A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307098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628B8">
                  <w:rPr>
                    <w:rFonts w:ascii="Arial" w:hAnsi="Arial" w:cs="Arial"/>
                    <w:b/>
                    <w:bCs/>
                  </w:rPr>
                  <w:t>Not Compliant</w:t>
                </w:r>
              </w:sdtContent>
            </w:sdt>
          </w:p>
        </w:tc>
      </w:tr>
    </w:tbl>
    <w:p w14:paraId="2A587545" w14:textId="77777777" w:rsidR="00D7784D" w:rsidRPr="00996FAF" w:rsidRDefault="00D7784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9799DB" w14:textId="77777777" w:rsidR="00D7784D" w:rsidRPr="00996FAF" w:rsidRDefault="00D7784D" w:rsidP="00712752">
      <w:pPr>
        <w:pStyle w:val="Heading1"/>
        <w:spacing w:before="0" w:after="240" w:line="22" w:lineRule="atLeast"/>
        <w:rPr>
          <w:rFonts w:ascii="Arial" w:hAnsi="Arial" w:cs="Arial"/>
        </w:rPr>
      </w:pPr>
      <w:r w:rsidRPr="00996FAF">
        <w:rPr>
          <w:rFonts w:ascii="Arial" w:hAnsi="Arial" w:cs="Arial"/>
        </w:rPr>
        <w:t>Areas for improvement</w:t>
      </w:r>
    </w:p>
    <w:p w14:paraId="4412D7A8" w14:textId="77777777" w:rsidR="00D7784D" w:rsidRDefault="00D7784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0908841" w14:textId="2338897E" w:rsidR="008F5221" w:rsidRPr="003B670A" w:rsidRDefault="00772BDE" w:rsidP="008F5221">
      <w:pPr>
        <w:pStyle w:val="ListBullet"/>
        <w:numPr>
          <w:ilvl w:val="0"/>
          <w:numId w:val="0"/>
        </w:numPr>
        <w:spacing w:before="0" w:after="120"/>
        <w:ind w:left="357" w:hanging="357"/>
        <w:rPr>
          <w:rFonts w:ascii="Arial" w:hAnsi="Arial" w:cs="Arial"/>
          <w:b/>
          <w:bCs/>
        </w:rPr>
      </w:pPr>
      <w:r w:rsidRPr="003B670A">
        <w:rPr>
          <w:rFonts w:ascii="Arial" w:hAnsi="Arial" w:cs="Arial"/>
          <w:b/>
          <w:bCs/>
        </w:rPr>
        <w:t xml:space="preserve">Standard </w:t>
      </w:r>
      <w:r>
        <w:rPr>
          <w:rFonts w:ascii="Arial" w:hAnsi="Arial" w:cs="Arial"/>
          <w:b/>
          <w:bCs/>
        </w:rPr>
        <w:t>2</w:t>
      </w:r>
      <w:r w:rsidR="008F5221" w:rsidRPr="003B670A">
        <w:rPr>
          <w:rFonts w:ascii="Arial" w:hAnsi="Arial" w:cs="Arial"/>
          <w:b/>
          <w:bCs/>
        </w:rPr>
        <w:t xml:space="preserve"> requirement (3)(a)</w:t>
      </w:r>
    </w:p>
    <w:p w14:paraId="18DF6AFD" w14:textId="403F1BF0" w:rsidR="008F5221" w:rsidRPr="0047497B" w:rsidRDefault="008F5221" w:rsidP="00334F49">
      <w:pPr>
        <w:pStyle w:val="NormalArial"/>
        <w:numPr>
          <w:ilvl w:val="0"/>
          <w:numId w:val="15"/>
        </w:numPr>
        <w:ind w:left="425" w:hanging="425"/>
      </w:pPr>
      <w:r w:rsidRPr="003B670A">
        <w:t>Ensure identified risks to c</w:t>
      </w:r>
      <w:r>
        <w:t>lients</w:t>
      </w:r>
      <w:r w:rsidRPr="003B670A">
        <w:t xml:space="preserve">’ health and well-being are assessed and appropriate management strategies developed and implemented to enable staff to provide quality care and services. Specifically in relation to </w:t>
      </w:r>
      <w:r>
        <w:t xml:space="preserve">those </w:t>
      </w:r>
      <w:r w:rsidR="0047497B">
        <w:t>subject to chemical restraint.</w:t>
      </w:r>
    </w:p>
    <w:p w14:paraId="6BA6D87F" w14:textId="6EB17956" w:rsidR="00ED2B12" w:rsidRPr="000C6103" w:rsidRDefault="00772BDE" w:rsidP="00ED2B12">
      <w:pPr>
        <w:pStyle w:val="ListBullet"/>
        <w:numPr>
          <w:ilvl w:val="0"/>
          <w:numId w:val="0"/>
        </w:numPr>
        <w:spacing w:before="0" w:after="120"/>
        <w:ind w:left="357" w:hanging="357"/>
        <w:rPr>
          <w:rFonts w:ascii="Arial" w:hAnsi="Arial" w:cs="Arial"/>
          <w:b/>
          <w:bCs/>
        </w:rPr>
      </w:pPr>
      <w:r w:rsidRPr="000C6103">
        <w:rPr>
          <w:rFonts w:ascii="Arial" w:hAnsi="Arial" w:cs="Arial"/>
          <w:b/>
          <w:bCs/>
        </w:rPr>
        <w:t xml:space="preserve">Standard </w:t>
      </w:r>
      <w:r>
        <w:rPr>
          <w:rFonts w:ascii="Arial" w:hAnsi="Arial" w:cs="Arial"/>
          <w:b/>
          <w:bCs/>
        </w:rPr>
        <w:t>8</w:t>
      </w:r>
      <w:r w:rsidR="00ED2B12" w:rsidRPr="000C6103">
        <w:rPr>
          <w:rFonts w:ascii="Arial" w:hAnsi="Arial" w:cs="Arial"/>
          <w:b/>
          <w:bCs/>
        </w:rPr>
        <w:t xml:space="preserve"> requirements (3)(d) and (3)(e)</w:t>
      </w:r>
    </w:p>
    <w:p w14:paraId="272EC2CB" w14:textId="1D8002D6" w:rsidR="00BC3926" w:rsidRPr="00BC3926" w:rsidRDefault="00F21416" w:rsidP="00334F49">
      <w:pPr>
        <w:pStyle w:val="ListParagraph"/>
        <w:numPr>
          <w:ilvl w:val="0"/>
          <w:numId w:val="15"/>
        </w:numPr>
        <w:tabs>
          <w:tab w:val="clear" w:pos="357"/>
        </w:tabs>
        <w:ind w:left="425" w:hanging="425"/>
        <w:contextualSpacing w:val="0"/>
        <w:rPr>
          <w:rFonts w:ascii="Arial" w:hAnsi="Arial" w:cs="Arial"/>
        </w:rPr>
      </w:pPr>
      <w:r>
        <w:rPr>
          <w:rFonts w:ascii="Arial" w:hAnsi="Arial" w:cs="Arial"/>
        </w:rPr>
        <w:t>Ensure e</w:t>
      </w:r>
      <w:r w:rsidR="00BC3926" w:rsidRPr="00BC3926">
        <w:rPr>
          <w:rFonts w:ascii="Arial" w:hAnsi="Arial" w:cs="Arial"/>
        </w:rPr>
        <w:t>ffective governance systems are in place to ensure the incident management system is effective</w:t>
      </w:r>
      <w:r w:rsidR="000E28E0">
        <w:rPr>
          <w:rFonts w:ascii="Arial" w:hAnsi="Arial" w:cs="Arial"/>
        </w:rPr>
        <w:t xml:space="preserve">, specifically in relation to investigating </w:t>
      </w:r>
      <w:r w:rsidR="00224DE0">
        <w:rPr>
          <w:rFonts w:ascii="Arial" w:hAnsi="Arial" w:cs="Arial"/>
        </w:rPr>
        <w:t xml:space="preserve">the </w:t>
      </w:r>
      <w:r w:rsidR="000E28E0">
        <w:rPr>
          <w:rFonts w:ascii="Arial" w:hAnsi="Arial" w:cs="Arial"/>
        </w:rPr>
        <w:t>causal factors</w:t>
      </w:r>
      <w:r w:rsidR="00224DE0">
        <w:rPr>
          <w:rFonts w:ascii="Arial" w:hAnsi="Arial" w:cs="Arial"/>
        </w:rPr>
        <w:t xml:space="preserve"> of incidents</w:t>
      </w:r>
      <w:r w:rsidR="00BC3926" w:rsidRPr="00BC3926">
        <w:rPr>
          <w:rFonts w:ascii="Arial" w:hAnsi="Arial" w:cs="Arial"/>
        </w:rPr>
        <w:t>.</w:t>
      </w:r>
    </w:p>
    <w:p w14:paraId="660D4C23" w14:textId="36E79D12" w:rsidR="00BC3926" w:rsidRPr="00BC3926" w:rsidRDefault="00F21416" w:rsidP="00334F49">
      <w:pPr>
        <w:pStyle w:val="ListParagraph"/>
        <w:numPr>
          <w:ilvl w:val="0"/>
          <w:numId w:val="15"/>
        </w:numPr>
        <w:tabs>
          <w:tab w:val="clear" w:pos="357"/>
        </w:tabs>
        <w:ind w:left="425" w:hanging="425"/>
        <w:contextualSpacing w:val="0"/>
        <w:rPr>
          <w:rFonts w:ascii="Arial" w:hAnsi="Arial" w:cs="Arial"/>
        </w:rPr>
      </w:pPr>
      <w:r>
        <w:rPr>
          <w:rFonts w:ascii="Arial" w:hAnsi="Arial" w:cs="Arial"/>
        </w:rPr>
        <w:t xml:space="preserve">Ensure </w:t>
      </w:r>
      <w:r w:rsidR="00DF6C2E">
        <w:rPr>
          <w:rFonts w:ascii="Arial" w:hAnsi="Arial" w:cs="Arial"/>
        </w:rPr>
        <w:t>a</w:t>
      </w:r>
      <w:r w:rsidR="00BC3926" w:rsidRPr="00BC3926">
        <w:rPr>
          <w:rFonts w:ascii="Arial" w:hAnsi="Arial" w:cs="Arial"/>
        </w:rPr>
        <w:t xml:space="preserve"> clinical governance framework </w:t>
      </w:r>
      <w:r w:rsidR="00DF6C2E">
        <w:rPr>
          <w:rFonts w:ascii="Arial" w:hAnsi="Arial" w:cs="Arial"/>
        </w:rPr>
        <w:t xml:space="preserve">is </w:t>
      </w:r>
      <w:r w:rsidR="00BC3926" w:rsidRPr="00BC3926">
        <w:rPr>
          <w:rFonts w:ascii="Arial" w:hAnsi="Arial" w:cs="Arial"/>
        </w:rPr>
        <w:t xml:space="preserve">in place </w:t>
      </w:r>
      <w:r w:rsidR="00DF6C2E">
        <w:rPr>
          <w:rFonts w:ascii="Arial" w:hAnsi="Arial" w:cs="Arial"/>
        </w:rPr>
        <w:t xml:space="preserve">to </w:t>
      </w:r>
      <w:r w:rsidR="00BC3926" w:rsidRPr="00BC3926">
        <w:rPr>
          <w:rFonts w:ascii="Arial" w:hAnsi="Arial" w:cs="Arial"/>
        </w:rPr>
        <w:t>effective</w:t>
      </w:r>
      <w:r w:rsidR="00DF6C2E">
        <w:rPr>
          <w:rFonts w:ascii="Arial" w:hAnsi="Arial" w:cs="Arial"/>
        </w:rPr>
        <w:t>ly</w:t>
      </w:r>
      <w:r w:rsidR="00BC3926" w:rsidRPr="00BC3926">
        <w:rPr>
          <w:rFonts w:ascii="Arial" w:hAnsi="Arial" w:cs="Arial"/>
        </w:rPr>
        <w:t xml:space="preserve"> minimis</w:t>
      </w:r>
      <w:r w:rsidR="00DF6C2E">
        <w:rPr>
          <w:rFonts w:ascii="Arial" w:hAnsi="Arial" w:cs="Arial"/>
        </w:rPr>
        <w:t>e</w:t>
      </w:r>
      <w:r w:rsidR="00BC3926" w:rsidRPr="00BC3926">
        <w:rPr>
          <w:rFonts w:ascii="Arial" w:hAnsi="Arial" w:cs="Arial"/>
        </w:rPr>
        <w:t xml:space="preserve"> the use of restrictive practices </w:t>
      </w:r>
      <w:r w:rsidR="00894D9A">
        <w:rPr>
          <w:rFonts w:ascii="Arial" w:hAnsi="Arial" w:cs="Arial"/>
        </w:rPr>
        <w:t>and</w:t>
      </w:r>
      <w:r w:rsidR="00BC3926" w:rsidRPr="00BC3926">
        <w:rPr>
          <w:rFonts w:ascii="Arial" w:hAnsi="Arial" w:cs="Arial"/>
        </w:rPr>
        <w:t xml:space="preserve"> provid</w:t>
      </w:r>
      <w:r w:rsidR="00894D9A">
        <w:rPr>
          <w:rFonts w:ascii="Arial" w:hAnsi="Arial" w:cs="Arial"/>
        </w:rPr>
        <w:t>e</w:t>
      </w:r>
      <w:r w:rsidR="00BC3926" w:rsidRPr="00BC3926">
        <w:rPr>
          <w:rFonts w:ascii="Arial" w:hAnsi="Arial" w:cs="Arial"/>
        </w:rPr>
        <w:t xml:space="preserve"> effective oversight of the clinical care planning and risk assessment processes undertaken by staff.</w:t>
      </w:r>
    </w:p>
    <w:p w14:paraId="13A7CCA7" w14:textId="730D35B2" w:rsidR="001C26CB" w:rsidRPr="0047497B" w:rsidRDefault="003D7CA3" w:rsidP="003D7CA3">
      <w:pPr>
        <w:pStyle w:val="NormalArial"/>
      </w:pPr>
      <w:r w:rsidRPr="00A36AA9">
        <w:br w:type="page"/>
      </w:r>
    </w:p>
    <w:p w14:paraId="3DC89795" w14:textId="77777777" w:rsidR="00D7784D" w:rsidRPr="00996FAF" w:rsidRDefault="00D7784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F0F46" w14:paraId="58817317" w14:textId="77777777" w:rsidTr="00CF0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36C0692" w14:textId="77777777" w:rsidR="00D7784D" w:rsidRPr="0075021E" w:rsidRDefault="00D7784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244E7E7" w14:textId="77777777" w:rsidR="00D7784D" w:rsidRPr="00996FAF" w:rsidRDefault="00D778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0F46" w14:paraId="0235B3BB" w14:textId="77777777" w:rsidTr="00CF0F4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292207" w14:textId="77777777" w:rsidR="00D7784D" w:rsidRPr="00996FAF" w:rsidRDefault="00D7784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A0B5D3B" w14:textId="77777777" w:rsidR="00D7784D" w:rsidRPr="00996FAF" w:rsidRDefault="00D778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1046F7B" w14:textId="10F724F1" w:rsidR="00D7784D" w:rsidRPr="00996FAF" w:rsidRDefault="00FE7A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75825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E31CC">
                  <w:rPr>
                    <w:rFonts w:ascii="Arial" w:hAnsi="Arial" w:cs="Arial"/>
                    <w:color w:val="auto"/>
                  </w:rPr>
                  <w:t>Not Compliant</w:t>
                </w:r>
              </w:sdtContent>
            </w:sdt>
          </w:p>
        </w:tc>
      </w:tr>
    </w:tbl>
    <w:p w14:paraId="5754BE58" w14:textId="77777777" w:rsidR="00D7784D" w:rsidRDefault="00D7784D" w:rsidP="00D87E7C">
      <w:pPr>
        <w:pStyle w:val="Heading20"/>
      </w:pPr>
      <w:r w:rsidRPr="00996FAF">
        <w:t>Findings</w:t>
      </w:r>
    </w:p>
    <w:p w14:paraId="423625BE" w14:textId="33E310F4" w:rsidR="00FC0BF2" w:rsidRPr="00FC0BF2" w:rsidRDefault="005A7E66" w:rsidP="00FC0BF2">
      <w:pPr>
        <w:rPr>
          <w:rFonts w:ascii="Arial" w:eastAsiaTheme="minorHAnsi" w:hAnsi="Arial" w:cs="Arial"/>
          <w:color w:val="auto"/>
        </w:rPr>
      </w:pPr>
      <w:r w:rsidRPr="00FC0BF2">
        <w:rPr>
          <w:rFonts w:ascii="Arial" w:eastAsiaTheme="minorHAnsi" w:hAnsi="Arial" w:cs="Arial"/>
        </w:rPr>
        <w:t>Requirement (3)(</w:t>
      </w:r>
      <w:r w:rsidR="002517C4" w:rsidRPr="00FC0BF2">
        <w:rPr>
          <w:rFonts w:ascii="Arial" w:eastAsiaTheme="minorHAnsi" w:hAnsi="Arial" w:cs="Arial"/>
        </w:rPr>
        <w:t>a</w:t>
      </w:r>
      <w:r w:rsidRPr="00FC0BF2">
        <w:rPr>
          <w:rFonts w:ascii="Arial" w:eastAsiaTheme="minorHAnsi" w:hAnsi="Arial" w:cs="Arial"/>
        </w:rPr>
        <w:t xml:space="preserve">) was found non-compliant following </w:t>
      </w:r>
      <w:r w:rsidRPr="00FC0BF2">
        <w:rPr>
          <w:rFonts w:ascii="Arial" w:eastAsiaTheme="minorHAnsi" w:hAnsi="Arial" w:cs="Arial"/>
          <w:color w:val="auto"/>
        </w:rPr>
        <w:t>a</w:t>
      </w:r>
      <w:r w:rsidR="002517C4" w:rsidRPr="00FC0BF2">
        <w:rPr>
          <w:rFonts w:ascii="Arial" w:eastAsiaTheme="minorHAnsi" w:hAnsi="Arial" w:cs="Arial"/>
          <w:color w:val="auto"/>
        </w:rPr>
        <w:t>n</w:t>
      </w:r>
      <w:r w:rsidRPr="00FC0BF2">
        <w:rPr>
          <w:rFonts w:ascii="Arial" w:eastAsiaTheme="minorHAnsi" w:hAnsi="Arial" w:cs="Arial"/>
          <w:color w:val="auto"/>
        </w:rPr>
        <w:t xml:space="preserve"> </w:t>
      </w:r>
      <w:r w:rsidR="002517C4" w:rsidRPr="00FC0BF2">
        <w:rPr>
          <w:rFonts w:ascii="Arial" w:eastAsiaTheme="minorHAnsi" w:hAnsi="Arial" w:cs="Arial"/>
          <w:color w:val="auto"/>
        </w:rPr>
        <w:t xml:space="preserve">assessment contact </w:t>
      </w:r>
      <w:r w:rsidRPr="00FC0BF2">
        <w:rPr>
          <w:rFonts w:ascii="Arial" w:eastAsiaTheme="minorHAnsi" w:hAnsi="Arial" w:cs="Arial"/>
          <w:color w:val="auto"/>
        </w:rPr>
        <w:t xml:space="preserve">undertaken from </w:t>
      </w:r>
      <w:r w:rsidR="009A6B1E" w:rsidRPr="00FC0BF2">
        <w:rPr>
          <w:rFonts w:ascii="Arial" w:eastAsiaTheme="minorHAnsi" w:hAnsi="Arial" w:cs="Arial"/>
          <w:color w:val="auto"/>
        </w:rPr>
        <w:t>5</w:t>
      </w:r>
      <w:r w:rsidRPr="00FC0BF2">
        <w:rPr>
          <w:rFonts w:ascii="Arial" w:eastAsiaTheme="minorHAnsi" w:hAnsi="Arial" w:cs="Arial"/>
          <w:color w:val="auto"/>
        </w:rPr>
        <w:t xml:space="preserve"> Ma</w:t>
      </w:r>
      <w:r w:rsidR="009A6B1E" w:rsidRPr="00FC0BF2">
        <w:rPr>
          <w:rFonts w:ascii="Arial" w:eastAsiaTheme="minorHAnsi" w:hAnsi="Arial" w:cs="Arial"/>
          <w:color w:val="auto"/>
        </w:rPr>
        <w:t>rch</w:t>
      </w:r>
      <w:r w:rsidRPr="00FC0BF2">
        <w:rPr>
          <w:rFonts w:ascii="Arial" w:eastAsiaTheme="minorHAnsi" w:hAnsi="Arial" w:cs="Arial"/>
          <w:color w:val="auto"/>
        </w:rPr>
        <w:t xml:space="preserve"> 202</w:t>
      </w:r>
      <w:r w:rsidR="009A6B1E" w:rsidRPr="00FC0BF2">
        <w:rPr>
          <w:rFonts w:ascii="Arial" w:eastAsiaTheme="minorHAnsi" w:hAnsi="Arial" w:cs="Arial"/>
          <w:color w:val="auto"/>
        </w:rPr>
        <w:t>4</w:t>
      </w:r>
      <w:r w:rsidRPr="00FC0BF2">
        <w:rPr>
          <w:rFonts w:ascii="Arial" w:eastAsiaTheme="minorHAnsi" w:hAnsi="Arial" w:cs="Arial"/>
          <w:color w:val="auto"/>
        </w:rPr>
        <w:t xml:space="preserve"> to </w:t>
      </w:r>
      <w:r w:rsidR="009A6B1E" w:rsidRPr="00FC0BF2">
        <w:rPr>
          <w:rFonts w:ascii="Arial" w:eastAsiaTheme="minorHAnsi" w:hAnsi="Arial" w:cs="Arial"/>
          <w:color w:val="auto"/>
        </w:rPr>
        <w:t>6</w:t>
      </w:r>
      <w:r w:rsidRPr="00FC0BF2">
        <w:rPr>
          <w:rFonts w:ascii="Arial" w:eastAsiaTheme="minorHAnsi" w:hAnsi="Arial" w:cs="Arial"/>
          <w:color w:val="auto"/>
        </w:rPr>
        <w:t xml:space="preserve"> Ma</w:t>
      </w:r>
      <w:r w:rsidR="009A6B1E" w:rsidRPr="00FC0BF2">
        <w:rPr>
          <w:rFonts w:ascii="Arial" w:eastAsiaTheme="minorHAnsi" w:hAnsi="Arial" w:cs="Arial"/>
          <w:color w:val="auto"/>
        </w:rPr>
        <w:t>rch</w:t>
      </w:r>
      <w:r w:rsidRPr="00FC0BF2">
        <w:rPr>
          <w:rFonts w:ascii="Arial" w:eastAsiaTheme="minorHAnsi" w:hAnsi="Arial" w:cs="Arial"/>
          <w:color w:val="auto"/>
        </w:rPr>
        <w:t xml:space="preserve"> 202</w:t>
      </w:r>
      <w:r w:rsidR="009A6B1E" w:rsidRPr="00FC0BF2">
        <w:rPr>
          <w:rFonts w:ascii="Arial" w:eastAsiaTheme="minorHAnsi" w:hAnsi="Arial" w:cs="Arial"/>
          <w:color w:val="auto"/>
        </w:rPr>
        <w:t>4</w:t>
      </w:r>
      <w:r w:rsidRPr="00FC0BF2">
        <w:rPr>
          <w:rFonts w:ascii="Arial" w:eastAsiaTheme="minorHAnsi" w:hAnsi="Arial" w:cs="Arial"/>
          <w:color w:val="auto"/>
        </w:rPr>
        <w:t xml:space="preserve"> where it was found </w:t>
      </w:r>
      <w:r w:rsidR="00F829D2" w:rsidRPr="00FC0BF2">
        <w:rPr>
          <w:rFonts w:ascii="Arial" w:eastAsiaTheme="minorHAnsi" w:hAnsi="Arial" w:cs="Arial"/>
          <w:color w:val="auto"/>
        </w:rPr>
        <w:t xml:space="preserve">consideration of </w:t>
      </w:r>
      <w:r w:rsidR="0093785C" w:rsidRPr="00FC0BF2">
        <w:rPr>
          <w:rFonts w:ascii="Arial" w:eastAsiaTheme="minorHAnsi" w:hAnsi="Arial" w:cs="Arial"/>
          <w:color w:val="auto"/>
        </w:rPr>
        <w:t>risks to consumers</w:t>
      </w:r>
      <w:r w:rsidR="00F829D2" w:rsidRPr="00FC0BF2">
        <w:rPr>
          <w:rFonts w:ascii="Arial" w:eastAsiaTheme="minorHAnsi" w:hAnsi="Arial" w:cs="Arial"/>
          <w:color w:val="auto"/>
        </w:rPr>
        <w:t xml:space="preserve"> safety through </w:t>
      </w:r>
      <w:r w:rsidR="007B4010" w:rsidRPr="00FC0BF2">
        <w:rPr>
          <w:rFonts w:ascii="Arial" w:eastAsiaTheme="minorHAnsi" w:hAnsi="Arial" w:cs="Arial"/>
          <w:color w:val="auto"/>
        </w:rPr>
        <w:t>assessment and planning was not demonstrated.</w:t>
      </w:r>
      <w:r w:rsidR="00C833A9" w:rsidRPr="00FC0BF2">
        <w:rPr>
          <w:rFonts w:ascii="Arial" w:eastAsiaTheme="minorHAnsi" w:hAnsi="Arial" w:cs="Arial"/>
          <w:color w:val="auto"/>
        </w:rPr>
        <w:t xml:space="preserve"> </w:t>
      </w:r>
      <w:r w:rsidR="00D26BBD">
        <w:rPr>
          <w:rFonts w:ascii="Arial" w:eastAsiaTheme="minorHAnsi" w:hAnsi="Arial" w:cs="Arial"/>
          <w:color w:val="auto"/>
        </w:rPr>
        <w:t>The service implemented improvement actions</w:t>
      </w:r>
      <w:r w:rsidR="00C76F57">
        <w:rPr>
          <w:rFonts w:ascii="Arial" w:eastAsiaTheme="minorHAnsi" w:hAnsi="Arial" w:cs="Arial"/>
          <w:color w:val="auto"/>
        </w:rPr>
        <w:t>, including</w:t>
      </w:r>
      <w:r w:rsidR="00EB313B">
        <w:rPr>
          <w:rFonts w:ascii="Arial" w:eastAsiaTheme="minorHAnsi" w:hAnsi="Arial" w:cs="Arial"/>
          <w:color w:val="auto"/>
        </w:rPr>
        <w:t xml:space="preserve"> </w:t>
      </w:r>
      <w:r w:rsidR="00FC0BF2" w:rsidRPr="00FC0BF2">
        <w:rPr>
          <w:rFonts w:ascii="Arial" w:eastAsiaTheme="minorHAnsi" w:hAnsi="Arial" w:cs="Arial"/>
          <w:color w:val="auto"/>
        </w:rPr>
        <w:t xml:space="preserve">training for registered nurses on completing care planning and risk assessments in </w:t>
      </w:r>
      <w:r w:rsidR="00FC25EF">
        <w:rPr>
          <w:rFonts w:ascii="Arial" w:eastAsiaTheme="minorHAnsi" w:hAnsi="Arial" w:cs="Arial"/>
          <w:color w:val="auto"/>
        </w:rPr>
        <w:t xml:space="preserve">the </w:t>
      </w:r>
      <w:r w:rsidR="00FC0BF2" w:rsidRPr="00FC0BF2">
        <w:rPr>
          <w:rFonts w:ascii="Arial" w:eastAsiaTheme="minorHAnsi" w:hAnsi="Arial" w:cs="Arial"/>
          <w:color w:val="auto"/>
        </w:rPr>
        <w:t>electronic care management system</w:t>
      </w:r>
      <w:r w:rsidR="00FC25EF">
        <w:rPr>
          <w:rFonts w:ascii="Arial" w:eastAsiaTheme="minorHAnsi" w:hAnsi="Arial" w:cs="Arial"/>
          <w:color w:val="auto"/>
        </w:rPr>
        <w:t>,</w:t>
      </w:r>
      <w:r w:rsidR="00FC0BF2" w:rsidRPr="00FC0BF2">
        <w:rPr>
          <w:rFonts w:ascii="Arial" w:eastAsiaTheme="minorHAnsi" w:hAnsi="Arial" w:cs="Arial"/>
          <w:color w:val="auto"/>
        </w:rPr>
        <w:t xml:space="preserve"> </w:t>
      </w:r>
      <w:r w:rsidR="00FC0BF2">
        <w:rPr>
          <w:rFonts w:ascii="Arial" w:eastAsiaTheme="minorHAnsi" w:hAnsi="Arial" w:cs="Arial"/>
          <w:color w:val="auto"/>
        </w:rPr>
        <w:t xml:space="preserve">and </w:t>
      </w:r>
      <w:r w:rsidR="005D1C78">
        <w:rPr>
          <w:rFonts w:ascii="Arial" w:eastAsiaTheme="minorHAnsi" w:hAnsi="Arial" w:cs="Arial"/>
          <w:color w:val="auto"/>
        </w:rPr>
        <w:t>the i</w:t>
      </w:r>
      <w:r w:rsidR="00FC0BF2" w:rsidRPr="005D1C78">
        <w:rPr>
          <w:rFonts w:ascii="Arial" w:eastAsiaTheme="minorHAnsi" w:hAnsi="Arial" w:cs="Arial"/>
          <w:color w:val="auto"/>
        </w:rPr>
        <w:t>mplementation of the admission checklist</w:t>
      </w:r>
    </w:p>
    <w:p w14:paraId="0B27B513" w14:textId="340C0F3E" w:rsidR="00E46C3F" w:rsidRPr="000D1E8C" w:rsidRDefault="007048EA" w:rsidP="00E46C3F">
      <w:pPr>
        <w:pStyle w:val="NormalWeb"/>
        <w:spacing w:before="0" w:beforeAutospacing="0" w:after="120" w:afterAutospacing="0"/>
        <w:rPr>
          <w:rFonts w:ascii="Arial" w:eastAsiaTheme="minorHAnsi" w:hAnsi="Arial" w:cs="Arial"/>
          <w:lang w:eastAsia="en-US"/>
        </w:rPr>
      </w:pPr>
      <w:r>
        <w:rPr>
          <w:rFonts w:ascii="Arial" w:hAnsi="Arial" w:cs="Arial"/>
          <w:color w:val="000000"/>
        </w:rPr>
        <w:t xml:space="preserve">At the assessment contact undertaken on </w:t>
      </w:r>
      <w:r w:rsidR="009B49E8">
        <w:rPr>
          <w:rFonts w:ascii="Arial" w:hAnsi="Arial" w:cs="Arial"/>
          <w:color w:val="000000"/>
        </w:rPr>
        <w:t>23 July 2024, t</w:t>
      </w:r>
      <w:r w:rsidR="00E46C3F" w:rsidRPr="00CD561B">
        <w:rPr>
          <w:rFonts w:ascii="Arial" w:hAnsi="Arial" w:cs="Arial"/>
          <w:color w:val="000000"/>
        </w:rPr>
        <w:t>he assessment team recommended requirement (3)(a) not met as assessment and planning d</w:t>
      </w:r>
      <w:r w:rsidR="00E46C3F">
        <w:rPr>
          <w:rFonts w:ascii="Arial" w:hAnsi="Arial" w:cs="Arial"/>
          <w:color w:val="000000"/>
        </w:rPr>
        <w:t>id</w:t>
      </w:r>
      <w:r w:rsidR="00E46C3F" w:rsidRPr="00CD561B">
        <w:rPr>
          <w:rFonts w:ascii="Arial" w:hAnsi="Arial" w:cs="Arial"/>
          <w:color w:val="000000"/>
        </w:rPr>
        <w:t xml:space="preserve"> not consider risks to consumers’ health and well-being to inform </w:t>
      </w:r>
      <w:r w:rsidR="00E46C3F">
        <w:rPr>
          <w:rFonts w:ascii="Arial" w:hAnsi="Arial" w:cs="Arial"/>
          <w:color w:val="000000"/>
        </w:rPr>
        <w:t xml:space="preserve">the </w:t>
      </w:r>
      <w:r w:rsidR="00E46C3F" w:rsidRPr="00CD561B">
        <w:rPr>
          <w:rFonts w:ascii="Arial" w:hAnsi="Arial" w:cs="Arial"/>
          <w:color w:val="000000"/>
        </w:rPr>
        <w:t xml:space="preserve">safe delivery of care and </w:t>
      </w:r>
      <w:r w:rsidR="00E46C3F" w:rsidRPr="000D1E8C">
        <w:rPr>
          <w:rFonts w:ascii="Arial" w:eastAsiaTheme="minorHAnsi" w:hAnsi="Arial" w:cs="Arial"/>
          <w:lang w:eastAsia="en-US"/>
        </w:rPr>
        <w:t>services.</w:t>
      </w:r>
      <w:r w:rsidR="00E51E9B" w:rsidRPr="000D1E8C">
        <w:rPr>
          <w:rFonts w:ascii="Arial" w:eastAsiaTheme="minorHAnsi" w:hAnsi="Arial" w:cs="Arial"/>
          <w:lang w:eastAsia="en-US"/>
        </w:rPr>
        <w:t xml:space="preserve"> </w:t>
      </w:r>
      <w:r w:rsidR="005B23AE">
        <w:rPr>
          <w:rFonts w:ascii="Arial" w:eastAsiaTheme="minorHAnsi" w:hAnsi="Arial" w:cs="Arial"/>
          <w:lang w:eastAsia="en-US"/>
        </w:rPr>
        <w:t xml:space="preserve">A </w:t>
      </w:r>
      <w:r w:rsidR="000D1E8C" w:rsidRPr="000D1E8C">
        <w:rPr>
          <w:rFonts w:ascii="Arial" w:eastAsiaTheme="minorHAnsi" w:hAnsi="Arial" w:cs="Arial"/>
          <w:lang w:eastAsia="en-US"/>
        </w:rPr>
        <w:t xml:space="preserve">monitoring system to ensure all assessments and care plans </w:t>
      </w:r>
      <w:r w:rsidR="00C16FB0">
        <w:rPr>
          <w:rFonts w:ascii="Arial" w:eastAsiaTheme="minorHAnsi" w:hAnsi="Arial" w:cs="Arial"/>
          <w:lang w:eastAsia="en-US"/>
        </w:rPr>
        <w:t xml:space="preserve">were </w:t>
      </w:r>
      <w:r w:rsidR="000D1E8C" w:rsidRPr="000D1E8C">
        <w:rPr>
          <w:rFonts w:ascii="Arial" w:eastAsiaTheme="minorHAnsi" w:hAnsi="Arial" w:cs="Arial"/>
          <w:lang w:eastAsia="en-US"/>
        </w:rPr>
        <w:t>completed</w:t>
      </w:r>
      <w:r w:rsidR="005B23AE">
        <w:rPr>
          <w:rFonts w:ascii="Arial" w:eastAsiaTheme="minorHAnsi" w:hAnsi="Arial" w:cs="Arial"/>
          <w:lang w:eastAsia="en-US"/>
        </w:rPr>
        <w:t xml:space="preserve"> was </w:t>
      </w:r>
      <w:r w:rsidR="00ED4801">
        <w:rPr>
          <w:rFonts w:ascii="Arial" w:eastAsiaTheme="minorHAnsi" w:hAnsi="Arial" w:cs="Arial"/>
          <w:lang w:eastAsia="en-US"/>
        </w:rPr>
        <w:t>not demonstrated and w</w:t>
      </w:r>
      <w:r w:rsidR="000D1E8C" w:rsidRPr="000D1E8C">
        <w:rPr>
          <w:rFonts w:ascii="Arial" w:eastAsiaTheme="minorHAnsi" w:hAnsi="Arial" w:cs="Arial"/>
          <w:lang w:eastAsia="en-US"/>
        </w:rPr>
        <w:t>here risk</w:t>
      </w:r>
      <w:r w:rsidR="00ED4801">
        <w:rPr>
          <w:rFonts w:ascii="Arial" w:eastAsiaTheme="minorHAnsi" w:hAnsi="Arial" w:cs="Arial"/>
          <w:lang w:eastAsia="en-US"/>
        </w:rPr>
        <w:t xml:space="preserve">s were </w:t>
      </w:r>
      <w:r w:rsidR="000D1E8C" w:rsidRPr="000D1E8C">
        <w:rPr>
          <w:rFonts w:ascii="Arial" w:eastAsiaTheme="minorHAnsi" w:hAnsi="Arial" w:cs="Arial"/>
          <w:lang w:eastAsia="en-US"/>
        </w:rPr>
        <w:t xml:space="preserve">identified, risk assessment tools </w:t>
      </w:r>
      <w:r w:rsidR="00ED4801">
        <w:rPr>
          <w:rFonts w:ascii="Arial" w:eastAsiaTheme="minorHAnsi" w:hAnsi="Arial" w:cs="Arial"/>
          <w:lang w:eastAsia="en-US"/>
        </w:rPr>
        <w:t xml:space="preserve">were not always </w:t>
      </w:r>
      <w:r w:rsidR="009638BC">
        <w:rPr>
          <w:rFonts w:ascii="Arial" w:eastAsiaTheme="minorHAnsi" w:hAnsi="Arial" w:cs="Arial"/>
          <w:lang w:eastAsia="en-US"/>
        </w:rPr>
        <w:t>used,</w:t>
      </w:r>
      <w:r w:rsidR="00ED4801">
        <w:rPr>
          <w:rFonts w:ascii="Arial" w:eastAsiaTheme="minorHAnsi" w:hAnsi="Arial" w:cs="Arial"/>
          <w:lang w:eastAsia="en-US"/>
        </w:rPr>
        <w:t xml:space="preserve"> </w:t>
      </w:r>
      <w:r w:rsidR="00557812">
        <w:rPr>
          <w:rFonts w:ascii="Arial" w:eastAsiaTheme="minorHAnsi" w:hAnsi="Arial" w:cs="Arial"/>
          <w:lang w:eastAsia="en-US"/>
        </w:rPr>
        <w:t>or</w:t>
      </w:r>
      <w:r w:rsidR="00557812" w:rsidRPr="000D1E8C">
        <w:rPr>
          <w:rFonts w:ascii="Arial" w:eastAsiaTheme="minorHAnsi" w:hAnsi="Arial" w:cs="Arial"/>
          <w:lang w:eastAsia="en-US"/>
        </w:rPr>
        <w:t xml:space="preserve"> </w:t>
      </w:r>
      <w:r w:rsidR="000D1E8C" w:rsidRPr="000D1E8C">
        <w:rPr>
          <w:rFonts w:ascii="Arial" w:eastAsiaTheme="minorHAnsi" w:hAnsi="Arial" w:cs="Arial"/>
          <w:lang w:eastAsia="en-US"/>
        </w:rPr>
        <w:t xml:space="preserve">strategies </w:t>
      </w:r>
      <w:r w:rsidR="00ED4801">
        <w:rPr>
          <w:rFonts w:ascii="Arial" w:eastAsiaTheme="minorHAnsi" w:hAnsi="Arial" w:cs="Arial"/>
          <w:lang w:eastAsia="en-US"/>
        </w:rPr>
        <w:t xml:space="preserve">implemented </w:t>
      </w:r>
      <w:r w:rsidR="000D1E8C" w:rsidRPr="000D1E8C">
        <w:rPr>
          <w:rFonts w:ascii="Arial" w:eastAsiaTheme="minorHAnsi" w:hAnsi="Arial" w:cs="Arial"/>
          <w:lang w:eastAsia="en-US"/>
        </w:rPr>
        <w:t>to inform the delivery of safe and effective care and services.</w:t>
      </w:r>
      <w:r w:rsidR="00E46C3F" w:rsidRPr="000D1E8C">
        <w:rPr>
          <w:rFonts w:ascii="Arial" w:eastAsiaTheme="minorHAnsi" w:hAnsi="Arial" w:cs="Arial"/>
          <w:lang w:eastAsia="en-US"/>
        </w:rPr>
        <w:t xml:space="preserve"> </w:t>
      </w:r>
    </w:p>
    <w:p w14:paraId="0D5A4477" w14:textId="13745CA3" w:rsidR="00E46C3F" w:rsidRDefault="00E46C3F" w:rsidP="00E46C3F">
      <w:pPr>
        <w:rPr>
          <w:rFonts w:ascii="Arial" w:eastAsiaTheme="minorHAnsi" w:hAnsi="Arial" w:cs="Arial"/>
        </w:rPr>
      </w:pPr>
      <w:bookmarkStart w:id="1" w:name="_Hlk169868887"/>
      <w:r w:rsidRPr="00FD396D">
        <w:rPr>
          <w:rFonts w:ascii="Arial" w:eastAsiaTheme="minorHAnsi" w:hAnsi="Arial" w:cs="Arial"/>
        </w:rPr>
        <w:t xml:space="preserve">Actions </w:t>
      </w:r>
      <w:r w:rsidR="008F5E47">
        <w:rPr>
          <w:rFonts w:ascii="Arial" w:eastAsiaTheme="minorHAnsi" w:hAnsi="Arial" w:cs="Arial"/>
        </w:rPr>
        <w:t xml:space="preserve">in the </w:t>
      </w:r>
      <w:r w:rsidR="00502047">
        <w:rPr>
          <w:rFonts w:ascii="Arial" w:eastAsiaTheme="minorHAnsi" w:hAnsi="Arial" w:cs="Arial"/>
        </w:rPr>
        <w:t>provide</w:t>
      </w:r>
      <w:r w:rsidR="008F5E47">
        <w:rPr>
          <w:rFonts w:ascii="Arial" w:eastAsiaTheme="minorHAnsi" w:hAnsi="Arial" w:cs="Arial"/>
        </w:rPr>
        <w:t xml:space="preserve">r’s </w:t>
      </w:r>
      <w:r w:rsidR="00502047">
        <w:rPr>
          <w:rFonts w:ascii="Arial" w:eastAsiaTheme="minorHAnsi" w:hAnsi="Arial" w:cs="Arial"/>
        </w:rPr>
        <w:t xml:space="preserve">response </w:t>
      </w:r>
      <w:r w:rsidRPr="00FD396D">
        <w:rPr>
          <w:rFonts w:ascii="Arial" w:eastAsiaTheme="minorHAnsi" w:hAnsi="Arial" w:cs="Arial"/>
        </w:rPr>
        <w:t>included</w:t>
      </w:r>
      <w:r w:rsidR="00544788" w:rsidRPr="00544788">
        <w:rPr>
          <w:rFonts w:ascii="Arial" w:eastAsiaTheme="minorHAnsi" w:hAnsi="Arial" w:cs="Arial"/>
        </w:rPr>
        <w:t>, but were not limited to,</w:t>
      </w:r>
      <w:r w:rsidRPr="00544788">
        <w:rPr>
          <w:rFonts w:ascii="Arial" w:eastAsiaTheme="minorHAnsi" w:hAnsi="Arial" w:cs="Arial"/>
        </w:rPr>
        <w:t xml:space="preserve"> </w:t>
      </w:r>
      <w:r w:rsidR="00502047" w:rsidRPr="00544788">
        <w:rPr>
          <w:rFonts w:ascii="Arial" w:eastAsiaTheme="minorHAnsi" w:hAnsi="Arial" w:cs="Arial"/>
        </w:rPr>
        <w:t xml:space="preserve">developing </w:t>
      </w:r>
      <w:r w:rsidR="008F09FB" w:rsidRPr="00544788">
        <w:rPr>
          <w:rFonts w:ascii="Arial" w:eastAsiaTheme="minorHAnsi" w:hAnsi="Arial" w:cs="Arial"/>
        </w:rPr>
        <w:t>and implementing a standard operating procedure to support</w:t>
      </w:r>
      <w:r w:rsidR="008F09FB">
        <w:rPr>
          <w:rFonts w:ascii="Arial" w:eastAsiaTheme="minorHAnsi" w:hAnsi="Arial" w:cs="Arial"/>
        </w:rPr>
        <w:t xml:space="preserve"> clinical staff</w:t>
      </w:r>
      <w:r w:rsidR="00CE5741">
        <w:rPr>
          <w:rFonts w:ascii="Arial" w:eastAsiaTheme="minorHAnsi" w:hAnsi="Arial" w:cs="Arial"/>
        </w:rPr>
        <w:t xml:space="preserve"> to assess and review consumers on psychotropic medications</w:t>
      </w:r>
      <w:r w:rsidR="00A81424">
        <w:rPr>
          <w:rFonts w:ascii="Arial" w:eastAsiaTheme="minorHAnsi" w:hAnsi="Arial" w:cs="Arial"/>
        </w:rPr>
        <w:t>,</w:t>
      </w:r>
      <w:r w:rsidR="001D4129">
        <w:rPr>
          <w:rFonts w:ascii="Arial" w:eastAsiaTheme="minorHAnsi" w:hAnsi="Arial" w:cs="Arial"/>
        </w:rPr>
        <w:t xml:space="preserve"> and subject to restrictive practi</w:t>
      </w:r>
      <w:r w:rsidR="0028410D">
        <w:rPr>
          <w:rFonts w:ascii="Arial" w:eastAsiaTheme="minorHAnsi" w:hAnsi="Arial" w:cs="Arial"/>
        </w:rPr>
        <w:t>ces.</w:t>
      </w:r>
      <w:r w:rsidR="00ED410D">
        <w:rPr>
          <w:rFonts w:ascii="Arial" w:eastAsiaTheme="minorHAnsi" w:hAnsi="Arial" w:cs="Arial"/>
        </w:rPr>
        <w:t xml:space="preserve"> </w:t>
      </w:r>
    </w:p>
    <w:bookmarkEnd w:id="1"/>
    <w:p w14:paraId="42F708BD" w14:textId="6C7DDA5C" w:rsidR="00A74551" w:rsidRPr="00CD461D" w:rsidRDefault="00E46C3F" w:rsidP="00CD461D">
      <w:pPr>
        <w:pStyle w:val="ListBullet"/>
        <w:numPr>
          <w:ilvl w:val="0"/>
          <w:numId w:val="0"/>
        </w:numPr>
        <w:spacing w:before="0" w:after="120"/>
        <w:rPr>
          <w:rFonts w:ascii="Arial" w:eastAsiaTheme="minorHAnsi" w:hAnsi="Arial" w:cs="Arial"/>
        </w:rPr>
      </w:pPr>
      <w:r w:rsidRPr="00A74551">
        <w:rPr>
          <w:rFonts w:ascii="Arial" w:eastAsiaTheme="minorHAnsi" w:hAnsi="Arial" w:cs="Arial"/>
          <w:color w:val="auto"/>
        </w:rPr>
        <w:t>I acknowledge the provider’s response and the actions planned</w:t>
      </w:r>
      <w:r w:rsidR="0073609F">
        <w:rPr>
          <w:rFonts w:ascii="Arial" w:eastAsiaTheme="minorHAnsi" w:hAnsi="Arial" w:cs="Arial"/>
          <w:color w:val="auto"/>
        </w:rPr>
        <w:t xml:space="preserve"> and</w:t>
      </w:r>
      <w:r w:rsidR="00D105D7">
        <w:rPr>
          <w:rFonts w:ascii="Arial" w:eastAsiaTheme="minorHAnsi" w:hAnsi="Arial" w:cs="Arial"/>
          <w:color w:val="auto"/>
        </w:rPr>
        <w:t>/or</w:t>
      </w:r>
      <w:r w:rsidR="0073609F">
        <w:rPr>
          <w:rFonts w:ascii="Arial" w:eastAsiaTheme="minorHAnsi" w:hAnsi="Arial" w:cs="Arial"/>
          <w:color w:val="auto"/>
        </w:rPr>
        <w:t xml:space="preserve"> </w:t>
      </w:r>
      <w:r w:rsidR="008C1E44">
        <w:rPr>
          <w:rFonts w:ascii="Arial" w:eastAsiaTheme="minorHAnsi" w:hAnsi="Arial" w:cs="Arial"/>
          <w:color w:val="auto"/>
        </w:rPr>
        <w:t>implemented</w:t>
      </w:r>
      <w:r w:rsidRPr="00A74551">
        <w:rPr>
          <w:rFonts w:ascii="Arial" w:eastAsiaTheme="minorHAnsi" w:hAnsi="Arial" w:cs="Arial"/>
          <w:color w:val="auto"/>
        </w:rPr>
        <w:t>.</w:t>
      </w:r>
      <w:r w:rsidR="009F334F" w:rsidRPr="00A74551">
        <w:rPr>
          <w:rFonts w:ascii="Arial" w:eastAsiaTheme="minorHAnsi" w:hAnsi="Arial" w:cs="Arial"/>
          <w:color w:val="auto"/>
        </w:rPr>
        <w:t xml:space="preserve"> </w:t>
      </w:r>
      <w:r w:rsidR="0031546C">
        <w:rPr>
          <w:rFonts w:ascii="Arial" w:eastAsiaTheme="minorHAnsi" w:hAnsi="Arial" w:cs="Arial"/>
          <w:color w:val="auto"/>
        </w:rPr>
        <w:t>F</w:t>
      </w:r>
      <w:r w:rsidR="0031546C" w:rsidRPr="00A74551">
        <w:rPr>
          <w:rFonts w:ascii="Arial" w:eastAsiaTheme="minorHAnsi" w:hAnsi="Arial" w:cs="Arial"/>
          <w:color w:val="auto"/>
        </w:rPr>
        <w:t xml:space="preserve">or the consumers identified </w:t>
      </w:r>
      <w:r w:rsidR="0031546C">
        <w:rPr>
          <w:rFonts w:ascii="Arial" w:eastAsiaTheme="minorHAnsi" w:hAnsi="Arial" w:cs="Arial"/>
          <w:color w:val="auto"/>
        </w:rPr>
        <w:t xml:space="preserve">as </w:t>
      </w:r>
      <w:r w:rsidR="003E4B78">
        <w:rPr>
          <w:rFonts w:ascii="Arial" w:eastAsiaTheme="minorHAnsi" w:hAnsi="Arial" w:cs="Arial"/>
          <w:color w:val="auto"/>
        </w:rPr>
        <w:t xml:space="preserve">being </w:t>
      </w:r>
      <w:r w:rsidR="0031546C" w:rsidRPr="00A74551">
        <w:rPr>
          <w:rFonts w:ascii="Arial" w:eastAsiaTheme="minorHAnsi" w:hAnsi="Arial" w:cs="Arial"/>
          <w:color w:val="auto"/>
        </w:rPr>
        <w:t>at risks of falls</w:t>
      </w:r>
      <w:r w:rsidR="003E4B78">
        <w:rPr>
          <w:rFonts w:ascii="Arial" w:eastAsiaTheme="minorHAnsi" w:hAnsi="Arial" w:cs="Arial"/>
          <w:color w:val="auto"/>
        </w:rPr>
        <w:t>, a</w:t>
      </w:r>
      <w:r w:rsidR="009F334F" w:rsidRPr="00A74551">
        <w:rPr>
          <w:rFonts w:ascii="Arial" w:eastAsiaTheme="minorHAnsi" w:hAnsi="Arial" w:cs="Arial"/>
          <w:color w:val="auto"/>
        </w:rPr>
        <w:t xml:space="preserve">dditional documentation was provided that showed assessments </w:t>
      </w:r>
      <w:r w:rsidR="00BF6C8E" w:rsidRPr="00A74551">
        <w:rPr>
          <w:rFonts w:ascii="Arial" w:eastAsiaTheme="minorHAnsi" w:hAnsi="Arial" w:cs="Arial"/>
          <w:color w:val="auto"/>
        </w:rPr>
        <w:t xml:space="preserve">had been undertaken </w:t>
      </w:r>
      <w:r w:rsidR="009F334F" w:rsidRPr="00A74551">
        <w:rPr>
          <w:rFonts w:ascii="Arial" w:eastAsiaTheme="minorHAnsi" w:hAnsi="Arial" w:cs="Arial"/>
          <w:color w:val="auto"/>
        </w:rPr>
        <w:t xml:space="preserve">and strategies </w:t>
      </w:r>
      <w:r w:rsidR="00BF6C8E" w:rsidRPr="00A74551">
        <w:rPr>
          <w:rFonts w:ascii="Arial" w:eastAsiaTheme="minorHAnsi" w:hAnsi="Arial" w:cs="Arial"/>
          <w:color w:val="auto"/>
        </w:rPr>
        <w:t xml:space="preserve">were </w:t>
      </w:r>
      <w:r w:rsidR="009F334F" w:rsidRPr="00A74551">
        <w:rPr>
          <w:rFonts w:ascii="Arial" w:eastAsiaTheme="minorHAnsi" w:hAnsi="Arial" w:cs="Arial"/>
          <w:color w:val="auto"/>
        </w:rPr>
        <w:t>implemented to manage these risks</w:t>
      </w:r>
      <w:r w:rsidR="004D6609" w:rsidRPr="00A74551">
        <w:rPr>
          <w:rFonts w:ascii="Arial" w:eastAsiaTheme="minorHAnsi" w:hAnsi="Arial" w:cs="Arial"/>
          <w:color w:val="auto"/>
        </w:rPr>
        <w:t>. I</w:t>
      </w:r>
      <w:r w:rsidR="009F334F" w:rsidRPr="00A74551">
        <w:rPr>
          <w:rFonts w:ascii="Arial" w:eastAsiaTheme="minorHAnsi" w:hAnsi="Arial" w:cs="Arial"/>
          <w:color w:val="auto"/>
        </w:rPr>
        <w:t xml:space="preserve">n relation to restrictive practices, </w:t>
      </w:r>
      <w:r w:rsidR="004D6609" w:rsidRPr="00A74551">
        <w:rPr>
          <w:rFonts w:ascii="Arial" w:eastAsiaTheme="minorHAnsi" w:hAnsi="Arial" w:cs="Arial"/>
          <w:color w:val="auto"/>
        </w:rPr>
        <w:t xml:space="preserve">the care plans submitted for </w:t>
      </w:r>
      <w:r w:rsidR="0032256C" w:rsidRPr="00A74551">
        <w:rPr>
          <w:rFonts w:ascii="Arial" w:eastAsiaTheme="minorHAnsi" w:hAnsi="Arial" w:cs="Arial"/>
          <w:color w:val="auto"/>
        </w:rPr>
        <w:t xml:space="preserve">two </w:t>
      </w:r>
      <w:r w:rsidR="00FE170F" w:rsidRPr="00A74551">
        <w:rPr>
          <w:rFonts w:ascii="Arial" w:eastAsiaTheme="minorHAnsi" w:hAnsi="Arial" w:cs="Arial"/>
          <w:color w:val="auto"/>
        </w:rPr>
        <w:t>consumer</w:t>
      </w:r>
      <w:r w:rsidR="0032256C" w:rsidRPr="00A74551">
        <w:rPr>
          <w:rFonts w:ascii="Arial" w:eastAsiaTheme="minorHAnsi" w:hAnsi="Arial" w:cs="Arial"/>
          <w:color w:val="auto"/>
        </w:rPr>
        <w:t>s</w:t>
      </w:r>
      <w:r w:rsidR="003B2653" w:rsidRPr="00A74551">
        <w:rPr>
          <w:rFonts w:ascii="Arial" w:eastAsiaTheme="minorHAnsi" w:hAnsi="Arial" w:cs="Arial"/>
          <w:color w:val="auto"/>
        </w:rPr>
        <w:t xml:space="preserve"> noted they</w:t>
      </w:r>
      <w:r w:rsidR="00FE170F" w:rsidRPr="00A74551">
        <w:rPr>
          <w:rFonts w:ascii="Arial" w:eastAsiaTheme="minorHAnsi" w:hAnsi="Arial" w:cs="Arial"/>
          <w:color w:val="auto"/>
        </w:rPr>
        <w:t xml:space="preserve"> </w:t>
      </w:r>
      <w:r w:rsidR="0032256C" w:rsidRPr="00A74551">
        <w:rPr>
          <w:rFonts w:ascii="Arial" w:eastAsiaTheme="minorHAnsi" w:hAnsi="Arial" w:cs="Arial"/>
          <w:color w:val="auto"/>
        </w:rPr>
        <w:t xml:space="preserve">are subject to </w:t>
      </w:r>
      <w:r w:rsidR="00FE170F" w:rsidRPr="00A74551">
        <w:rPr>
          <w:rFonts w:ascii="Arial" w:eastAsiaTheme="minorHAnsi" w:hAnsi="Arial" w:cs="Arial"/>
          <w:color w:val="auto"/>
        </w:rPr>
        <w:t>chemical restraint</w:t>
      </w:r>
      <w:r w:rsidR="003B2653" w:rsidRPr="00A74551">
        <w:rPr>
          <w:rFonts w:ascii="Arial" w:eastAsiaTheme="minorHAnsi" w:hAnsi="Arial" w:cs="Arial"/>
          <w:color w:val="auto"/>
        </w:rPr>
        <w:t xml:space="preserve">, however, </w:t>
      </w:r>
      <w:r w:rsidR="00FE170F" w:rsidRPr="00A74551">
        <w:rPr>
          <w:rFonts w:ascii="Arial" w:eastAsiaTheme="minorHAnsi" w:hAnsi="Arial" w:cs="Arial"/>
          <w:color w:val="auto"/>
        </w:rPr>
        <w:t xml:space="preserve">assessment and planning documentation does not reference the use or review of chemical </w:t>
      </w:r>
      <w:r w:rsidR="0081097A" w:rsidRPr="00A74551">
        <w:rPr>
          <w:rFonts w:ascii="Arial" w:eastAsiaTheme="minorHAnsi" w:hAnsi="Arial" w:cs="Arial"/>
          <w:color w:val="auto"/>
        </w:rPr>
        <w:t>restraint</w:t>
      </w:r>
      <w:r w:rsidR="003B2653" w:rsidRPr="00A74551">
        <w:rPr>
          <w:rFonts w:ascii="Arial" w:eastAsiaTheme="minorHAnsi" w:hAnsi="Arial" w:cs="Arial"/>
          <w:color w:val="auto"/>
        </w:rPr>
        <w:t xml:space="preserve"> and only </w:t>
      </w:r>
      <w:r w:rsidR="009A4385" w:rsidRPr="00A74551">
        <w:rPr>
          <w:rFonts w:ascii="Arial" w:eastAsiaTheme="minorHAnsi" w:hAnsi="Arial" w:cs="Arial"/>
          <w:color w:val="auto"/>
        </w:rPr>
        <w:t>list</w:t>
      </w:r>
      <w:r w:rsidR="00557812">
        <w:rPr>
          <w:rFonts w:ascii="Arial" w:eastAsiaTheme="minorHAnsi" w:hAnsi="Arial" w:cs="Arial"/>
          <w:color w:val="auto"/>
        </w:rPr>
        <w:t>s</w:t>
      </w:r>
      <w:r w:rsidR="003B2653" w:rsidRPr="00A74551">
        <w:rPr>
          <w:rFonts w:ascii="Arial" w:eastAsiaTheme="minorHAnsi" w:hAnsi="Arial" w:cs="Arial"/>
          <w:color w:val="auto"/>
        </w:rPr>
        <w:t xml:space="preserve"> </w:t>
      </w:r>
      <w:r w:rsidR="0081097A" w:rsidRPr="00A74551">
        <w:rPr>
          <w:rFonts w:ascii="Arial" w:eastAsiaTheme="minorHAnsi" w:hAnsi="Arial" w:cs="Arial"/>
          <w:color w:val="auto"/>
        </w:rPr>
        <w:t>environmental restraint. In coming to my finding, I have considered</w:t>
      </w:r>
      <w:r w:rsidR="00503192" w:rsidRPr="00A74551">
        <w:rPr>
          <w:rFonts w:ascii="Arial" w:eastAsiaTheme="minorHAnsi" w:hAnsi="Arial" w:cs="Arial"/>
          <w:color w:val="auto"/>
        </w:rPr>
        <w:t xml:space="preserve"> two consumers were receiving regular psychotropic medication for behavioural and psychological symptoms of dementia and</w:t>
      </w:r>
      <w:r w:rsidR="00CA5320" w:rsidRPr="00A74551">
        <w:rPr>
          <w:rFonts w:ascii="Arial" w:eastAsiaTheme="minorHAnsi" w:hAnsi="Arial" w:cs="Arial"/>
          <w:color w:val="auto"/>
        </w:rPr>
        <w:t xml:space="preserve"> </w:t>
      </w:r>
      <w:r w:rsidR="00927A40" w:rsidRPr="00A74551">
        <w:rPr>
          <w:rFonts w:ascii="Arial" w:eastAsiaTheme="minorHAnsi" w:hAnsi="Arial" w:cs="Arial"/>
          <w:color w:val="auto"/>
        </w:rPr>
        <w:t xml:space="preserve">were not identified </w:t>
      </w:r>
      <w:r w:rsidR="00073B77" w:rsidRPr="00A74551">
        <w:rPr>
          <w:rFonts w:ascii="Arial" w:eastAsiaTheme="minorHAnsi" w:hAnsi="Arial" w:cs="Arial"/>
          <w:color w:val="auto"/>
        </w:rPr>
        <w:t>as</w:t>
      </w:r>
      <w:r w:rsidR="00EC7F8F">
        <w:rPr>
          <w:rFonts w:ascii="Arial" w:eastAsiaTheme="minorHAnsi" w:hAnsi="Arial" w:cs="Arial"/>
          <w:color w:val="auto"/>
        </w:rPr>
        <w:t xml:space="preserve"> </w:t>
      </w:r>
      <w:r w:rsidR="00073B77" w:rsidRPr="00A74551">
        <w:rPr>
          <w:rFonts w:ascii="Arial" w:eastAsiaTheme="minorHAnsi" w:hAnsi="Arial" w:cs="Arial"/>
          <w:color w:val="auto"/>
        </w:rPr>
        <w:t>being subject to</w:t>
      </w:r>
      <w:r w:rsidR="005450CE" w:rsidRPr="00A74551">
        <w:rPr>
          <w:rFonts w:ascii="Arial" w:eastAsiaTheme="minorHAnsi" w:hAnsi="Arial" w:cs="Arial"/>
          <w:color w:val="auto"/>
        </w:rPr>
        <w:t xml:space="preserve"> </w:t>
      </w:r>
      <w:r w:rsidR="00073B77" w:rsidRPr="00A74551">
        <w:rPr>
          <w:rFonts w:ascii="Arial" w:eastAsiaTheme="minorHAnsi" w:hAnsi="Arial" w:cs="Arial"/>
          <w:color w:val="auto"/>
        </w:rPr>
        <w:t>a restrictive practice</w:t>
      </w:r>
      <w:r w:rsidR="008258C4" w:rsidRPr="00A74551">
        <w:rPr>
          <w:rFonts w:ascii="Arial" w:eastAsiaTheme="minorHAnsi" w:hAnsi="Arial" w:cs="Arial"/>
          <w:color w:val="auto"/>
        </w:rPr>
        <w:t xml:space="preserve">. </w:t>
      </w:r>
      <w:r w:rsidR="00531A47" w:rsidRPr="00A74551">
        <w:rPr>
          <w:rFonts w:ascii="Arial" w:eastAsiaTheme="minorHAnsi" w:hAnsi="Arial" w:cs="Arial"/>
          <w:color w:val="auto"/>
        </w:rPr>
        <w:t>Staff were unable to state if consumers were subject to chemical restraint</w:t>
      </w:r>
      <w:r w:rsidR="001D205D" w:rsidRPr="00A74551">
        <w:rPr>
          <w:rFonts w:ascii="Arial" w:eastAsiaTheme="minorHAnsi" w:hAnsi="Arial" w:cs="Arial"/>
          <w:color w:val="auto"/>
        </w:rPr>
        <w:t xml:space="preserve"> and clinical staff could not explain the process of assessing consumers on psychotropic medications.</w:t>
      </w:r>
      <w:r w:rsidR="00A95E79" w:rsidRPr="00A74551">
        <w:rPr>
          <w:rFonts w:ascii="Arial" w:eastAsiaTheme="minorHAnsi" w:hAnsi="Arial" w:cs="Arial"/>
          <w:color w:val="auto"/>
        </w:rPr>
        <w:t xml:space="preserve"> No evidence was provided to demonstrate</w:t>
      </w:r>
      <w:r w:rsidR="005D2FA3" w:rsidRPr="00A74551">
        <w:rPr>
          <w:rFonts w:ascii="Arial" w:eastAsiaTheme="minorHAnsi" w:hAnsi="Arial" w:cs="Arial"/>
          <w:color w:val="auto"/>
        </w:rPr>
        <w:t xml:space="preserve"> informed consent was provided for the use of </w:t>
      </w:r>
      <w:r w:rsidR="000C33D1" w:rsidRPr="00A74551">
        <w:rPr>
          <w:rFonts w:ascii="Arial" w:eastAsiaTheme="minorHAnsi" w:hAnsi="Arial" w:cs="Arial"/>
          <w:color w:val="auto"/>
        </w:rPr>
        <w:t>chemical rest</w:t>
      </w:r>
      <w:r w:rsidR="00D94435" w:rsidRPr="00A74551">
        <w:rPr>
          <w:rFonts w:ascii="Arial" w:eastAsiaTheme="minorHAnsi" w:hAnsi="Arial" w:cs="Arial"/>
          <w:color w:val="auto"/>
        </w:rPr>
        <w:t>raint</w:t>
      </w:r>
      <w:r w:rsidR="00B82E22">
        <w:rPr>
          <w:rFonts w:ascii="Arial" w:eastAsiaTheme="minorHAnsi" w:hAnsi="Arial" w:cs="Arial"/>
          <w:color w:val="auto"/>
        </w:rPr>
        <w:t xml:space="preserve"> or </w:t>
      </w:r>
      <w:r w:rsidR="00557812">
        <w:rPr>
          <w:rFonts w:ascii="Arial" w:eastAsiaTheme="minorHAnsi" w:hAnsi="Arial" w:cs="Arial"/>
          <w:color w:val="auto"/>
        </w:rPr>
        <w:t xml:space="preserve">if </w:t>
      </w:r>
      <w:r w:rsidR="00B82E22">
        <w:rPr>
          <w:rFonts w:ascii="Arial" w:eastAsiaTheme="minorHAnsi" w:hAnsi="Arial" w:cs="Arial"/>
          <w:color w:val="auto"/>
        </w:rPr>
        <w:t>assessment</w:t>
      </w:r>
      <w:r w:rsidR="00EC07B4">
        <w:rPr>
          <w:rFonts w:ascii="Arial" w:eastAsiaTheme="minorHAnsi" w:hAnsi="Arial" w:cs="Arial"/>
          <w:color w:val="auto"/>
        </w:rPr>
        <w:t>s</w:t>
      </w:r>
      <w:r w:rsidR="00B82E22">
        <w:rPr>
          <w:rFonts w:ascii="Arial" w:eastAsiaTheme="minorHAnsi" w:hAnsi="Arial" w:cs="Arial"/>
          <w:color w:val="auto"/>
        </w:rPr>
        <w:t xml:space="preserve"> were undertaken to determine</w:t>
      </w:r>
      <w:r w:rsidR="00E645CD">
        <w:rPr>
          <w:rFonts w:ascii="Arial" w:eastAsiaTheme="minorHAnsi" w:hAnsi="Arial" w:cs="Arial"/>
          <w:color w:val="auto"/>
        </w:rPr>
        <w:t xml:space="preserve"> if</w:t>
      </w:r>
      <w:r w:rsidR="00B82E22">
        <w:rPr>
          <w:rFonts w:ascii="Arial" w:eastAsiaTheme="minorHAnsi" w:hAnsi="Arial" w:cs="Arial"/>
          <w:color w:val="auto"/>
        </w:rPr>
        <w:t xml:space="preserve"> the </w:t>
      </w:r>
      <w:r w:rsidR="004F0436">
        <w:rPr>
          <w:rFonts w:ascii="Arial" w:eastAsiaTheme="minorHAnsi" w:hAnsi="Arial" w:cs="Arial"/>
          <w:color w:val="auto"/>
        </w:rPr>
        <w:t>psychotropic medication was used as a restrictive practice</w:t>
      </w:r>
      <w:r w:rsidR="00D94435" w:rsidRPr="00A74551">
        <w:rPr>
          <w:rFonts w:ascii="Arial" w:eastAsiaTheme="minorHAnsi" w:hAnsi="Arial" w:cs="Arial"/>
          <w:color w:val="auto"/>
        </w:rPr>
        <w:t xml:space="preserve">. </w:t>
      </w:r>
      <w:r w:rsidR="00CD461D">
        <w:rPr>
          <w:rFonts w:ascii="Arial" w:eastAsiaTheme="minorHAnsi" w:hAnsi="Arial" w:cs="Arial"/>
          <w:color w:val="auto"/>
        </w:rPr>
        <w:t>For another consumer, a</w:t>
      </w:r>
      <w:r w:rsidR="00CD461D">
        <w:rPr>
          <w:rFonts w:ascii="Arial" w:eastAsiaTheme="minorHAnsi" w:hAnsi="Arial" w:cs="Arial"/>
        </w:rPr>
        <w:t xml:space="preserve">ssessment and planning did not identify the risk of </w:t>
      </w:r>
      <w:r w:rsidR="00FD7228">
        <w:rPr>
          <w:rFonts w:ascii="Arial" w:eastAsiaTheme="minorHAnsi" w:hAnsi="Arial" w:cs="Arial"/>
        </w:rPr>
        <w:t>the</w:t>
      </w:r>
      <w:r w:rsidR="00CD461D">
        <w:rPr>
          <w:rFonts w:ascii="Arial" w:eastAsiaTheme="minorHAnsi" w:hAnsi="Arial" w:cs="Arial"/>
        </w:rPr>
        <w:t xml:space="preserve"> consumer who was prone to leav</w:t>
      </w:r>
      <w:r w:rsidR="00FD7228">
        <w:rPr>
          <w:rFonts w:ascii="Arial" w:eastAsiaTheme="minorHAnsi" w:hAnsi="Arial" w:cs="Arial"/>
        </w:rPr>
        <w:t>e</w:t>
      </w:r>
      <w:r w:rsidR="00CD461D">
        <w:rPr>
          <w:rFonts w:ascii="Arial" w:eastAsiaTheme="minorHAnsi" w:hAnsi="Arial" w:cs="Arial"/>
        </w:rPr>
        <w:t xml:space="preserve"> the service unaccompanied and has </w:t>
      </w:r>
      <w:r w:rsidR="00557812">
        <w:rPr>
          <w:rFonts w:ascii="Arial" w:eastAsiaTheme="minorHAnsi" w:hAnsi="Arial" w:cs="Arial"/>
        </w:rPr>
        <w:t xml:space="preserve">three </w:t>
      </w:r>
      <w:r w:rsidR="00CD461D">
        <w:rPr>
          <w:rFonts w:ascii="Arial" w:eastAsiaTheme="minorHAnsi" w:hAnsi="Arial" w:cs="Arial"/>
        </w:rPr>
        <w:t>occasions where their whereabouts were unknow</w:t>
      </w:r>
      <w:r w:rsidR="00557812">
        <w:rPr>
          <w:rFonts w:ascii="Arial" w:eastAsiaTheme="minorHAnsi" w:hAnsi="Arial" w:cs="Arial"/>
        </w:rPr>
        <w:t>n</w:t>
      </w:r>
      <w:r w:rsidR="00CD461D">
        <w:rPr>
          <w:rFonts w:ascii="Arial" w:eastAsiaTheme="minorHAnsi" w:hAnsi="Arial" w:cs="Arial"/>
        </w:rPr>
        <w:t>.</w:t>
      </w:r>
    </w:p>
    <w:p w14:paraId="5A7FB20B" w14:textId="77777777" w:rsidR="00E46C3F" w:rsidRDefault="00E46C3F" w:rsidP="00E46C3F">
      <w:pPr>
        <w:pStyle w:val="NormalWeb"/>
        <w:spacing w:before="0" w:beforeAutospacing="0" w:after="120" w:afterAutospacing="0"/>
        <w:rPr>
          <w:rFonts w:ascii="Arial" w:hAnsi="Arial" w:cs="Arial"/>
          <w:color w:val="000000"/>
        </w:rPr>
      </w:pPr>
      <w:r w:rsidRPr="00CD561B">
        <w:rPr>
          <w:rFonts w:ascii="Arial" w:hAnsi="Arial" w:cs="Arial"/>
          <w:color w:val="000000"/>
        </w:rPr>
        <w:t>For the reasons detailed above, I find requirement (3)(a) in Standard 2 Ongoing assessment and planning with consumers non-compliant.</w:t>
      </w:r>
    </w:p>
    <w:p w14:paraId="37A348E5" w14:textId="02B892CD" w:rsidR="00D7784D" w:rsidRPr="00334B7D" w:rsidRDefault="00D7784D" w:rsidP="0036130C">
      <w:pPr>
        <w:pStyle w:val="NormalArial"/>
      </w:pPr>
      <w:r w:rsidRPr="00996FAF">
        <w:br w:type="page"/>
      </w:r>
    </w:p>
    <w:p w14:paraId="79259F16" w14:textId="77777777" w:rsidR="00D7784D" w:rsidRPr="00996FAF" w:rsidRDefault="00D7784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F0F46" w14:paraId="793FEC90" w14:textId="77777777" w:rsidTr="00CF0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550F7F" w14:textId="77777777" w:rsidR="00D7784D" w:rsidRPr="00996FAF" w:rsidRDefault="00D7784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1404264" w14:textId="77777777" w:rsidR="00D7784D" w:rsidRPr="00996FAF" w:rsidRDefault="00D778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0F46" w14:paraId="624E0D59" w14:textId="77777777" w:rsidTr="00CF0F4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1C6A13" w14:textId="77777777" w:rsidR="00D7784D" w:rsidRPr="00996FAF" w:rsidRDefault="00D7784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E1E1D5C" w14:textId="77777777" w:rsidR="00D7784D" w:rsidRPr="00996FAF" w:rsidRDefault="00D778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59570B" w14:textId="77777777" w:rsidR="00D7784D" w:rsidRPr="00996FAF" w:rsidRDefault="00D7784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26D2E51" w14:textId="77777777" w:rsidR="00D7784D" w:rsidRPr="00996FAF" w:rsidRDefault="00D7784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196B3CA" w14:textId="77777777" w:rsidR="00D7784D" w:rsidRPr="00996FAF" w:rsidRDefault="00D7784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7C2878" w14:textId="77777777" w:rsidR="00D7784D" w:rsidRPr="00996FAF" w:rsidRDefault="00D7784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F296680" w14:textId="51319BDB" w:rsidR="00D7784D" w:rsidRPr="00996FAF" w:rsidRDefault="00FE7AC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72740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E31CC">
                  <w:rPr>
                    <w:rFonts w:ascii="Arial" w:hAnsi="Arial" w:cs="Arial"/>
                    <w:color w:val="auto"/>
                  </w:rPr>
                  <w:t>Not Compliant</w:t>
                </w:r>
              </w:sdtContent>
            </w:sdt>
          </w:p>
        </w:tc>
      </w:tr>
      <w:tr w:rsidR="00CF0F46" w14:paraId="6E63CCC5" w14:textId="77777777" w:rsidTr="00CF0F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62E8CB" w14:textId="77777777" w:rsidR="00D7784D" w:rsidRPr="00996FAF" w:rsidRDefault="00D7784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889AF4D" w14:textId="77777777" w:rsidR="00D7784D" w:rsidRPr="00996FAF" w:rsidRDefault="00D778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170AF8" w14:textId="77777777" w:rsidR="00D7784D" w:rsidRPr="00996FAF" w:rsidRDefault="00D7784D"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500C9872" w14:textId="77777777" w:rsidR="00D7784D" w:rsidRPr="00996FAF" w:rsidRDefault="00D7784D"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0E412AC7" w14:textId="77777777" w:rsidR="00D7784D" w:rsidRPr="00996FAF" w:rsidRDefault="00D7784D"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512D434" w14:textId="46C4893C" w:rsidR="00D7784D" w:rsidRPr="00996FAF" w:rsidRDefault="00FE7AC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28850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E31CC">
                  <w:rPr>
                    <w:rFonts w:ascii="Arial" w:hAnsi="Arial" w:cs="Arial"/>
                    <w:color w:val="auto"/>
                  </w:rPr>
                  <w:t>Not Compliant</w:t>
                </w:r>
              </w:sdtContent>
            </w:sdt>
          </w:p>
        </w:tc>
      </w:tr>
    </w:tbl>
    <w:p w14:paraId="05B38167" w14:textId="77777777" w:rsidR="00D7784D" w:rsidRDefault="00D7784D" w:rsidP="00D87E7C">
      <w:pPr>
        <w:pStyle w:val="Heading20"/>
      </w:pPr>
      <w:r w:rsidRPr="00996FAF">
        <w:t>Findings</w:t>
      </w:r>
    </w:p>
    <w:p w14:paraId="52780C2E" w14:textId="63D75C73" w:rsidR="00D7784D" w:rsidRPr="00FE6E1D" w:rsidRDefault="00D44FE3" w:rsidP="0036130C">
      <w:pPr>
        <w:pStyle w:val="NormalArial"/>
        <w:rPr>
          <w:b/>
          <w:bCs/>
        </w:rPr>
      </w:pPr>
      <w:r w:rsidRPr="00FE6E1D">
        <w:rPr>
          <w:b/>
          <w:bCs/>
        </w:rPr>
        <w:t xml:space="preserve">Requirement </w:t>
      </w:r>
      <w:r w:rsidR="00DB5945" w:rsidRPr="00FE6E1D">
        <w:rPr>
          <w:b/>
          <w:bCs/>
        </w:rPr>
        <w:t>(3)(d)</w:t>
      </w:r>
    </w:p>
    <w:p w14:paraId="3B41976B" w14:textId="19B20FBC" w:rsidR="00DC19AD" w:rsidRPr="00084A90" w:rsidRDefault="00110062" w:rsidP="005A58F4">
      <w:pPr>
        <w:pStyle w:val="ListBullet"/>
        <w:numPr>
          <w:ilvl w:val="0"/>
          <w:numId w:val="0"/>
        </w:numPr>
        <w:spacing w:before="0" w:after="120"/>
        <w:rPr>
          <w:rFonts w:ascii="Arial" w:hAnsi="Arial" w:cs="Arial"/>
          <w:color w:val="000000"/>
        </w:rPr>
      </w:pPr>
      <w:r w:rsidRPr="003C26DD">
        <w:rPr>
          <w:rFonts w:ascii="Arial" w:eastAsiaTheme="minorHAnsi" w:hAnsi="Arial" w:cs="Arial"/>
        </w:rPr>
        <w:t>Requirement (3)(</w:t>
      </w:r>
      <w:r>
        <w:rPr>
          <w:rFonts w:ascii="Arial" w:eastAsiaTheme="minorHAnsi" w:hAnsi="Arial" w:cs="Arial"/>
        </w:rPr>
        <w:t>d</w:t>
      </w:r>
      <w:r w:rsidRPr="003C26DD">
        <w:rPr>
          <w:rFonts w:ascii="Arial" w:eastAsiaTheme="minorHAnsi" w:hAnsi="Arial" w:cs="Arial"/>
        </w:rPr>
        <w:t xml:space="preserve">) was found non-compliant following </w:t>
      </w:r>
      <w:r w:rsidRPr="003C26DD">
        <w:rPr>
          <w:rFonts w:ascii="Arial" w:eastAsiaTheme="minorHAnsi" w:hAnsi="Arial" w:cs="Arial"/>
          <w:color w:val="auto"/>
        </w:rPr>
        <w:t>a</w:t>
      </w:r>
      <w:r>
        <w:rPr>
          <w:rFonts w:ascii="Arial" w:eastAsiaTheme="minorHAnsi" w:hAnsi="Arial" w:cs="Arial"/>
          <w:color w:val="auto"/>
        </w:rPr>
        <w:t xml:space="preserve">n assessment contact </w:t>
      </w:r>
      <w:r w:rsidRPr="003C26DD">
        <w:rPr>
          <w:rFonts w:ascii="Arial" w:eastAsiaTheme="minorHAnsi" w:hAnsi="Arial" w:cs="Arial"/>
          <w:color w:val="auto"/>
        </w:rPr>
        <w:t xml:space="preserve">undertaken </w:t>
      </w:r>
      <w:r>
        <w:rPr>
          <w:rFonts w:ascii="Arial" w:eastAsiaTheme="minorHAnsi" w:hAnsi="Arial" w:cs="Arial"/>
          <w:color w:val="auto"/>
        </w:rPr>
        <w:t>from 5 March 2024 to 6 March 2024 where it was found</w:t>
      </w:r>
      <w:r w:rsidR="00922E01">
        <w:rPr>
          <w:rFonts w:ascii="Arial" w:eastAsiaTheme="minorHAnsi" w:hAnsi="Arial" w:cs="Arial"/>
          <w:color w:val="auto"/>
        </w:rPr>
        <w:t xml:space="preserve"> an effective risk management system</w:t>
      </w:r>
      <w:r w:rsidR="006E5D12">
        <w:rPr>
          <w:rFonts w:ascii="Arial" w:eastAsiaTheme="minorHAnsi" w:hAnsi="Arial" w:cs="Arial"/>
          <w:color w:val="auto"/>
        </w:rPr>
        <w:t xml:space="preserve">, specifically in relation to consumers taking risks of choice, managing </w:t>
      </w:r>
      <w:r w:rsidR="000C68BB">
        <w:rPr>
          <w:rFonts w:ascii="Arial" w:eastAsiaTheme="minorHAnsi" w:hAnsi="Arial" w:cs="Arial"/>
          <w:color w:val="auto"/>
        </w:rPr>
        <w:t>high</w:t>
      </w:r>
      <w:r w:rsidR="003E6309">
        <w:rPr>
          <w:rFonts w:ascii="Arial" w:eastAsiaTheme="minorHAnsi" w:hAnsi="Arial" w:cs="Arial"/>
          <w:color w:val="auto"/>
        </w:rPr>
        <w:t xml:space="preserve"> impact or high prevalence risk and incident management</w:t>
      </w:r>
      <w:r w:rsidR="00F91286">
        <w:rPr>
          <w:rFonts w:ascii="Arial" w:eastAsiaTheme="minorHAnsi" w:hAnsi="Arial" w:cs="Arial"/>
          <w:color w:val="auto"/>
        </w:rPr>
        <w:t>, w</w:t>
      </w:r>
      <w:r w:rsidR="002400A6">
        <w:rPr>
          <w:rFonts w:ascii="Arial" w:eastAsiaTheme="minorHAnsi" w:hAnsi="Arial" w:cs="Arial"/>
          <w:color w:val="auto"/>
        </w:rPr>
        <w:t>ere</w:t>
      </w:r>
      <w:r w:rsidR="00F91286">
        <w:rPr>
          <w:rFonts w:ascii="Arial" w:eastAsiaTheme="minorHAnsi" w:hAnsi="Arial" w:cs="Arial"/>
          <w:color w:val="auto"/>
        </w:rPr>
        <w:t xml:space="preserve"> not demonstrated</w:t>
      </w:r>
      <w:r w:rsidR="00F02064" w:rsidRPr="00084A90">
        <w:rPr>
          <w:rFonts w:ascii="Arial" w:hAnsi="Arial" w:cs="Arial"/>
          <w:color w:val="000000"/>
        </w:rPr>
        <w:t xml:space="preserve">. </w:t>
      </w:r>
      <w:r w:rsidR="00DC19AD" w:rsidRPr="00084A90">
        <w:rPr>
          <w:rFonts w:ascii="Arial" w:hAnsi="Arial" w:cs="Arial"/>
          <w:color w:val="000000"/>
        </w:rPr>
        <w:t>The service implemented improvement actions, including</w:t>
      </w:r>
      <w:r w:rsidR="00F02064" w:rsidRPr="00084A90">
        <w:rPr>
          <w:rFonts w:ascii="Arial" w:hAnsi="Arial" w:cs="Arial"/>
          <w:color w:val="000000"/>
        </w:rPr>
        <w:t xml:space="preserve"> </w:t>
      </w:r>
      <w:r w:rsidR="00BB7808" w:rsidRPr="00084A90">
        <w:rPr>
          <w:rFonts w:ascii="Arial" w:hAnsi="Arial" w:cs="Arial"/>
          <w:color w:val="000000"/>
        </w:rPr>
        <w:t>t</w:t>
      </w:r>
      <w:r w:rsidR="00F02064" w:rsidRPr="00084A90">
        <w:rPr>
          <w:rFonts w:ascii="Arial" w:hAnsi="Arial" w:cs="Arial"/>
          <w:color w:val="000000"/>
        </w:rPr>
        <w:t>raining for all staff on care planning, risk assessments</w:t>
      </w:r>
      <w:r w:rsidR="002400A6">
        <w:rPr>
          <w:rFonts w:ascii="Arial" w:hAnsi="Arial" w:cs="Arial"/>
          <w:color w:val="000000"/>
        </w:rPr>
        <w:t>, th</w:t>
      </w:r>
      <w:r w:rsidR="00F02064" w:rsidRPr="00084A90">
        <w:rPr>
          <w:rFonts w:ascii="Arial" w:hAnsi="Arial" w:cs="Arial"/>
          <w:color w:val="000000"/>
        </w:rPr>
        <w:t>e incident management system</w:t>
      </w:r>
      <w:r w:rsidR="00BB7808" w:rsidRPr="00084A90">
        <w:rPr>
          <w:rFonts w:ascii="Arial" w:hAnsi="Arial" w:cs="Arial"/>
          <w:color w:val="000000"/>
        </w:rPr>
        <w:t>,</w:t>
      </w:r>
      <w:r w:rsidR="0011364A" w:rsidRPr="00084A90">
        <w:rPr>
          <w:rFonts w:ascii="Arial" w:hAnsi="Arial" w:cs="Arial"/>
          <w:color w:val="000000"/>
        </w:rPr>
        <w:t xml:space="preserve"> i</w:t>
      </w:r>
      <w:r w:rsidR="00F02064" w:rsidRPr="00084A90">
        <w:rPr>
          <w:rFonts w:ascii="Arial" w:hAnsi="Arial" w:cs="Arial"/>
          <w:color w:val="000000"/>
        </w:rPr>
        <w:t>mplementation of new forms for capturing dignity of risk</w:t>
      </w:r>
      <w:r w:rsidR="0011364A" w:rsidRPr="00084A90">
        <w:rPr>
          <w:rFonts w:ascii="Arial" w:hAnsi="Arial" w:cs="Arial"/>
          <w:color w:val="000000"/>
        </w:rPr>
        <w:t>, r</w:t>
      </w:r>
      <w:r w:rsidR="00F02064" w:rsidRPr="00084A90">
        <w:rPr>
          <w:rFonts w:ascii="Arial" w:hAnsi="Arial" w:cs="Arial"/>
          <w:color w:val="000000"/>
        </w:rPr>
        <w:t xml:space="preserve">egular internal audits </w:t>
      </w:r>
      <w:r w:rsidR="0011364A" w:rsidRPr="00084A90">
        <w:rPr>
          <w:rFonts w:ascii="Arial" w:hAnsi="Arial" w:cs="Arial"/>
          <w:color w:val="000000"/>
        </w:rPr>
        <w:t xml:space="preserve">and </w:t>
      </w:r>
      <w:r w:rsidR="00F02064" w:rsidRPr="00084A90">
        <w:rPr>
          <w:rFonts w:ascii="Arial" w:hAnsi="Arial" w:cs="Arial"/>
          <w:color w:val="000000"/>
        </w:rPr>
        <w:t>monitor</w:t>
      </w:r>
      <w:r w:rsidR="0011364A" w:rsidRPr="00084A90">
        <w:rPr>
          <w:rFonts w:ascii="Arial" w:hAnsi="Arial" w:cs="Arial"/>
          <w:color w:val="000000"/>
        </w:rPr>
        <w:t>ing of</w:t>
      </w:r>
      <w:r w:rsidR="00F02064" w:rsidRPr="00084A90">
        <w:rPr>
          <w:rFonts w:ascii="Arial" w:hAnsi="Arial" w:cs="Arial"/>
          <w:color w:val="000000"/>
        </w:rPr>
        <w:t xml:space="preserve"> reported incidents to ensure the clinical team are following correct process</w:t>
      </w:r>
      <w:r w:rsidR="00084A90" w:rsidRPr="00084A90">
        <w:rPr>
          <w:rFonts w:ascii="Arial" w:hAnsi="Arial" w:cs="Arial"/>
          <w:color w:val="000000"/>
        </w:rPr>
        <w:t>es</w:t>
      </w:r>
      <w:r w:rsidR="00F02064" w:rsidRPr="00084A90">
        <w:rPr>
          <w:rFonts w:ascii="Arial" w:hAnsi="Arial" w:cs="Arial"/>
          <w:color w:val="000000"/>
        </w:rPr>
        <w:t>.</w:t>
      </w:r>
    </w:p>
    <w:p w14:paraId="3CAF2971" w14:textId="56FA8A80" w:rsidR="00CD6C9C" w:rsidRPr="000B46F0" w:rsidRDefault="009B49E8" w:rsidP="005A58F4">
      <w:pPr>
        <w:pStyle w:val="ListBullet"/>
        <w:numPr>
          <w:ilvl w:val="0"/>
          <w:numId w:val="0"/>
        </w:numPr>
        <w:spacing w:before="0" w:after="120"/>
        <w:rPr>
          <w:rFonts w:ascii="Arial" w:hAnsi="Arial" w:cs="Arial"/>
          <w:color w:val="auto"/>
          <w:szCs w:val="22"/>
        </w:rPr>
      </w:pPr>
      <w:r>
        <w:rPr>
          <w:rFonts w:ascii="Arial" w:hAnsi="Arial" w:cs="Arial"/>
          <w:color w:val="000000"/>
        </w:rPr>
        <w:t>At the assessment contact undertaken on 23 July 2024, s</w:t>
      </w:r>
      <w:r w:rsidR="006B0485">
        <w:rPr>
          <w:rFonts w:ascii="Arial" w:hAnsi="Arial" w:cs="Arial"/>
          <w:color w:val="000000"/>
        </w:rPr>
        <w:t xml:space="preserve">taff </w:t>
      </w:r>
      <w:r w:rsidR="0054595A">
        <w:rPr>
          <w:rFonts w:ascii="Arial" w:hAnsi="Arial" w:cs="Arial"/>
          <w:color w:val="000000"/>
        </w:rPr>
        <w:t xml:space="preserve">and management confirmed training has been provided to assist in the identification </w:t>
      </w:r>
      <w:r w:rsidR="00B848F9">
        <w:rPr>
          <w:rFonts w:ascii="Arial" w:hAnsi="Arial" w:cs="Arial"/>
          <w:color w:val="000000"/>
        </w:rPr>
        <w:t xml:space="preserve">and management of high impact high </w:t>
      </w:r>
      <w:r w:rsidR="00B023A0">
        <w:rPr>
          <w:rFonts w:ascii="Arial" w:hAnsi="Arial" w:cs="Arial"/>
          <w:color w:val="000000"/>
        </w:rPr>
        <w:t>prevalent</w:t>
      </w:r>
      <w:r w:rsidR="00B848F9">
        <w:rPr>
          <w:rFonts w:ascii="Arial" w:hAnsi="Arial" w:cs="Arial"/>
          <w:color w:val="000000"/>
        </w:rPr>
        <w:t xml:space="preserve"> risks to support consumers </w:t>
      </w:r>
      <w:r w:rsidR="00557812">
        <w:rPr>
          <w:rFonts w:ascii="Arial" w:hAnsi="Arial" w:cs="Arial"/>
          <w:color w:val="000000"/>
        </w:rPr>
        <w:t xml:space="preserve">to </w:t>
      </w:r>
      <w:r w:rsidR="00B848F9">
        <w:rPr>
          <w:rFonts w:ascii="Arial" w:hAnsi="Arial" w:cs="Arial"/>
          <w:color w:val="000000"/>
        </w:rPr>
        <w:t>engage in activities where risks are identified and prevent</w:t>
      </w:r>
      <w:r w:rsidR="00B023A0">
        <w:rPr>
          <w:rFonts w:ascii="Arial" w:hAnsi="Arial" w:cs="Arial"/>
          <w:color w:val="000000"/>
        </w:rPr>
        <w:t xml:space="preserve"> abuse and neglect of consumers. However, t</w:t>
      </w:r>
      <w:r w:rsidR="00CD6C9C" w:rsidRPr="00CD561B">
        <w:rPr>
          <w:rFonts w:ascii="Arial" w:hAnsi="Arial" w:cs="Arial"/>
          <w:color w:val="000000"/>
        </w:rPr>
        <w:t>he assessment team recommended requirement (3)(</w:t>
      </w:r>
      <w:r w:rsidR="00C35476">
        <w:rPr>
          <w:rFonts w:ascii="Arial" w:hAnsi="Arial" w:cs="Arial"/>
          <w:color w:val="000000"/>
        </w:rPr>
        <w:t>d</w:t>
      </w:r>
      <w:r w:rsidR="00CD6C9C" w:rsidRPr="00CD561B">
        <w:rPr>
          <w:rFonts w:ascii="Arial" w:hAnsi="Arial" w:cs="Arial"/>
          <w:color w:val="000000"/>
        </w:rPr>
        <w:t xml:space="preserve">) not met as </w:t>
      </w:r>
      <w:r w:rsidR="00035C70">
        <w:rPr>
          <w:rFonts w:ascii="Arial" w:hAnsi="Arial" w:cs="Arial"/>
          <w:color w:val="000000"/>
        </w:rPr>
        <w:t>effective governance systems</w:t>
      </w:r>
      <w:r w:rsidR="00BE5382">
        <w:rPr>
          <w:rFonts w:ascii="Arial" w:hAnsi="Arial" w:cs="Arial"/>
          <w:color w:val="000000"/>
        </w:rPr>
        <w:t xml:space="preserve"> to ensure the incident management system is effective </w:t>
      </w:r>
      <w:r w:rsidR="00486F8B">
        <w:rPr>
          <w:rFonts w:ascii="Arial" w:hAnsi="Arial" w:cs="Arial"/>
          <w:color w:val="000000"/>
        </w:rPr>
        <w:t xml:space="preserve">were </w:t>
      </w:r>
      <w:r w:rsidR="00BE5382">
        <w:rPr>
          <w:rFonts w:ascii="Arial" w:hAnsi="Arial" w:cs="Arial"/>
          <w:color w:val="000000"/>
        </w:rPr>
        <w:t>not demonstrated.</w:t>
      </w:r>
    </w:p>
    <w:p w14:paraId="7C71A2EA" w14:textId="0E91617F" w:rsidR="0065666C" w:rsidRDefault="0065666C" w:rsidP="005A58F4">
      <w:pPr>
        <w:rPr>
          <w:rFonts w:ascii="Arial" w:eastAsiaTheme="minorHAnsi" w:hAnsi="Arial" w:cs="Arial"/>
        </w:rPr>
      </w:pPr>
      <w:r w:rsidRPr="00FD396D">
        <w:rPr>
          <w:rFonts w:ascii="Arial" w:eastAsiaTheme="minorHAnsi" w:hAnsi="Arial" w:cs="Arial"/>
        </w:rPr>
        <w:t xml:space="preserve">Actions </w:t>
      </w:r>
      <w:r w:rsidR="00F47B8C">
        <w:rPr>
          <w:rFonts w:ascii="Arial" w:eastAsiaTheme="minorHAnsi" w:hAnsi="Arial" w:cs="Arial"/>
        </w:rPr>
        <w:t xml:space="preserve">in the </w:t>
      </w:r>
      <w:r>
        <w:rPr>
          <w:rFonts w:ascii="Arial" w:eastAsiaTheme="minorHAnsi" w:hAnsi="Arial" w:cs="Arial"/>
        </w:rPr>
        <w:t>provide</w:t>
      </w:r>
      <w:r w:rsidR="00F47B8C">
        <w:rPr>
          <w:rFonts w:ascii="Arial" w:eastAsiaTheme="minorHAnsi" w:hAnsi="Arial" w:cs="Arial"/>
        </w:rPr>
        <w:t xml:space="preserve">r’s </w:t>
      </w:r>
      <w:r>
        <w:rPr>
          <w:rFonts w:ascii="Arial" w:eastAsiaTheme="minorHAnsi" w:hAnsi="Arial" w:cs="Arial"/>
        </w:rPr>
        <w:t xml:space="preserve">response </w:t>
      </w:r>
      <w:r w:rsidRPr="00FD396D">
        <w:rPr>
          <w:rFonts w:ascii="Arial" w:eastAsiaTheme="minorHAnsi" w:hAnsi="Arial" w:cs="Arial"/>
        </w:rPr>
        <w:t>included</w:t>
      </w:r>
      <w:r w:rsidRPr="00544788">
        <w:rPr>
          <w:rFonts w:ascii="Arial" w:eastAsiaTheme="minorHAnsi" w:hAnsi="Arial" w:cs="Arial"/>
        </w:rPr>
        <w:t xml:space="preserve">, but were not limited to, </w:t>
      </w:r>
      <w:r w:rsidR="00706BC8">
        <w:rPr>
          <w:rFonts w:ascii="Arial" w:eastAsiaTheme="minorHAnsi" w:hAnsi="Arial" w:cs="Arial"/>
        </w:rPr>
        <w:t xml:space="preserve">updating </w:t>
      </w:r>
      <w:r w:rsidR="00100F3F">
        <w:rPr>
          <w:rFonts w:ascii="Arial" w:eastAsiaTheme="minorHAnsi" w:hAnsi="Arial" w:cs="Arial"/>
        </w:rPr>
        <w:t xml:space="preserve">the current incident management </w:t>
      </w:r>
      <w:r w:rsidR="00467EE3">
        <w:rPr>
          <w:rFonts w:ascii="Arial" w:eastAsiaTheme="minorHAnsi" w:hAnsi="Arial" w:cs="Arial"/>
        </w:rPr>
        <w:t>form to support a comprehensive post incident assessment t</w:t>
      </w:r>
      <w:r w:rsidR="003A052C">
        <w:rPr>
          <w:rFonts w:ascii="Arial" w:eastAsiaTheme="minorHAnsi" w:hAnsi="Arial" w:cs="Arial"/>
        </w:rPr>
        <w:t>o</w:t>
      </w:r>
      <w:r w:rsidR="00467EE3">
        <w:rPr>
          <w:rFonts w:ascii="Arial" w:eastAsiaTheme="minorHAnsi" w:hAnsi="Arial" w:cs="Arial"/>
        </w:rPr>
        <w:t xml:space="preserve"> focus on the cause of the incident</w:t>
      </w:r>
      <w:r w:rsidR="009B1824">
        <w:rPr>
          <w:rFonts w:ascii="Arial" w:eastAsiaTheme="minorHAnsi" w:hAnsi="Arial" w:cs="Arial"/>
        </w:rPr>
        <w:t xml:space="preserve"> and update</w:t>
      </w:r>
      <w:r w:rsidR="00285DBF">
        <w:rPr>
          <w:rFonts w:ascii="Arial" w:eastAsiaTheme="minorHAnsi" w:hAnsi="Arial" w:cs="Arial"/>
        </w:rPr>
        <w:t xml:space="preserve"> the incident register</w:t>
      </w:r>
      <w:r w:rsidR="00007857">
        <w:rPr>
          <w:rFonts w:ascii="Arial" w:eastAsiaTheme="minorHAnsi" w:hAnsi="Arial" w:cs="Arial"/>
        </w:rPr>
        <w:t>,</w:t>
      </w:r>
      <w:r w:rsidR="00285DBF">
        <w:rPr>
          <w:rFonts w:ascii="Arial" w:eastAsiaTheme="minorHAnsi" w:hAnsi="Arial" w:cs="Arial"/>
        </w:rPr>
        <w:t xml:space="preserve"> and associated reporting on trends </w:t>
      </w:r>
      <w:r w:rsidR="004F1262">
        <w:rPr>
          <w:rFonts w:ascii="Arial" w:eastAsiaTheme="minorHAnsi" w:hAnsi="Arial" w:cs="Arial"/>
        </w:rPr>
        <w:t>to better inform continuous improvement.</w:t>
      </w:r>
    </w:p>
    <w:p w14:paraId="2EDD1E49" w14:textId="6FA38DC0" w:rsidR="00F75350" w:rsidRPr="00B70D25" w:rsidRDefault="00CD6C9C" w:rsidP="005A58F4">
      <w:pPr>
        <w:pStyle w:val="ListBullet"/>
        <w:numPr>
          <w:ilvl w:val="0"/>
          <w:numId w:val="0"/>
        </w:numPr>
        <w:spacing w:before="0" w:after="120"/>
        <w:rPr>
          <w:rFonts w:ascii="Arial" w:eastAsiaTheme="minorHAnsi" w:hAnsi="Arial" w:cs="Arial"/>
        </w:rPr>
      </w:pPr>
      <w:r w:rsidRPr="009F4E2F">
        <w:rPr>
          <w:rFonts w:ascii="Arial" w:eastAsiaTheme="minorHAnsi" w:hAnsi="Arial" w:cs="Arial"/>
        </w:rPr>
        <w:t>I acknowledge the provider’s response and the</w:t>
      </w:r>
      <w:r>
        <w:rPr>
          <w:rFonts w:ascii="Arial" w:eastAsiaTheme="minorHAnsi" w:hAnsi="Arial" w:cs="Arial"/>
        </w:rPr>
        <w:t xml:space="preserve"> actions planned. </w:t>
      </w:r>
      <w:r w:rsidRPr="009F4E2F">
        <w:rPr>
          <w:rFonts w:ascii="Arial" w:eastAsiaTheme="minorHAnsi" w:hAnsi="Arial" w:cs="Arial"/>
        </w:rPr>
        <w:t xml:space="preserve">In coming to my finding, I have considered </w:t>
      </w:r>
      <w:r w:rsidR="00B101D6">
        <w:rPr>
          <w:rFonts w:ascii="Arial" w:eastAsiaTheme="minorHAnsi" w:hAnsi="Arial" w:cs="Arial"/>
        </w:rPr>
        <w:t>the intent of this requirement which states i</w:t>
      </w:r>
      <w:r w:rsidR="00B101D6" w:rsidRPr="00AA5EF9">
        <w:rPr>
          <w:rFonts w:ascii="Arial" w:eastAsiaTheme="minorHAnsi" w:hAnsi="Arial" w:cs="Arial"/>
        </w:rPr>
        <w:t>ncidents should be</w:t>
      </w:r>
      <w:r w:rsidR="00B101D6">
        <w:rPr>
          <w:rFonts w:ascii="Arial" w:eastAsiaTheme="minorHAnsi" w:hAnsi="Arial" w:cs="Arial"/>
        </w:rPr>
        <w:t xml:space="preserve"> identified </w:t>
      </w:r>
      <w:r w:rsidR="00B101D6" w:rsidRPr="00AA5EF9">
        <w:rPr>
          <w:rFonts w:ascii="Arial" w:eastAsiaTheme="minorHAnsi" w:hAnsi="Arial" w:cs="Arial"/>
        </w:rPr>
        <w:t>and</w:t>
      </w:r>
      <w:r w:rsidR="00B101D6">
        <w:rPr>
          <w:rFonts w:ascii="Arial" w:eastAsiaTheme="minorHAnsi" w:hAnsi="Arial" w:cs="Arial"/>
        </w:rPr>
        <w:t xml:space="preserve"> the</w:t>
      </w:r>
      <w:r w:rsidR="00B101D6" w:rsidRPr="00AA5EF9">
        <w:rPr>
          <w:rFonts w:ascii="Arial" w:eastAsiaTheme="minorHAnsi" w:hAnsi="Arial" w:cs="Arial"/>
        </w:rPr>
        <w:t xml:space="preserve"> incident data used to identify trends, drive continuous improvement to improve the quality of the care and services, and prevent similar incidents from occurring.</w:t>
      </w:r>
      <w:r w:rsidR="00B101D6">
        <w:rPr>
          <w:rFonts w:ascii="Arial" w:eastAsiaTheme="minorHAnsi" w:hAnsi="Arial" w:cs="Arial"/>
        </w:rPr>
        <w:t xml:space="preserve"> </w:t>
      </w:r>
      <w:r w:rsidR="00713A69">
        <w:rPr>
          <w:rFonts w:ascii="Arial" w:eastAsiaTheme="minorHAnsi" w:hAnsi="Arial" w:cs="Arial"/>
        </w:rPr>
        <w:t xml:space="preserve">The incident report did not </w:t>
      </w:r>
      <w:r w:rsidR="000D5EE4">
        <w:rPr>
          <w:rFonts w:ascii="Arial" w:eastAsiaTheme="minorHAnsi" w:hAnsi="Arial" w:cs="Arial"/>
        </w:rPr>
        <w:t xml:space="preserve">have investigations documented for the 24 falls that occurred </w:t>
      </w:r>
      <w:r w:rsidR="00645A35">
        <w:rPr>
          <w:rFonts w:ascii="Arial" w:eastAsiaTheme="minorHAnsi" w:hAnsi="Arial" w:cs="Arial"/>
        </w:rPr>
        <w:t>in May 2024</w:t>
      </w:r>
      <w:r w:rsidR="00CC73F7">
        <w:rPr>
          <w:rFonts w:ascii="Arial" w:eastAsiaTheme="minorHAnsi" w:hAnsi="Arial" w:cs="Arial"/>
        </w:rPr>
        <w:t xml:space="preserve"> to identify causal factors, only immediate actions </w:t>
      </w:r>
      <w:r w:rsidR="00D33174">
        <w:rPr>
          <w:rFonts w:ascii="Arial" w:eastAsiaTheme="minorHAnsi" w:hAnsi="Arial" w:cs="Arial"/>
        </w:rPr>
        <w:t>taken following the fall were noted</w:t>
      </w:r>
      <w:r w:rsidR="00502918">
        <w:rPr>
          <w:rFonts w:ascii="Arial" w:eastAsiaTheme="minorHAnsi" w:hAnsi="Arial" w:cs="Arial"/>
        </w:rPr>
        <w:t>.</w:t>
      </w:r>
      <w:r w:rsidR="0065193F">
        <w:rPr>
          <w:rFonts w:ascii="Arial" w:eastAsiaTheme="minorHAnsi" w:hAnsi="Arial" w:cs="Arial"/>
        </w:rPr>
        <w:t xml:space="preserve"> Falls also increased </w:t>
      </w:r>
      <w:r w:rsidR="00D35092">
        <w:rPr>
          <w:rFonts w:ascii="Arial" w:eastAsiaTheme="minorHAnsi" w:hAnsi="Arial" w:cs="Arial"/>
        </w:rPr>
        <w:t>from 24 in May 2024 to 34 in June 2024 but no analysis</w:t>
      </w:r>
      <w:r w:rsidR="001F69E6">
        <w:rPr>
          <w:rFonts w:ascii="Arial" w:eastAsiaTheme="minorHAnsi" w:hAnsi="Arial" w:cs="Arial"/>
        </w:rPr>
        <w:t xml:space="preserve"> was undertaken to determine the root cause or target improvement</w:t>
      </w:r>
      <w:r w:rsidR="00E91EF6">
        <w:rPr>
          <w:rFonts w:ascii="Arial" w:eastAsiaTheme="minorHAnsi" w:hAnsi="Arial" w:cs="Arial"/>
        </w:rPr>
        <w:t>s</w:t>
      </w:r>
      <w:r w:rsidR="001F69E6">
        <w:rPr>
          <w:rFonts w:ascii="Arial" w:eastAsiaTheme="minorHAnsi" w:hAnsi="Arial" w:cs="Arial"/>
        </w:rPr>
        <w:t xml:space="preserve"> </w:t>
      </w:r>
      <w:r w:rsidR="00AF36CF">
        <w:rPr>
          <w:rFonts w:ascii="Arial" w:eastAsiaTheme="minorHAnsi" w:hAnsi="Arial" w:cs="Arial"/>
        </w:rPr>
        <w:t>to determine if any of these falls were preventable.</w:t>
      </w:r>
      <w:r w:rsidR="008B3751">
        <w:rPr>
          <w:rFonts w:ascii="Arial" w:eastAsiaTheme="minorHAnsi" w:hAnsi="Arial" w:cs="Arial"/>
        </w:rPr>
        <w:t xml:space="preserve"> Four consumers also </w:t>
      </w:r>
      <w:r w:rsidR="00081B9C">
        <w:rPr>
          <w:rFonts w:ascii="Arial" w:eastAsiaTheme="minorHAnsi" w:hAnsi="Arial" w:cs="Arial"/>
        </w:rPr>
        <w:t xml:space="preserve">had </w:t>
      </w:r>
      <w:r w:rsidR="00081B9C">
        <w:rPr>
          <w:rFonts w:ascii="Arial" w:eastAsiaTheme="minorHAnsi" w:hAnsi="Arial" w:cs="Arial"/>
        </w:rPr>
        <w:lastRenderedPageBreak/>
        <w:t>friction injuries and actions taken to treat these were documented, however</w:t>
      </w:r>
      <w:r w:rsidR="00642D6F">
        <w:rPr>
          <w:rFonts w:ascii="Arial" w:eastAsiaTheme="minorHAnsi" w:hAnsi="Arial" w:cs="Arial"/>
        </w:rPr>
        <w:t>, no information was documented on what the cause of these injuries were</w:t>
      </w:r>
      <w:r w:rsidR="005E2F9C">
        <w:rPr>
          <w:rFonts w:ascii="Arial" w:eastAsiaTheme="minorHAnsi" w:hAnsi="Arial" w:cs="Arial"/>
        </w:rPr>
        <w:t xml:space="preserve"> to potentially prevent other consumers</w:t>
      </w:r>
      <w:r w:rsidR="00F8166D">
        <w:rPr>
          <w:rFonts w:ascii="Arial" w:eastAsiaTheme="minorHAnsi" w:hAnsi="Arial" w:cs="Arial"/>
        </w:rPr>
        <w:t xml:space="preserve"> sustaining the same type of injuries in the future.</w:t>
      </w:r>
      <w:r w:rsidR="00B444BE">
        <w:rPr>
          <w:rFonts w:ascii="Arial" w:eastAsiaTheme="minorHAnsi" w:hAnsi="Arial" w:cs="Arial"/>
        </w:rPr>
        <w:t xml:space="preserve"> </w:t>
      </w:r>
      <w:r w:rsidR="007034B3">
        <w:rPr>
          <w:rFonts w:ascii="Arial" w:eastAsiaTheme="minorHAnsi" w:hAnsi="Arial" w:cs="Arial"/>
        </w:rPr>
        <w:t xml:space="preserve">I note </w:t>
      </w:r>
      <w:r w:rsidR="007034B3" w:rsidRPr="007E2A15">
        <w:rPr>
          <w:rFonts w:ascii="Arial" w:eastAsiaTheme="minorHAnsi" w:hAnsi="Arial" w:cs="Arial"/>
        </w:rPr>
        <w:t xml:space="preserve">consumers and representatives interviewed were satisfied with the care </w:t>
      </w:r>
      <w:r w:rsidR="00486F8B">
        <w:rPr>
          <w:rFonts w:ascii="Arial" w:eastAsiaTheme="minorHAnsi" w:hAnsi="Arial" w:cs="Arial"/>
        </w:rPr>
        <w:t>consumers</w:t>
      </w:r>
      <w:r w:rsidR="00486F8B" w:rsidRPr="007E2A15">
        <w:rPr>
          <w:rFonts w:ascii="Arial" w:eastAsiaTheme="minorHAnsi" w:hAnsi="Arial" w:cs="Arial"/>
        </w:rPr>
        <w:t xml:space="preserve"> </w:t>
      </w:r>
      <w:r w:rsidR="004663B8" w:rsidRPr="007E2A15">
        <w:rPr>
          <w:rFonts w:ascii="Arial" w:eastAsiaTheme="minorHAnsi" w:hAnsi="Arial" w:cs="Arial"/>
        </w:rPr>
        <w:t>receive,</w:t>
      </w:r>
      <w:r w:rsidR="007034B3" w:rsidRPr="007E2A15">
        <w:rPr>
          <w:rFonts w:ascii="Arial" w:eastAsiaTheme="minorHAnsi" w:hAnsi="Arial" w:cs="Arial"/>
        </w:rPr>
        <w:t xml:space="preserve"> and the actions taken by the service when incidents occur</w:t>
      </w:r>
      <w:r w:rsidR="007E2A15">
        <w:rPr>
          <w:rFonts w:ascii="Arial" w:eastAsiaTheme="minorHAnsi" w:hAnsi="Arial" w:cs="Arial"/>
        </w:rPr>
        <w:t xml:space="preserve">. </w:t>
      </w:r>
      <w:r w:rsidR="00786450">
        <w:rPr>
          <w:rFonts w:ascii="Arial" w:eastAsiaTheme="minorHAnsi" w:hAnsi="Arial" w:cs="Arial"/>
        </w:rPr>
        <w:t xml:space="preserve">I </w:t>
      </w:r>
      <w:r w:rsidR="007E2A15">
        <w:rPr>
          <w:rFonts w:ascii="Arial" w:eastAsiaTheme="minorHAnsi" w:hAnsi="Arial" w:cs="Arial"/>
        </w:rPr>
        <w:t xml:space="preserve">also </w:t>
      </w:r>
      <w:r w:rsidR="00786450">
        <w:rPr>
          <w:rFonts w:ascii="Arial" w:eastAsiaTheme="minorHAnsi" w:hAnsi="Arial" w:cs="Arial"/>
        </w:rPr>
        <w:t>note the improvements</w:t>
      </w:r>
      <w:r w:rsidR="004663B8">
        <w:rPr>
          <w:rFonts w:ascii="Arial" w:eastAsiaTheme="minorHAnsi" w:hAnsi="Arial" w:cs="Arial"/>
        </w:rPr>
        <w:t xml:space="preserve"> made</w:t>
      </w:r>
      <w:r w:rsidR="00786450">
        <w:rPr>
          <w:rFonts w:ascii="Arial" w:eastAsiaTheme="minorHAnsi" w:hAnsi="Arial" w:cs="Arial"/>
        </w:rPr>
        <w:t xml:space="preserve"> </w:t>
      </w:r>
      <w:r w:rsidR="00665263">
        <w:rPr>
          <w:rFonts w:ascii="Arial" w:eastAsiaTheme="minorHAnsi" w:hAnsi="Arial" w:cs="Arial"/>
        </w:rPr>
        <w:t>t</w:t>
      </w:r>
      <w:r w:rsidR="00B444BE" w:rsidRPr="00B70D25">
        <w:rPr>
          <w:rFonts w:ascii="Arial" w:eastAsiaTheme="minorHAnsi" w:hAnsi="Arial" w:cs="Arial"/>
        </w:rPr>
        <w:t xml:space="preserve">o ensure incidents are consistently investigated and strategies to prevent recurrence are identified and documented, </w:t>
      </w:r>
      <w:r w:rsidR="0094044A" w:rsidRPr="00B70D25">
        <w:rPr>
          <w:rFonts w:ascii="Arial" w:eastAsiaTheme="minorHAnsi" w:hAnsi="Arial" w:cs="Arial"/>
        </w:rPr>
        <w:t xml:space="preserve">however, </w:t>
      </w:r>
      <w:r w:rsidR="001A5DE4" w:rsidRPr="00B70D25">
        <w:rPr>
          <w:rFonts w:ascii="Arial" w:eastAsiaTheme="minorHAnsi" w:hAnsi="Arial" w:cs="Arial"/>
        </w:rPr>
        <w:t>no evidence</w:t>
      </w:r>
      <w:r w:rsidR="0094044A" w:rsidRPr="00B70D25">
        <w:rPr>
          <w:rFonts w:ascii="Arial" w:eastAsiaTheme="minorHAnsi" w:hAnsi="Arial" w:cs="Arial"/>
        </w:rPr>
        <w:t xml:space="preserve"> was provided</w:t>
      </w:r>
      <w:r w:rsidR="001A5DE4" w:rsidRPr="00B70D25">
        <w:rPr>
          <w:rFonts w:ascii="Arial" w:eastAsiaTheme="minorHAnsi" w:hAnsi="Arial" w:cs="Arial"/>
        </w:rPr>
        <w:t xml:space="preserve"> to demonstrate the incident management system</w:t>
      </w:r>
      <w:r w:rsidR="00E60E4C" w:rsidRPr="00B70D25">
        <w:rPr>
          <w:rFonts w:ascii="Arial" w:eastAsiaTheme="minorHAnsi" w:hAnsi="Arial" w:cs="Arial"/>
        </w:rPr>
        <w:t>, and</w:t>
      </w:r>
      <w:r w:rsidR="001A5DE4" w:rsidRPr="00B70D25">
        <w:rPr>
          <w:rFonts w:ascii="Arial" w:eastAsiaTheme="minorHAnsi" w:hAnsi="Arial" w:cs="Arial"/>
        </w:rPr>
        <w:t xml:space="preserve"> </w:t>
      </w:r>
      <w:r w:rsidR="00B444BE" w:rsidRPr="00B70D25">
        <w:rPr>
          <w:rFonts w:ascii="Arial" w:eastAsiaTheme="minorHAnsi" w:hAnsi="Arial" w:cs="Arial"/>
        </w:rPr>
        <w:t>governance processes</w:t>
      </w:r>
      <w:r w:rsidR="0094044A" w:rsidRPr="00B70D25">
        <w:rPr>
          <w:rFonts w:ascii="Arial" w:eastAsiaTheme="minorHAnsi" w:hAnsi="Arial" w:cs="Arial"/>
        </w:rPr>
        <w:t>,</w:t>
      </w:r>
      <w:r w:rsidR="00B444BE" w:rsidRPr="00B70D25">
        <w:rPr>
          <w:rFonts w:ascii="Arial" w:eastAsiaTheme="minorHAnsi" w:hAnsi="Arial" w:cs="Arial"/>
        </w:rPr>
        <w:t xml:space="preserve"> </w:t>
      </w:r>
      <w:r w:rsidR="00E91EF6">
        <w:rPr>
          <w:rFonts w:ascii="Arial" w:eastAsiaTheme="minorHAnsi" w:hAnsi="Arial" w:cs="Arial"/>
        </w:rPr>
        <w:t>consistently</w:t>
      </w:r>
      <w:r w:rsidR="00E60E4C" w:rsidRPr="00B70D25">
        <w:rPr>
          <w:rFonts w:ascii="Arial" w:eastAsiaTheme="minorHAnsi" w:hAnsi="Arial" w:cs="Arial"/>
        </w:rPr>
        <w:t xml:space="preserve"> capture </w:t>
      </w:r>
      <w:r w:rsidR="00DC0B5C" w:rsidRPr="00B70D25">
        <w:rPr>
          <w:rFonts w:ascii="Arial" w:eastAsiaTheme="minorHAnsi" w:hAnsi="Arial" w:cs="Arial"/>
        </w:rPr>
        <w:t>casual factor</w:t>
      </w:r>
      <w:r w:rsidR="0094044A" w:rsidRPr="00B70D25">
        <w:rPr>
          <w:rFonts w:ascii="Arial" w:eastAsiaTheme="minorHAnsi" w:hAnsi="Arial" w:cs="Arial"/>
        </w:rPr>
        <w:t xml:space="preserve">s to </w:t>
      </w:r>
      <w:r w:rsidR="00B70D25" w:rsidRPr="00B70D25">
        <w:rPr>
          <w:rFonts w:ascii="Arial" w:eastAsiaTheme="minorHAnsi" w:hAnsi="Arial" w:cs="Arial"/>
        </w:rPr>
        <w:t xml:space="preserve">drive continuous improvement to improve the quality of the care and </w:t>
      </w:r>
      <w:r w:rsidR="00C93850" w:rsidRPr="00B70D25">
        <w:rPr>
          <w:rFonts w:ascii="Arial" w:eastAsiaTheme="minorHAnsi" w:hAnsi="Arial" w:cs="Arial"/>
        </w:rPr>
        <w:t>services and</w:t>
      </w:r>
      <w:r w:rsidR="00B70D25" w:rsidRPr="00B70D25">
        <w:rPr>
          <w:rFonts w:ascii="Arial" w:eastAsiaTheme="minorHAnsi" w:hAnsi="Arial" w:cs="Arial"/>
        </w:rPr>
        <w:t xml:space="preserve"> prevent similar incidents from occurring.</w:t>
      </w:r>
      <w:r w:rsidR="00C93850">
        <w:rPr>
          <w:rFonts w:ascii="Arial" w:eastAsiaTheme="minorHAnsi" w:hAnsi="Arial" w:cs="Arial"/>
        </w:rPr>
        <w:t xml:space="preserve"> I consider time is required to embed and monitor the improvements to determine their effectiveness.</w:t>
      </w:r>
    </w:p>
    <w:p w14:paraId="3838892B" w14:textId="3D31DA1B" w:rsidR="00DB5945" w:rsidRPr="00FE6E1D" w:rsidRDefault="00DB5945" w:rsidP="0036130C">
      <w:pPr>
        <w:pStyle w:val="NormalArial"/>
        <w:rPr>
          <w:b/>
          <w:bCs/>
        </w:rPr>
      </w:pPr>
      <w:r w:rsidRPr="00FE6E1D">
        <w:rPr>
          <w:b/>
          <w:bCs/>
        </w:rPr>
        <w:t>Requirement (3)(e)</w:t>
      </w:r>
    </w:p>
    <w:p w14:paraId="1AC3F5AA" w14:textId="7F837212" w:rsidR="00DC19AD" w:rsidRDefault="00110062" w:rsidP="00475F7D">
      <w:pPr>
        <w:rPr>
          <w:rFonts w:ascii="Arial" w:eastAsiaTheme="minorHAnsi" w:hAnsi="Arial" w:cs="Arial"/>
          <w:color w:val="auto"/>
        </w:rPr>
      </w:pPr>
      <w:r w:rsidRPr="003C26DD">
        <w:rPr>
          <w:rFonts w:ascii="Arial" w:eastAsiaTheme="minorHAnsi" w:hAnsi="Arial" w:cs="Arial"/>
        </w:rPr>
        <w:t>Requirement (3)(</w:t>
      </w:r>
      <w:r>
        <w:rPr>
          <w:rFonts w:ascii="Arial" w:eastAsiaTheme="minorHAnsi" w:hAnsi="Arial" w:cs="Arial"/>
        </w:rPr>
        <w:t>e</w:t>
      </w:r>
      <w:r w:rsidRPr="003C26DD">
        <w:rPr>
          <w:rFonts w:ascii="Arial" w:eastAsiaTheme="minorHAnsi" w:hAnsi="Arial" w:cs="Arial"/>
        </w:rPr>
        <w:t xml:space="preserve">) was found non-compliant following </w:t>
      </w:r>
      <w:r w:rsidRPr="003C26DD">
        <w:rPr>
          <w:rFonts w:ascii="Arial" w:eastAsiaTheme="minorHAnsi" w:hAnsi="Arial" w:cs="Arial"/>
          <w:color w:val="auto"/>
        </w:rPr>
        <w:t>a</w:t>
      </w:r>
      <w:r>
        <w:rPr>
          <w:rFonts w:ascii="Arial" w:eastAsiaTheme="minorHAnsi" w:hAnsi="Arial" w:cs="Arial"/>
          <w:color w:val="auto"/>
        </w:rPr>
        <w:t xml:space="preserve">n assessment contact </w:t>
      </w:r>
      <w:r w:rsidRPr="003C26DD">
        <w:rPr>
          <w:rFonts w:ascii="Arial" w:eastAsiaTheme="minorHAnsi" w:hAnsi="Arial" w:cs="Arial"/>
          <w:color w:val="auto"/>
        </w:rPr>
        <w:t xml:space="preserve">undertaken </w:t>
      </w:r>
      <w:r>
        <w:rPr>
          <w:rFonts w:ascii="Arial" w:eastAsiaTheme="minorHAnsi" w:hAnsi="Arial" w:cs="Arial"/>
          <w:color w:val="auto"/>
        </w:rPr>
        <w:t xml:space="preserve">from 5 March 2024 to 6 March 2024 where it was found </w:t>
      </w:r>
      <w:r w:rsidR="000F29B3">
        <w:rPr>
          <w:rFonts w:ascii="Arial" w:eastAsiaTheme="minorHAnsi" w:hAnsi="Arial" w:cs="Arial"/>
          <w:color w:val="auto"/>
        </w:rPr>
        <w:t xml:space="preserve">effective </w:t>
      </w:r>
      <w:r w:rsidR="00D80D84">
        <w:rPr>
          <w:rFonts w:ascii="Arial" w:eastAsiaTheme="minorHAnsi" w:hAnsi="Arial" w:cs="Arial"/>
          <w:color w:val="auto"/>
        </w:rPr>
        <w:t xml:space="preserve">risk management or clinical governance systems, specifically in </w:t>
      </w:r>
      <w:r w:rsidR="003D7C4A">
        <w:rPr>
          <w:rFonts w:ascii="Arial" w:eastAsiaTheme="minorHAnsi" w:hAnsi="Arial" w:cs="Arial"/>
          <w:color w:val="auto"/>
        </w:rPr>
        <w:t>supporting consumers to take risks to live their best life, the management of incidents</w:t>
      </w:r>
      <w:r w:rsidR="00D862DA">
        <w:rPr>
          <w:rFonts w:ascii="Arial" w:eastAsiaTheme="minorHAnsi" w:hAnsi="Arial" w:cs="Arial"/>
          <w:color w:val="auto"/>
        </w:rPr>
        <w:t>,</w:t>
      </w:r>
      <w:r w:rsidR="00A04CA7">
        <w:rPr>
          <w:rFonts w:ascii="Arial" w:eastAsiaTheme="minorHAnsi" w:hAnsi="Arial" w:cs="Arial"/>
          <w:color w:val="auto"/>
        </w:rPr>
        <w:t xml:space="preserve"> and minimising the use of restraint</w:t>
      </w:r>
      <w:r w:rsidR="00D862DA">
        <w:rPr>
          <w:rFonts w:ascii="Arial" w:eastAsiaTheme="minorHAnsi" w:hAnsi="Arial" w:cs="Arial"/>
          <w:color w:val="auto"/>
        </w:rPr>
        <w:t>,</w:t>
      </w:r>
      <w:r w:rsidR="003E3A53">
        <w:rPr>
          <w:rFonts w:ascii="Arial" w:eastAsiaTheme="minorHAnsi" w:hAnsi="Arial" w:cs="Arial"/>
          <w:color w:val="auto"/>
        </w:rPr>
        <w:t xml:space="preserve"> w</w:t>
      </w:r>
      <w:r w:rsidR="002400A6">
        <w:rPr>
          <w:rFonts w:ascii="Arial" w:eastAsiaTheme="minorHAnsi" w:hAnsi="Arial" w:cs="Arial"/>
          <w:color w:val="auto"/>
        </w:rPr>
        <w:t xml:space="preserve">ere </w:t>
      </w:r>
      <w:r w:rsidR="003E3A53">
        <w:rPr>
          <w:rFonts w:ascii="Arial" w:eastAsiaTheme="minorHAnsi" w:hAnsi="Arial" w:cs="Arial"/>
          <w:color w:val="auto"/>
        </w:rPr>
        <w:t xml:space="preserve">not demonstrated. </w:t>
      </w:r>
      <w:r w:rsidR="00DC19AD">
        <w:rPr>
          <w:rFonts w:ascii="Arial" w:eastAsiaTheme="minorHAnsi" w:hAnsi="Arial" w:cs="Arial"/>
          <w:color w:val="auto"/>
        </w:rPr>
        <w:t>The service implemented improvement actions, including</w:t>
      </w:r>
      <w:r w:rsidR="00823887">
        <w:rPr>
          <w:rFonts w:ascii="Arial" w:eastAsiaTheme="minorHAnsi" w:hAnsi="Arial" w:cs="Arial"/>
          <w:color w:val="auto"/>
        </w:rPr>
        <w:t xml:space="preserve"> education</w:t>
      </w:r>
      <w:r w:rsidR="008B1BA4">
        <w:rPr>
          <w:rFonts w:ascii="Arial" w:eastAsiaTheme="minorHAnsi" w:hAnsi="Arial" w:cs="Arial"/>
          <w:color w:val="auto"/>
        </w:rPr>
        <w:t xml:space="preserve"> on restrictive practices, development of a restrictive practice register</w:t>
      </w:r>
      <w:r w:rsidR="004B750A">
        <w:rPr>
          <w:rFonts w:ascii="Arial" w:eastAsiaTheme="minorHAnsi" w:hAnsi="Arial" w:cs="Arial"/>
          <w:color w:val="auto"/>
        </w:rPr>
        <w:t xml:space="preserve"> and review of all consumers to </w:t>
      </w:r>
      <w:r w:rsidR="00C45787">
        <w:rPr>
          <w:rFonts w:ascii="Arial" w:eastAsiaTheme="minorHAnsi" w:hAnsi="Arial" w:cs="Arial"/>
          <w:color w:val="auto"/>
        </w:rPr>
        <w:t xml:space="preserve">ensure restrictive practices are </w:t>
      </w:r>
      <w:r w:rsidR="004B750A">
        <w:rPr>
          <w:rFonts w:ascii="Arial" w:eastAsiaTheme="minorHAnsi" w:hAnsi="Arial" w:cs="Arial"/>
          <w:color w:val="auto"/>
        </w:rPr>
        <w:t>identif</w:t>
      </w:r>
      <w:r w:rsidR="00C45787">
        <w:rPr>
          <w:rFonts w:ascii="Arial" w:eastAsiaTheme="minorHAnsi" w:hAnsi="Arial" w:cs="Arial"/>
          <w:color w:val="auto"/>
        </w:rPr>
        <w:t>ied and</w:t>
      </w:r>
      <w:r w:rsidR="004B750A">
        <w:rPr>
          <w:rFonts w:ascii="Arial" w:eastAsiaTheme="minorHAnsi" w:hAnsi="Arial" w:cs="Arial"/>
          <w:color w:val="auto"/>
        </w:rPr>
        <w:t xml:space="preserve"> all appropriate </w:t>
      </w:r>
      <w:r w:rsidR="00625B60">
        <w:rPr>
          <w:rFonts w:ascii="Arial" w:eastAsiaTheme="minorHAnsi" w:hAnsi="Arial" w:cs="Arial"/>
          <w:color w:val="auto"/>
        </w:rPr>
        <w:t>consents and authorisations are in place</w:t>
      </w:r>
    </w:p>
    <w:p w14:paraId="27CD424E" w14:textId="45F5026E" w:rsidR="00B331B3" w:rsidRPr="00B331B3" w:rsidRDefault="009B49E8" w:rsidP="00475F7D">
      <w:pPr>
        <w:rPr>
          <w:rFonts w:ascii="Arial" w:eastAsiaTheme="minorHAnsi" w:hAnsi="Arial" w:cs="Arial"/>
        </w:rPr>
      </w:pPr>
      <w:r>
        <w:rPr>
          <w:rFonts w:ascii="Arial" w:hAnsi="Arial" w:cs="Arial"/>
          <w:color w:val="000000"/>
        </w:rPr>
        <w:t>At the assessment contact undertaken on 23 July 2024, d</w:t>
      </w:r>
      <w:r w:rsidR="00BE63BE" w:rsidRPr="00BE63BE">
        <w:rPr>
          <w:rFonts w:ascii="Arial" w:hAnsi="Arial" w:cs="Arial"/>
          <w:color w:val="auto"/>
          <w:szCs w:val="22"/>
        </w:rPr>
        <w:t>ocuments showed the service demonstrates open</w:t>
      </w:r>
      <w:r w:rsidR="00BE63BE">
        <w:rPr>
          <w:rFonts w:ascii="Arial" w:hAnsi="Arial" w:cs="Arial"/>
          <w:color w:val="auto"/>
          <w:szCs w:val="22"/>
        </w:rPr>
        <w:t xml:space="preserve"> </w:t>
      </w:r>
      <w:r w:rsidR="00BE63BE" w:rsidRPr="00BE63BE">
        <w:rPr>
          <w:rFonts w:ascii="Arial" w:hAnsi="Arial" w:cs="Arial"/>
          <w:color w:val="auto"/>
          <w:szCs w:val="22"/>
        </w:rPr>
        <w:t>disclosure when negative events occur</w:t>
      </w:r>
      <w:r w:rsidR="007B5229">
        <w:rPr>
          <w:rFonts w:ascii="Arial" w:hAnsi="Arial" w:cs="Arial"/>
          <w:color w:val="auto"/>
          <w:szCs w:val="22"/>
        </w:rPr>
        <w:t xml:space="preserve"> and </w:t>
      </w:r>
      <w:r w:rsidR="002A3F03">
        <w:rPr>
          <w:rFonts w:ascii="Arial" w:hAnsi="Arial" w:cs="Arial"/>
          <w:color w:val="auto"/>
          <w:szCs w:val="22"/>
        </w:rPr>
        <w:t xml:space="preserve">addressed </w:t>
      </w:r>
      <w:r w:rsidR="002400A6">
        <w:rPr>
          <w:rFonts w:ascii="Arial" w:hAnsi="Arial" w:cs="Arial"/>
          <w:color w:val="auto"/>
          <w:szCs w:val="22"/>
        </w:rPr>
        <w:t xml:space="preserve">some </w:t>
      </w:r>
      <w:r w:rsidR="002A3F03">
        <w:rPr>
          <w:rFonts w:ascii="Arial" w:hAnsi="Arial" w:cs="Arial"/>
          <w:color w:val="auto"/>
          <w:szCs w:val="22"/>
        </w:rPr>
        <w:t>specific issues during the last assessment contact</w:t>
      </w:r>
      <w:r w:rsidR="00BE63BE">
        <w:rPr>
          <w:rFonts w:ascii="Arial" w:hAnsi="Arial" w:cs="Arial"/>
          <w:color w:val="auto"/>
          <w:szCs w:val="22"/>
        </w:rPr>
        <w:t>, however, t</w:t>
      </w:r>
      <w:r w:rsidR="00CD6C9C" w:rsidRPr="00CD561B">
        <w:rPr>
          <w:rFonts w:ascii="Arial" w:hAnsi="Arial" w:cs="Arial"/>
          <w:color w:val="000000"/>
        </w:rPr>
        <w:t>he assessment team recommended requirement (3)(</w:t>
      </w:r>
      <w:r w:rsidR="00146D3E">
        <w:rPr>
          <w:rFonts w:ascii="Arial" w:hAnsi="Arial" w:cs="Arial"/>
          <w:color w:val="000000"/>
        </w:rPr>
        <w:t>e</w:t>
      </w:r>
      <w:r w:rsidR="00CD6C9C" w:rsidRPr="00CD561B">
        <w:rPr>
          <w:rFonts w:ascii="Arial" w:hAnsi="Arial" w:cs="Arial"/>
          <w:color w:val="000000"/>
        </w:rPr>
        <w:t xml:space="preserve">) not met </w:t>
      </w:r>
      <w:r w:rsidR="00CD6C9C" w:rsidRPr="00B331B3">
        <w:rPr>
          <w:rFonts w:ascii="Arial" w:eastAsiaTheme="minorHAnsi" w:hAnsi="Arial" w:cs="Arial"/>
        </w:rPr>
        <w:t xml:space="preserve">as </w:t>
      </w:r>
      <w:r w:rsidR="00994B12">
        <w:rPr>
          <w:rFonts w:ascii="Arial" w:eastAsiaTheme="minorHAnsi" w:hAnsi="Arial" w:cs="Arial"/>
        </w:rPr>
        <w:t xml:space="preserve">an effective </w:t>
      </w:r>
      <w:r w:rsidR="00C3317C" w:rsidRPr="00B331B3">
        <w:rPr>
          <w:rFonts w:ascii="Arial" w:eastAsiaTheme="minorHAnsi" w:hAnsi="Arial" w:cs="Arial"/>
        </w:rPr>
        <w:t xml:space="preserve">clinical governance framework </w:t>
      </w:r>
      <w:r w:rsidR="0048389E">
        <w:rPr>
          <w:rFonts w:ascii="Arial" w:eastAsiaTheme="minorHAnsi" w:hAnsi="Arial" w:cs="Arial"/>
        </w:rPr>
        <w:t xml:space="preserve">for </w:t>
      </w:r>
      <w:r w:rsidR="00C3317C" w:rsidRPr="00B331B3">
        <w:rPr>
          <w:rFonts w:ascii="Arial" w:eastAsiaTheme="minorHAnsi" w:hAnsi="Arial" w:cs="Arial"/>
        </w:rPr>
        <w:t>minimising use of restrictive practices</w:t>
      </w:r>
      <w:r w:rsidR="0021389D">
        <w:rPr>
          <w:rFonts w:ascii="Arial" w:eastAsiaTheme="minorHAnsi" w:hAnsi="Arial" w:cs="Arial"/>
        </w:rPr>
        <w:t xml:space="preserve">, </w:t>
      </w:r>
      <w:r w:rsidR="00C3317C" w:rsidRPr="00B331B3">
        <w:rPr>
          <w:rFonts w:ascii="Arial" w:eastAsiaTheme="minorHAnsi" w:hAnsi="Arial" w:cs="Arial"/>
        </w:rPr>
        <w:t>clinical care planning</w:t>
      </w:r>
      <w:r w:rsidR="00556489">
        <w:rPr>
          <w:rFonts w:ascii="Arial" w:eastAsiaTheme="minorHAnsi" w:hAnsi="Arial" w:cs="Arial"/>
        </w:rPr>
        <w:t>,</w:t>
      </w:r>
      <w:r w:rsidR="00C3317C" w:rsidRPr="00B331B3">
        <w:rPr>
          <w:rFonts w:ascii="Arial" w:eastAsiaTheme="minorHAnsi" w:hAnsi="Arial" w:cs="Arial"/>
        </w:rPr>
        <w:t xml:space="preserve"> and risk assessment processes undertaken by staff</w:t>
      </w:r>
      <w:r w:rsidR="00994B12">
        <w:rPr>
          <w:rFonts w:ascii="Arial" w:eastAsiaTheme="minorHAnsi" w:hAnsi="Arial" w:cs="Arial"/>
        </w:rPr>
        <w:t xml:space="preserve"> w</w:t>
      </w:r>
      <w:r w:rsidR="002400A6">
        <w:rPr>
          <w:rFonts w:ascii="Arial" w:eastAsiaTheme="minorHAnsi" w:hAnsi="Arial" w:cs="Arial"/>
        </w:rPr>
        <w:t>ere</w:t>
      </w:r>
      <w:r w:rsidR="00994B12">
        <w:rPr>
          <w:rFonts w:ascii="Arial" w:eastAsiaTheme="minorHAnsi" w:hAnsi="Arial" w:cs="Arial"/>
        </w:rPr>
        <w:t xml:space="preserve"> not demonstrated</w:t>
      </w:r>
      <w:r w:rsidR="00C3317C" w:rsidRPr="00B331B3">
        <w:rPr>
          <w:rFonts w:ascii="Arial" w:eastAsiaTheme="minorHAnsi" w:hAnsi="Arial" w:cs="Arial"/>
        </w:rPr>
        <w:t>.</w:t>
      </w:r>
    </w:p>
    <w:p w14:paraId="6848AD2D" w14:textId="4E7D58DE" w:rsidR="003D5B10" w:rsidRDefault="003D5B10" w:rsidP="00475F7D">
      <w:pPr>
        <w:rPr>
          <w:rFonts w:ascii="Arial" w:eastAsiaTheme="minorHAnsi" w:hAnsi="Arial" w:cs="Arial"/>
        </w:rPr>
      </w:pPr>
      <w:r w:rsidRPr="00FD396D">
        <w:rPr>
          <w:rFonts w:ascii="Arial" w:eastAsiaTheme="minorHAnsi" w:hAnsi="Arial" w:cs="Arial"/>
        </w:rPr>
        <w:t xml:space="preserve">Actions </w:t>
      </w:r>
      <w:r w:rsidR="00074FBF">
        <w:rPr>
          <w:rFonts w:ascii="Arial" w:eastAsiaTheme="minorHAnsi" w:hAnsi="Arial" w:cs="Arial"/>
        </w:rPr>
        <w:t xml:space="preserve">in the </w:t>
      </w:r>
      <w:r>
        <w:rPr>
          <w:rFonts w:ascii="Arial" w:eastAsiaTheme="minorHAnsi" w:hAnsi="Arial" w:cs="Arial"/>
        </w:rPr>
        <w:t>provide</w:t>
      </w:r>
      <w:r w:rsidR="00074FBF">
        <w:rPr>
          <w:rFonts w:ascii="Arial" w:eastAsiaTheme="minorHAnsi" w:hAnsi="Arial" w:cs="Arial"/>
        </w:rPr>
        <w:t xml:space="preserve">r’s </w:t>
      </w:r>
      <w:r>
        <w:rPr>
          <w:rFonts w:ascii="Arial" w:eastAsiaTheme="minorHAnsi" w:hAnsi="Arial" w:cs="Arial"/>
        </w:rPr>
        <w:t xml:space="preserve">response </w:t>
      </w:r>
      <w:r w:rsidRPr="00FD396D">
        <w:rPr>
          <w:rFonts w:ascii="Arial" w:eastAsiaTheme="minorHAnsi" w:hAnsi="Arial" w:cs="Arial"/>
        </w:rPr>
        <w:t>included</w:t>
      </w:r>
      <w:r w:rsidRPr="00544788">
        <w:rPr>
          <w:rFonts w:ascii="Arial" w:eastAsiaTheme="minorHAnsi" w:hAnsi="Arial" w:cs="Arial"/>
        </w:rPr>
        <w:t xml:space="preserve">, but were not limited to, </w:t>
      </w:r>
      <w:r w:rsidR="00855EDA">
        <w:rPr>
          <w:rFonts w:ascii="Arial" w:eastAsiaTheme="minorHAnsi" w:hAnsi="Arial" w:cs="Arial"/>
        </w:rPr>
        <w:t xml:space="preserve">the review </w:t>
      </w:r>
      <w:r w:rsidR="007F46B4">
        <w:rPr>
          <w:rFonts w:ascii="Arial" w:eastAsiaTheme="minorHAnsi" w:hAnsi="Arial" w:cs="Arial"/>
        </w:rPr>
        <w:t>of the organisation’s clinical governance frame</w:t>
      </w:r>
      <w:r w:rsidR="009B1824">
        <w:rPr>
          <w:rFonts w:ascii="Arial" w:eastAsiaTheme="minorHAnsi" w:hAnsi="Arial" w:cs="Arial"/>
        </w:rPr>
        <w:t>work</w:t>
      </w:r>
      <w:r w:rsidR="00C22A54">
        <w:rPr>
          <w:rFonts w:ascii="Arial" w:eastAsiaTheme="minorHAnsi" w:hAnsi="Arial" w:cs="Arial"/>
        </w:rPr>
        <w:t xml:space="preserve"> </w:t>
      </w:r>
      <w:r w:rsidR="00644F68">
        <w:rPr>
          <w:rFonts w:ascii="Arial" w:eastAsiaTheme="minorHAnsi" w:hAnsi="Arial" w:cs="Arial"/>
        </w:rPr>
        <w:t>an</w:t>
      </w:r>
      <w:r w:rsidR="00CF2D6F">
        <w:rPr>
          <w:rFonts w:ascii="Arial" w:eastAsiaTheme="minorHAnsi" w:hAnsi="Arial" w:cs="Arial"/>
        </w:rPr>
        <w:t>d</w:t>
      </w:r>
      <w:r w:rsidR="00644F68">
        <w:rPr>
          <w:rFonts w:ascii="Arial" w:eastAsiaTheme="minorHAnsi" w:hAnsi="Arial" w:cs="Arial"/>
        </w:rPr>
        <w:t xml:space="preserve"> consider</w:t>
      </w:r>
      <w:r w:rsidR="002024D3">
        <w:rPr>
          <w:rFonts w:ascii="Arial" w:eastAsiaTheme="minorHAnsi" w:hAnsi="Arial" w:cs="Arial"/>
        </w:rPr>
        <w:t xml:space="preserve">ation of </w:t>
      </w:r>
      <w:r w:rsidR="008F137A">
        <w:rPr>
          <w:rFonts w:ascii="Arial" w:eastAsiaTheme="minorHAnsi" w:hAnsi="Arial" w:cs="Arial"/>
        </w:rPr>
        <w:t>implement</w:t>
      </w:r>
      <w:r w:rsidR="002024D3">
        <w:rPr>
          <w:rFonts w:ascii="Arial" w:eastAsiaTheme="minorHAnsi" w:hAnsi="Arial" w:cs="Arial"/>
        </w:rPr>
        <w:t xml:space="preserve">ing </w:t>
      </w:r>
      <w:r w:rsidR="008F137A">
        <w:rPr>
          <w:rFonts w:ascii="Arial" w:eastAsiaTheme="minorHAnsi" w:hAnsi="Arial" w:cs="Arial"/>
        </w:rPr>
        <w:t>weekly leadership meeting</w:t>
      </w:r>
      <w:r w:rsidR="002024D3">
        <w:rPr>
          <w:rFonts w:ascii="Arial" w:eastAsiaTheme="minorHAnsi" w:hAnsi="Arial" w:cs="Arial"/>
        </w:rPr>
        <w:t>s</w:t>
      </w:r>
      <w:r w:rsidR="00940DDC">
        <w:rPr>
          <w:rFonts w:ascii="Arial" w:eastAsiaTheme="minorHAnsi" w:hAnsi="Arial" w:cs="Arial"/>
        </w:rPr>
        <w:t xml:space="preserve"> to review any outstanding </w:t>
      </w:r>
      <w:r w:rsidR="00E30BC6">
        <w:rPr>
          <w:rFonts w:ascii="Arial" w:eastAsiaTheme="minorHAnsi" w:hAnsi="Arial" w:cs="Arial"/>
        </w:rPr>
        <w:t xml:space="preserve">consumer </w:t>
      </w:r>
      <w:r w:rsidR="00940DDC">
        <w:rPr>
          <w:rFonts w:ascii="Arial" w:eastAsiaTheme="minorHAnsi" w:hAnsi="Arial" w:cs="Arial"/>
        </w:rPr>
        <w:t>ass</w:t>
      </w:r>
      <w:r w:rsidR="00E30BC6">
        <w:rPr>
          <w:rFonts w:ascii="Arial" w:eastAsiaTheme="minorHAnsi" w:hAnsi="Arial" w:cs="Arial"/>
        </w:rPr>
        <w:t>essments.</w:t>
      </w:r>
    </w:p>
    <w:p w14:paraId="460011CD" w14:textId="0A814AFB" w:rsidR="00973F3C" w:rsidRPr="00A5286B" w:rsidRDefault="00CD6C9C" w:rsidP="00700009">
      <w:pPr>
        <w:pStyle w:val="ListBullet2"/>
        <w:numPr>
          <w:ilvl w:val="0"/>
          <w:numId w:val="0"/>
        </w:numPr>
        <w:rPr>
          <w:rFonts w:ascii="Arial" w:eastAsiaTheme="minorHAnsi" w:hAnsi="Arial" w:cs="Arial"/>
          <w:color w:val="auto"/>
        </w:rPr>
      </w:pPr>
      <w:r w:rsidRPr="00E66113">
        <w:rPr>
          <w:rFonts w:ascii="Arial" w:eastAsiaTheme="minorHAnsi" w:hAnsi="Arial" w:cs="Arial"/>
          <w:color w:val="auto"/>
        </w:rPr>
        <w:t xml:space="preserve">I acknowledge the provider’s response and the actions planned. In coming to my finding, I have considered that </w:t>
      </w:r>
      <w:r w:rsidR="00726E69" w:rsidRPr="00E66113">
        <w:rPr>
          <w:rFonts w:ascii="Arial" w:eastAsiaTheme="minorHAnsi" w:hAnsi="Arial" w:cs="Arial"/>
          <w:color w:val="auto"/>
        </w:rPr>
        <w:t>whilst improvement</w:t>
      </w:r>
      <w:r w:rsidR="00D77BF4" w:rsidRPr="00E66113">
        <w:rPr>
          <w:rFonts w:ascii="Arial" w:eastAsiaTheme="minorHAnsi" w:hAnsi="Arial" w:cs="Arial"/>
          <w:color w:val="auto"/>
        </w:rPr>
        <w:t>s have been made to the clinical governance framework,</w:t>
      </w:r>
      <w:r w:rsidR="00811007" w:rsidRPr="00E66113">
        <w:rPr>
          <w:rFonts w:ascii="Arial" w:eastAsiaTheme="minorHAnsi" w:hAnsi="Arial" w:cs="Arial"/>
          <w:color w:val="auto"/>
        </w:rPr>
        <w:t xml:space="preserve"> </w:t>
      </w:r>
      <w:r w:rsidR="003E43BB">
        <w:rPr>
          <w:rFonts w:ascii="Arial" w:eastAsiaTheme="minorHAnsi" w:hAnsi="Arial" w:cs="Arial"/>
          <w:color w:val="auto"/>
        </w:rPr>
        <w:t>s</w:t>
      </w:r>
      <w:r w:rsidR="003E43BB" w:rsidRPr="00E66113">
        <w:rPr>
          <w:rFonts w:ascii="Arial" w:eastAsiaTheme="minorHAnsi" w:hAnsi="Arial" w:cs="Arial"/>
          <w:color w:val="auto"/>
        </w:rPr>
        <w:t xml:space="preserve">taff </w:t>
      </w:r>
      <w:r w:rsidR="003E43BB">
        <w:rPr>
          <w:rFonts w:ascii="Arial" w:eastAsiaTheme="minorHAnsi" w:hAnsi="Arial" w:cs="Arial"/>
          <w:color w:val="auto"/>
        </w:rPr>
        <w:t>said</w:t>
      </w:r>
      <w:r w:rsidR="003E43BB" w:rsidRPr="00E66113">
        <w:rPr>
          <w:rFonts w:ascii="Arial" w:eastAsiaTheme="minorHAnsi" w:hAnsi="Arial" w:cs="Arial"/>
          <w:color w:val="auto"/>
        </w:rPr>
        <w:t xml:space="preserve"> that medications prescribed</w:t>
      </w:r>
      <w:r w:rsidR="001705D0">
        <w:rPr>
          <w:rFonts w:ascii="Arial" w:eastAsiaTheme="minorHAnsi" w:hAnsi="Arial" w:cs="Arial"/>
          <w:color w:val="auto"/>
        </w:rPr>
        <w:t xml:space="preserve"> by the older adult mental health team</w:t>
      </w:r>
      <w:r w:rsidR="003E43BB">
        <w:rPr>
          <w:rFonts w:ascii="Arial" w:eastAsiaTheme="minorHAnsi" w:hAnsi="Arial" w:cs="Arial"/>
          <w:color w:val="auto"/>
        </w:rPr>
        <w:t xml:space="preserve"> </w:t>
      </w:r>
      <w:r w:rsidR="003E43BB" w:rsidRPr="00E66113">
        <w:rPr>
          <w:rFonts w:ascii="Arial" w:eastAsiaTheme="minorHAnsi" w:hAnsi="Arial" w:cs="Arial"/>
          <w:color w:val="auto"/>
        </w:rPr>
        <w:t xml:space="preserve">are never considered to be </w:t>
      </w:r>
      <w:r w:rsidR="00F74DC7">
        <w:rPr>
          <w:rFonts w:ascii="Arial" w:eastAsiaTheme="minorHAnsi" w:hAnsi="Arial" w:cs="Arial"/>
          <w:color w:val="auto"/>
        </w:rPr>
        <w:t xml:space="preserve">a </w:t>
      </w:r>
      <w:r w:rsidR="003E43BB" w:rsidRPr="00E66113">
        <w:rPr>
          <w:rFonts w:ascii="Arial" w:eastAsiaTheme="minorHAnsi" w:hAnsi="Arial" w:cs="Arial"/>
          <w:color w:val="auto"/>
        </w:rPr>
        <w:t>restrictive practice</w:t>
      </w:r>
      <w:r w:rsidR="00486F8B">
        <w:rPr>
          <w:rFonts w:ascii="Arial" w:eastAsiaTheme="minorHAnsi" w:hAnsi="Arial" w:cs="Arial"/>
          <w:color w:val="auto"/>
        </w:rPr>
        <w:t>,</w:t>
      </w:r>
      <w:r w:rsidR="00726E69" w:rsidRPr="00E66113">
        <w:rPr>
          <w:rFonts w:ascii="Arial" w:eastAsiaTheme="minorHAnsi" w:hAnsi="Arial" w:cs="Arial"/>
          <w:color w:val="auto"/>
        </w:rPr>
        <w:t xml:space="preserve"> </w:t>
      </w:r>
      <w:r w:rsidR="0073504D">
        <w:rPr>
          <w:rFonts w:ascii="Arial" w:eastAsiaTheme="minorHAnsi" w:hAnsi="Arial" w:cs="Arial"/>
          <w:color w:val="auto"/>
        </w:rPr>
        <w:t xml:space="preserve">and there was no evidence </w:t>
      </w:r>
      <w:r w:rsidR="00646D70">
        <w:rPr>
          <w:rFonts w:ascii="Arial" w:eastAsiaTheme="minorHAnsi" w:hAnsi="Arial" w:cs="Arial"/>
          <w:color w:val="auto"/>
        </w:rPr>
        <w:t xml:space="preserve">to </w:t>
      </w:r>
      <w:r w:rsidR="00F74DC7">
        <w:rPr>
          <w:rFonts w:ascii="Arial" w:eastAsiaTheme="minorHAnsi" w:hAnsi="Arial" w:cs="Arial"/>
          <w:color w:val="auto"/>
        </w:rPr>
        <w:t xml:space="preserve">demonstrate </w:t>
      </w:r>
      <w:r w:rsidR="00646D70">
        <w:rPr>
          <w:rFonts w:ascii="Arial" w:eastAsiaTheme="minorHAnsi" w:hAnsi="Arial" w:cs="Arial"/>
          <w:color w:val="auto"/>
        </w:rPr>
        <w:t xml:space="preserve">a process is in place to identify </w:t>
      </w:r>
      <w:r w:rsidR="00C70054">
        <w:rPr>
          <w:rFonts w:ascii="Arial" w:eastAsiaTheme="minorHAnsi" w:hAnsi="Arial" w:cs="Arial"/>
          <w:color w:val="auto"/>
        </w:rPr>
        <w:t>when a consumer is subject to chemical restraint.</w:t>
      </w:r>
      <w:r w:rsidR="0047441C" w:rsidRPr="00E66113">
        <w:rPr>
          <w:rFonts w:ascii="Arial" w:eastAsiaTheme="minorHAnsi" w:hAnsi="Arial" w:cs="Arial"/>
          <w:color w:val="auto"/>
        </w:rPr>
        <w:t xml:space="preserve"> </w:t>
      </w:r>
      <w:r w:rsidR="00235064">
        <w:rPr>
          <w:rFonts w:ascii="Arial" w:eastAsiaTheme="minorHAnsi" w:hAnsi="Arial" w:cs="Arial"/>
          <w:color w:val="auto"/>
        </w:rPr>
        <w:t>A governance framework should be in place to determine if consumers prescribed psychotropic medica</w:t>
      </w:r>
      <w:r w:rsidR="00857F1B">
        <w:rPr>
          <w:rFonts w:ascii="Arial" w:eastAsiaTheme="minorHAnsi" w:hAnsi="Arial" w:cs="Arial"/>
          <w:color w:val="auto"/>
        </w:rPr>
        <w:t>tion are subject to chemical restraint an</w:t>
      </w:r>
      <w:r w:rsidR="007021D0">
        <w:rPr>
          <w:rFonts w:ascii="Arial" w:eastAsiaTheme="minorHAnsi" w:hAnsi="Arial" w:cs="Arial"/>
          <w:color w:val="auto"/>
        </w:rPr>
        <w:t>d have</w:t>
      </w:r>
      <w:r w:rsidR="00857F1B">
        <w:rPr>
          <w:rFonts w:ascii="Arial" w:eastAsiaTheme="minorHAnsi" w:hAnsi="Arial" w:cs="Arial"/>
          <w:color w:val="auto"/>
        </w:rPr>
        <w:t xml:space="preserve"> the necessary assessments and </w:t>
      </w:r>
      <w:r w:rsidR="007021D0">
        <w:rPr>
          <w:rFonts w:ascii="Arial" w:eastAsiaTheme="minorHAnsi" w:hAnsi="Arial" w:cs="Arial"/>
          <w:color w:val="auto"/>
        </w:rPr>
        <w:t>consent processes undertaken.</w:t>
      </w:r>
      <w:r w:rsidR="0013338A">
        <w:rPr>
          <w:rFonts w:ascii="Arial" w:eastAsiaTheme="minorHAnsi" w:hAnsi="Arial" w:cs="Arial"/>
          <w:color w:val="auto"/>
        </w:rPr>
        <w:t xml:space="preserve"> </w:t>
      </w:r>
      <w:r w:rsidR="0047441C" w:rsidRPr="0047441C">
        <w:rPr>
          <w:rFonts w:ascii="Arial" w:hAnsi="Arial" w:cs="Arial"/>
          <w:color w:val="auto"/>
          <w:szCs w:val="22"/>
        </w:rPr>
        <w:t xml:space="preserve">The clinical governance framework did not support staff to have effective oversight of incidents and trends </w:t>
      </w:r>
      <w:r w:rsidR="00A95906">
        <w:rPr>
          <w:rFonts w:ascii="Arial" w:hAnsi="Arial" w:cs="Arial"/>
          <w:color w:val="auto"/>
          <w:szCs w:val="22"/>
        </w:rPr>
        <w:t>and a</w:t>
      </w:r>
      <w:r w:rsidR="0047441C" w:rsidRPr="0047441C">
        <w:rPr>
          <w:rFonts w:ascii="Arial" w:hAnsi="Arial" w:cs="Arial"/>
          <w:color w:val="auto"/>
          <w:szCs w:val="22"/>
        </w:rPr>
        <w:t>ccountabilities for ensuring the overall effectiveness of care were unclear.</w:t>
      </w:r>
      <w:r w:rsidR="00973F3C" w:rsidRPr="00973F3C">
        <w:rPr>
          <w:rFonts w:ascii="Arial" w:hAnsi="Arial" w:cs="Arial"/>
          <w:color w:val="auto"/>
          <w:szCs w:val="22"/>
        </w:rPr>
        <w:t xml:space="preserve"> The implementation of an assessment checklist was not seen to have had any accompanying governance processes to support its effective use, resulting in </w:t>
      </w:r>
      <w:r w:rsidR="00C61BCB">
        <w:rPr>
          <w:rFonts w:ascii="Arial" w:hAnsi="Arial" w:cs="Arial"/>
          <w:color w:val="auto"/>
          <w:szCs w:val="22"/>
        </w:rPr>
        <w:t xml:space="preserve">some </w:t>
      </w:r>
      <w:r w:rsidR="00973F3C" w:rsidRPr="00973F3C">
        <w:rPr>
          <w:rFonts w:ascii="Arial" w:hAnsi="Arial" w:cs="Arial"/>
          <w:color w:val="auto"/>
          <w:szCs w:val="22"/>
        </w:rPr>
        <w:t>consumers not having risks associated with their care identified and mitigated.</w:t>
      </w:r>
    </w:p>
    <w:p w14:paraId="5A662C81" w14:textId="1AC5C245" w:rsidR="00CD6C9C" w:rsidRPr="00E66113" w:rsidRDefault="00CD6C9C" w:rsidP="00475F7D">
      <w:pPr>
        <w:pStyle w:val="ListBullet"/>
        <w:numPr>
          <w:ilvl w:val="0"/>
          <w:numId w:val="0"/>
        </w:numPr>
        <w:spacing w:before="0" w:after="120"/>
        <w:rPr>
          <w:rFonts w:ascii="Arial" w:eastAsiaTheme="minorHAnsi" w:hAnsi="Arial" w:cs="Arial"/>
        </w:rPr>
      </w:pPr>
      <w:r w:rsidRPr="00CD561B">
        <w:rPr>
          <w:rFonts w:ascii="Arial" w:hAnsi="Arial" w:cs="Arial"/>
          <w:color w:val="000000"/>
        </w:rPr>
        <w:t>For the reasons detailed above, I find requirement</w:t>
      </w:r>
      <w:r w:rsidR="00557812">
        <w:rPr>
          <w:rFonts w:ascii="Arial" w:hAnsi="Arial" w:cs="Arial"/>
          <w:color w:val="000000"/>
        </w:rPr>
        <w:t>s (3)(d) and</w:t>
      </w:r>
      <w:r w:rsidRPr="00CD561B">
        <w:rPr>
          <w:rFonts w:ascii="Arial" w:hAnsi="Arial" w:cs="Arial"/>
          <w:color w:val="000000"/>
        </w:rPr>
        <w:t xml:space="preserve"> (3)(</w:t>
      </w:r>
      <w:r w:rsidR="00146D3E">
        <w:rPr>
          <w:rFonts w:ascii="Arial" w:hAnsi="Arial" w:cs="Arial"/>
          <w:color w:val="000000"/>
        </w:rPr>
        <w:t>e</w:t>
      </w:r>
      <w:r w:rsidRPr="00CD561B">
        <w:rPr>
          <w:rFonts w:ascii="Arial" w:hAnsi="Arial" w:cs="Arial"/>
          <w:color w:val="000000"/>
        </w:rPr>
        <w:t xml:space="preserve">) in Standard </w:t>
      </w:r>
      <w:r w:rsidR="00146D3E">
        <w:rPr>
          <w:rFonts w:ascii="Arial" w:eastAsiaTheme="minorHAnsi" w:hAnsi="Arial" w:cs="Arial"/>
        </w:rPr>
        <w:t>8</w:t>
      </w:r>
      <w:r w:rsidRPr="00146D3E">
        <w:rPr>
          <w:rFonts w:ascii="Arial" w:eastAsiaTheme="minorHAnsi" w:hAnsi="Arial" w:cs="Arial"/>
        </w:rPr>
        <w:t xml:space="preserve"> </w:t>
      </w:r>
      <w:r w:rsidR="00146D3E" w:rsidRPr="00146D3E">
        <w:rPr>
          <w:rFonts w:ascii="Arial" w:eastAsiaTheme="minorHAnsi" w:hAnsi="Arial" w:cs="Arial"/>
        </w:rPr>
        <w:t>Organisational governance</w:t>
      </w:r>
      <w:r w:rsidRPr="00146D3E">
        <w:rPr>
          <w:rFonts w:ascii="Arial" w:eastAsiaTheme="minorHAnsi" w:hAnsi="Arial" w:cs="Arial"/>
        </w:rPr>
        <w:t xml:space="preserve"> non-compliant.</w:t>
      </w:r>
    </w:p>
    <w:sectPr w:rsidR="00CD6C9C" w:rsidRPr="00E6611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6801F" w14:textId="77777777" w:rsidR="00A24633" w:rsidRDefault="00A24633">
      <w:pPr>
        <w:spacing w:after="0"/>
      </w:pPr>
      <w:r>
        <w:separator/>
      </w:r>
    </w:p>
  </w:endnote>
  <w:endnote w:type="continuationSeparator" w:id="0">
    <w:p w14:paraId="289B9F70" w14:textId="77777777" w:rsidR="00A24633" w:rsidRDefault="00A24633">
      <w:pPr>
        <w:spacing w:after="0"/>
      </w:pPr>
      <w:r>
        <w:continuationSeparator/>
      </w:r>
    </w:p>
  </w:endnote>
  <w:endnote w:type="continuationNotice" w:id="1">
    <w:p w14:paraId="400B5A2B" w14:textId="77777777" w:rsidR="00A24633" w:rsidRDefault="00A246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084FF" w14:textId="77777777" w:rsidR="00D7784D" w:rsidRPr="00DF37F2" w:rsidRDefault="00D7784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Guildford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1AF99C" w14:textId="77777777" w:rsidR="00D7784D" w:rsidRPr="00DF37F2" w:rsidRDefault="00D7784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7204</w:t>
    </w:r>
    <w:bookmarkEnd w:id="2"/>
    <w:r w:rsidRPr="00DF37F2">
      <w:rPr>
        <w:rStyle w:val="FooterBold"/>
        <w:rFonts w:ascii="Arial" w:hAnsi="Arial"/>
        <w:b w:val="0"/>
      </w:rPr>
      <w:tab/>
      <w:t xml:space="preserve">OFFICIAL: Sensitive </w:t>
    </w:r>
  </w:p>
  <w:p w14:paraId="05E6C0C0" w14:textId="77777777" w:rsidR="00D7784D" w:rsidRPr="00DF37F2" w:rsidRDefault="00D7784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8D7FB" w14:textId="77777777" w:rsidR="00D7784D" w:rsidRDefault="00D7784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6541E" w14:textId="77777777" w:rsidR="00A24633" w:rsidRDefault="00A24633" w:rsidP="00D71F88">
      <w:pPr>
        <w:spacing w:after="0"/>
      </w:pPr>
      <w:r>
        <w:separator/>
      </w:r>
    </w:p>
  </w:footnote>
  <w:footnote w:type="continuationSeparator" w:id="0">
    <w:p w14:paraId="5890DB82" w14:textId="77777777" w:rsidR="00A24633" w:rsidRDefault="00A24633" w:rsidP="00D71F88">
      <w:pPr>
        <w:spacing w:after="0"/>
      </w:pPr>
      <w:r>
        <w:continuationSeparator/>
      </w:r>
    </w:p>
  </w:footnote>
  <w:footnote w:type="continuationNotice" w:id="1">
    <w:p w14:paraId="26D683CF" w14:textId="77777777" w:rsidR="00A24633" w:rsidRDefault="00A24633">
      <w:pPr>
        <w:spacing w:after="0"/>
      </w:pPr>
    </w:p>
  </w:footnote>
  <w:footnote w:id="2">
    <w:p w14:paraId="0A8F22CE" w14:textId="012DDBFD" w:rsidR="00D7784D" w:rsidRDefault="00D7784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A030C">
        <w:rPr>
          <w:rFonts w:ascii="Arial" w:hAnsi="Arial" w:cs="Arial"/>
          <w:sz w:val="20"/>
          <w:szCs w:val="20"/>
        </w:rPr>
        <w:t xml:space="preserve">68A </w:t>
      </w:r>
      <w:r w:rsidRPr="00443CA4">
        <w:rPr>
          <w:rFonts w:ascii="Arial" w:hAnsi="Arial" w:cs="Arial"/>
          <w:sz w:val="20"/>
          <w:szCs w:val="20"/>
        </w:rPr>
        <w:t>of the Aged Care Quality and Safety Commission Rules 2018.</w:t>
      </w:r>
    </w:p>
    <w:p w14:paraId="3036E1F9" w14:textId="77777777" w:rsidR="00D7784D" w:rsidRDefault="00D7784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E6146" w14:textId="77777777" w:rsidR="00D7784D" w:rsidRDefault="00D7784D">
    <w:pPr>
      <w:pStyle w:val="Header"/>
    </w:pPr>
    <w:r>
      <w:rPr>
        <w:noProof/>
        <w:color w:val="2B579A"/>
        <w:shd w:val="clear" w:color="auto" w:fill="E6E6E6"/>
        <w:lang w:val="en-US"/>
      </w:rPr>
      <w:drawing>
        <wp:anchor distT="0" distB="0" distL="114300" distR="114300" simplePos="0" relativeHeight="251658241" behindDoc="1" locked="0" layoutInCell="1" allowOverlap="1" wp14:anchorId="07C41F46" wp14:editId="09F07B2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83495" w14:textId="77777777" w:rsidR="00D7784D" w:rsidRDefault="00D7784D">
    <w:pPr>
      <w:pStyle w:val="Header"/>
    </w:pPr>
    <w:r>
      <w:rPr>
        <w:noProof/>
      </w:rPr>
      <w:drawing>
        <wp:anchor distT="0" distB="0" distL="114300" distR="114300" simplePos="0" relativeHeight="251658240" behindDoc="0" locked="0" layoutInCell="1" allowOverlap="1" wp14:anchorId="69B23068" wp14:editId="73F7F5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768E776">
      <w:start w:val="1"/>
      <w:numFmt w:val="lowerRoman"/>
      <w:lvlText w:val="(%1)"/>
      <w:lvlJc w:val="left"/>
      <w:pPr>
        <w:ind w:left="1080" w:hanging="720"/>
      </w:pPr>
      <w:rPr>
        <w:rFonts w:hint="default"/>
      </w:rPr>
    </w:lvl>
    <w:lvl w:ilvl="1" w:tplc="39909AE6" w:tentative="1">
      <w:start w:val="1"/>
      <w:numFmt w:val="lowerLetter"/>
      <w:lvlText w:val="%2."/>
      <w:lvlJc w:val="left"/>
      <w:pPr>
        <w:ind w:left="1440" w:hanging="360"/>
      </w:pPr>
    </w:lvl>
    <w:lvl w:ilvl="2" w:tplc="0E4A8EE8" w:tentative="1">
      <w:start w:val="1"/>
      <w:numFmt w:val="lowerRoman"/>
      <w:lvlText w:val="%3."/>
      <w:lvlJc w:val="right"/>
      <w:pPr>
        <w:ind w:left="2160" w:hanging="180"/>
      </w:pPr>
    </w:lvl>
    <w:lvl w:ilvl="3" w:tplc="D7BAB406" w:tentative="1">
      <w:start w:val="1"/>
      <w:numFmt w:val="decimal"/>
      <w:lvlText w:val="%4."/>
      <w:lvlJc w:val="left"/>
      <w:pPr>
        <w:ind w:left="2880" w:hanging="360"/>
      </w:pPr>
    </w:lvl>
    <w:lvl w:ilvl="4" w:tplc="B956A820" w:tentative="1">
      <w:start w:val="1"/>
      <w:numFmt w:val="lowerLetter"/>
      <w:lvlText w:val="%5."/>
      <w:lvlJc w:val="left"/>
      <w:pPr>
        <w:ind w:left="3600" w:hanging="360"/>
      </w:pPr>
    </w:lvl>
    <w:lvl w:ilvl="5" w:tplc="61E619EE" w:tentative="1">
      <w:start w:val="1"/>
      <w:numFmt w:val="lowerRoman"/>
      <w:lvlText w:val="%6."/>
      <w:lvlJc w:val="right"/>
      <w:pPr>
        <w:ind w:left="4320" w:hanging="180"/>
      </w:pPr>
    </w:lvl>
    <w:lvl w:ilvl="6" w:tplc="06286B98" w:tentative="1">
      <w:start w:val="1"/>
      <w:numFmt w:val="decimal"/>
      <w:lvlText w:val="%7."/>
      <w:lvlJc w:val="left"/>
      <w:pPr>
        <w:ind w:left="5040" w:hanging="360"/>
      </w:pPr>
    </w:lvl>
    <w:lvl w:ilvl="7" w:tplc="478084C4" w:tentative="1">
      <w:start w:val="1"/>
      <w:numFmt w:val="lowerLetter"/>
      <w:lvlText w:val="%8."/>
      <w:lvlJc w:val="left"/>
      <w:pPr>
        <w:ind w:left="5760" w:hanging="360"/>
      </w:pPr>
    </w:lvl>
    <w:lvl w:ilvl="8" w:tplc="B7E0B4C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8A85EE">
      <w:start w:val="1"/>
      <w:numFmt w:val="lowerRoman"/>
      <w:lvlText w:val="(%1)"/>
      <w:lvlJc w:val="left"/>
      <w:pPr>
        <w:ind w:left="1080" w:hanging="720"/>
      </w:pPr>
      <w:rPr>
        <w:rFonts w:hint="default"/>
      </w:rPr>
    </w:lvl>
    <w:lvl w:ilvl="1" w:tplc="97A2AD82" w:tentative="1">
      <w:start w:val="1"/>
      <w:numFmt w:val="lowerLetter"/>
      <w:lvlText w:val="%2."/>
      <w:lvlJc w:val="left"/>
      <w:pPr>
        <w:ind w:left="1440" w:hanging="360"/>
      </w:pPr>
    </w:lvl>
    <w:lvl w:ilvl="2" w:tplc="E530E0F8" w:tentative="1">
      <w:start w:val="1"/>
      <w:numFmt w:val="lowerRoman"/>
      <w:lvlText w:val="%3."/>
      <w:lvlJc w:val="right"/>
      <w:pPr>
        <w:ind w:left="2160" w:hanging="180"/>
      </w:pPr>
    </w:lvl>
    <w:lvl w:ilvl="3" w:tplc="0F70A1F6" w:tentative="1">
      <w:start w:val="1"/>
      <w:numFmt w:val="decimal"/>
      <w:lvlText w:val="%4."/>
      <w:lvlJc w:val="left"/>
      <w:pPr>
        <w:ind w:left="2880" w:hanging="360"/>
      </w:pPr>
    </w:lvl>
    <w:lvl w:ilvl="4" w:tplc="CAB05CFE" w:tentative="1">
      <w:start w:val="1"/>
      <w:numFmt w:val="lowerLetter"/>
      <w:lvlText w:val="%5."/>
      <w:lvlJc w:val="left"/>
      <w:pPr>
        <w:ind w:left="3600" w:hanging="360"/>
      </w:pPr>
    </w:lvl>
    <w:lvl w:ilvl="5" w:tplc="19ECB9DE" w:tentative="1">
      <w:start w:val="1"/>
      <w:numFmt w:val="lowerRoman"/>
      <w:lvlText w:val="%6."/>
      <w:lvlJc w:val="right"/>
      <w:pPr>
        <w:ind w:left="4320" w:hanging="180"/>
      </w:pPr>
    </w:lvl>
    <w:lvl w:ilvl="6" w:tplc="EA4298E0" w:tentative="1">
      <w:start w:val="1"/>
      <w:numFmt w:val="decimal"/>
      <w:lvlText w:val="%7."/>
      <w:lvlJc w:val="left"/>
      <w:pPr>
        <w:ind w:left="5040" w:hanging="360"/>
      </w:pPr>
    </w:lvl>
    <w:lvl w:ilvl="7" w:tplc="6ED42F2E" w:tentative="1">
      <w:start w:val="1"/>
      <w:numFmt w:val="lowerLetter"/>
      <w:lvlText w:val="%8."/>
      <w:lvlJc w:val="left"/>
      <w:pPr>
        <w:ind w:left="5760" w:hanging="360"/>
      </w:pPr>
    </w:lvl>
    <w:lvl w:ilvl="8" w:tplc="6F7087D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53EE518">
      <w:start w:val="1"/>
      <w:numFmt w:val="lowerRoman"/>
      <w:lvlText w:val="(%1)"/>
      <w:lvlJc w:val="left"/>
      <w:pPr>
        <w:ind w:left="1080" w:hanging="720"/>
      </w:pPr>
      <w:rPr>
        <w:rFonts w:hint="default"/>
      </w:rPr>
    </w:lvl>
    <w:lvl w:ilvl="1" w:tplc="78143C5C" w:tentative="1">
      <w:start w:val="1"/>
      <w:numFmt w:val="lowerLetter"/>
      <w:lvlText w:val="%2."/>
      <w:lvlJc w:val="left"/>
      <w:pPr>
        <w:ind w:left="1440" w:hanging="360"/>
      </w:pPr>
    </w:lvl>
    <w:lvl w:ilvl="2" w:tplc="DE529700" w:tentative="1">
      <w:start w:val="1"/>
      <w:numFmt w:val="lowerRoman"/>
      <w:lvlText w:val="%3."/>
      <w:lvlJc w:val="right"/>
      <w:pPr>
        <w:ind w:left="2160" w:hanging="180"/>
      </w:pPr>
    </w:lvl>
    <w:lvl w:ilvl="3" w:tplc="803AD2CE" w:tentative="1">
      <w:start w:val="1"/>
      <w:numFmt w:val="decimal"/>
      <w:lvlText w:val="%4."/>
      <w:lvlJc w:val="left"/>
      <w:pPr>
        <w:ind w:left="2880" w:hanging="360"/>
      </w:pPr>
    </w:lvl>
    <w:lvl w:ilvl="4" w:tplc="C91E31D0" w:tentative="1">
      <w:start w:val="1"/>
      <w:numFmt w:val="lowerLetter"/>
      <w:lvlText w:val="%5."/>
      <w:lvlJc w:val="left"/>
      <w:pPr>
        <w:ind w:left="3600" w:hanging="360"/>
      </w:pPr>
    </w:lvl>
    <w:lvl w:ilvl="5" w:tplc="4E84ACD2" w:tentative="1">
      <w:start w:val="1"/>
      <w:numFmt w:val="lowerRoman"/>
      <w:lvlText w:val="%6."/>
      <w:lvlJc w:val="right"/>
      <w:pPr>
        <w:ind w:left="4320" w:hanging="180"/>
      </w:pPr>
    </w:lvl>
    <w:lvl w:ilvl="6" w:tplc="75CEE524" w:tentative="1">
      <w:start w:val="1"/>
      <w:numFmt w:val="decimal"/>
      <w:lvlText w:val="%7."/>
      <w:lvlJc w:val="left"/>
      <w:pPr>
        <w:ind w:left="5040" w:hanging="360"/>
      </w:pPr>
    </w:lvl>
    <w:lvl w:ilvl="7" w:tplc="5622D8B4" w:tentative="1">
      <w:start w:val="1"/>
      <w:numFmt w:val="lowerLetter"/>
      <w:lvlText w:val="%8."/>
      <w:lvlJc w:val="left"/>
      <w:pPr>
        <w:ind w:left="5760" w:hanging="360"/>
      </w:pPr>
    </w:lvl>
    <w:lvl w:ilvl="8" w:tplc="F5EE4BB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56AC7C2">
      <w:start w:val="1"/>
      <w:numFmt w:val="bullet"/>
      <w:lvlText w:val=""/>
      <w:lvlJc w:val="left"/>
      <w:pPr>
        <w:ind w:left="720" w:hanging="360"/>
      </w:pPr>
      <w:rPr>
        <w:rFonts w:ascii="Symbol" w:hAnsi="Symbol" w:hint="default"/>
        <w:color w:val="auto"/>
        <w:sz w:val="24"/>
        <w:szCs w:val="24"/>
      </w:rPr>
    </w:lvl>
    <w:lvl w:ilvl="1" w:tplc="10B688F4" w:tentative="1">
      <w:start w:val="1"/>
      <w:numFmt w:val="bullet"/>
      <w:lvlText w:val="o"/>
      <w:lvlJc w:val="left"/>
      <w:pPr>
        <w:ind w:left="1440" w:hanging="360"/>
      </w:pPr>
      <w:rPr>
        <w:rFonts w:ascii="Courier New" w:hAnsi="Courier New" w:cs="Courier New" w:hint="default"/>
      </w:rPr>
    </w:lvl>
    <w:lvl w:ilvl="2" w:tplc="8D104654" w:tentative="1">
      <w:start w:val="1"/>
      <w:numFmt w:val="bullet"/>
      <w:lvlText w:val=""/>
      <w:lvlJc w:val="left"/>
      <w:pPr>
        <w:ind w:left="2160" w:hanging="360"/>
      </w:pPr>
      <w:rPr>
        <w:rFonts w:ascii="Wingdings" w:hAnsi="Wingdings" w:hint="default"/>
      </w:rPr>
    </w:lvl>
    <w:lvl w:ilvl="3" w:tplc="908A8352" w:tentative="1">
      <w:start w:val="1"/>
      <w:numFmt w:val="bullet"/>
      <w:lvlText w:val=""/>
      <w:lvlJc w:val="left"/>
      <w:pPr>
        <w:ind w:left="2880" w:hanging="360"/>
      </w:pPr>
      <w:rPr>
        <w:rFonts w:ascii="Symbol" w:hAnsi="Symbol" w:hint="default"/>
      </w:rPr>
    </w:lvl>
    <w:lvl w:ilvl="4" w:tplc="6A4C5DC2" w:tentative="1">
      <w:start w:val="1"/>
      <w:numFmt w:val="bullet"/>
      <w:lvlText w:val="o"/>
      <w:lvlJc w:val="left"/>
      <w:pPr>
        <w:ind w:left="3600" w:hanging="360"/>
      </w:pPr>
      <w:rPr>
        <w:rFonts w:ascii="Courier New" w:hAnsi="Courier New" w:cs="Courier New" w:hint="default"/>
      </w:rPr>
    </w:lvl>
    <w:lvl w:ilvl="5" w:tplc="56B49CEE" w:tentative="1">
      <w:start w:val="1"/>
      <w:numFmt w:val="bullet"/>
      <w:lvlText w:val=""/>
      <w:lvlJc w:val="left"/>
      <w:pPr>
        <w:ind w:left="4320" w:hanging="360"/>
      </w:pPr>
      <w:rPr>
        <w:rFonts w:ascii="Wingdings" w:hAnsi="Wingdings" w:hint="default"/>
      </w:rPr>
    </w:lvl>
    <w:lvl w:ilvl="6" w:tplc="E7C87538" w:tentative="1">
      <w:start w:val="1"/>
      <w:numFmt w:val="bullet"/>
      <w:lvlText w:val=""/>
      <w:lvlJc w:val="left"/>
      <w:pPr>
        <w:ind w:left="5040" w:hanging="360"/>
      </w:pPr>
      <w:rPr>
        <w:rFonts w:ascii="Symbol" w:hAnsi="Symbol" w:hint="default"/>
      </w:rPr>
    </w:lvl>
    <w:lvl w:ilvl="7" w:tplc="5B6EECEE" w:tentative="1">
      <w:start w:val="1"/>
      <w:numFmt w:val="bullet"/>
      <w:lvlText w:val="o"/>
      <w:lvlJc w:val="left"/>
      <w:pPr>
        <w:ind w:left="5760" w:hanging="360"/>
      </w:pPr>
      <w:rPr>
        <w:rFonts w:ascii="Courier New" w:hAnsi="Courier New" w:cs="Courier New" w:hint="default"/>
      </w:rPr>
    </w:lvl>
    <w:lvl w:ilvl="8" w:tplc="FA7CF63A" w:tentative="1">
      <w:start w:val="1"/>
      <w:numFmt w:val="bullet"/>
      <w:lvlText w:val=""/>
      <w:lvlJc w:val="left"/>
      <w:pPr>
        <w:ind w:left="6480" w:hanging="360"/>
      </w:pPr>
      <w:rPr>
        <w:rFonts w:ascii="Wingdings" w:hAnsi="Wingdings" w:hint="default"/>
      </w:rPr>
    </w:lvl>
  </w:abstractNum>
  <w:abstractNum w:abstractNumId="5" w15:restartNumberingAfterBreak="0">
    <w:nsid w:val="190223DE"/>
    <w:multiLevelType w:val="hybridMultilevel"/>
    <w:tmpl w:val="487AD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DF898CA">
      <w:start w:val="1"/>
      <w:numFmt w:val="lowerRoman"/>
      <w:lvlText w:val="(%1)"/>
      <w:lvlJc w:val="left"/>
      <w:pPr>
        <w:ind w:left="1080" w:hanging="720"/>
      </w:pPr>
      <w:rPr>
        <w:rFonts w:hint="default"/>
      </w:rPr>
    </w:lvl>
    <w:lvl w:ilvl="1" w:tplc="E9C8431A" w:tentative="1">
      <w:start w:val="1"/>
      <w:numFmt w:val="lowerLetter"/>
      <w:lvlText w:val="%2."/>
      <w:lvlJc w:val="left"/>
      <w:pPr>
        <w:ind w:left="1440" w:hanging="360"/>
      </w:pPr>
    </w:lvl>
    <w:lvl w:ilvl="2" w:tplc="945AA444" w:tentative="1">
      <w:start w:val="1"/>
      <w:numFmt w:val="lowerRoman"/>
      <w:lvlText w:val="%3."/>
      <w:lvlJc w:val="right"/>
      <w:pPr>
        <w:ind w:left="2160" w:hanging="180"/>
      </w:pPr>
    </w:lvl>
    <w:lvl w:ilvl="3" w:tplc="31247944" w:tentative="1">
      <w:start w:val="1"/>
      <w:numFmt w:val="decimal"/>
      <w:lvlText w:val="%4."/>
      <w:lvlJc w:val="left"/>
      <w:pPr>
        <w:ind w:left="2880" w:hanging="360"/>
      </w:pPr>
    </w:lvl>
    <w:lvl w:ilvl="4" w:tplc="B6661F6C" w:tentative="1">
      <w:start w:val="1"/>
      <w:numFmt w:val="lowerLetter"/>
      <w:lvlText w:val="%5."/>
      <w:lvlJc w:val="left"/>
      <w:pPr>
        <w:ind w:left="3600" w:hanging="360"/>
      </w:pPr>
    </w:lvl>
    <w:lvl w:ilvl="5" w:tplc="F82C41D6" w:tentative="1">
      <w:start w:val="1"/>
      <w:numFmt w:val="lowerRoman"/>
      <w:lvlText w:val="%6."/>
      <w:lvlJc w:val="right"/>
      <w:pPr>
        <w:ind w:left="4320" w:hanging="180"/>
      </w:pPr>
    </w:lvl>
    <w:lvl w:ilvl="6" w:tplc="FFE6B3A2" w:tentative="1">
      <w:start w:val="1"/>
      <w:numFmt w:val="decimal"/>
      <w:lvlText w:val="%7."/>
      <w:lvlJc w:val="left"/>
      <w:pPr>
        <w:ind w:left="5040" w:hanging="360"/>
      </w:pPr>
    </w:lvl>
    <w:lvl w:ilvl="7" w:tplc="BE9A8C38" w:tentative="1">
      <w:start w:val="1"/>
      <w:numFmt w:val="lowerLetter"/>
      <w:lvlText w:val="%8."/>
      <w:lvlJc w:val="left"/>
      <w:pPr>
        <w:ind w:left="5760" w:hanging="360"/>
      </w:pPr>
    </w:lvl>
    <w:lvl w:ilvl="8" w:tplc="D37267E0" w:tentative="1">
      <w:start w:val="1"/>
      <w:numFmt w:val="lowerRoman"/>
      <w:lvlText w:val="%9."/>
      <w:lvlJc w:val="right"/>
      <w:pPr>
        <w:ind w:left="6480" w:hanging="180"/>
      </w:pPr>
    </w:lvl>
  </w:abstractNum>
  <w:abstractNum w:abstractNumId="7" w15:restartNumberingAfterBreak="0">
    <w:nsid w:val="1D201C6F"/>
    <w:multiLevelType w:val="hybridMultilevel"/>
    <w:tmpl w:val="2D06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1A2A3468">
      <w:start w:val="1"/>
      <w:numFmt w:val="lowerRoman"/>
      <w:lvlText w:val="(%1)"/>
      <w:lvlJc w:val="left"/>
      <w:pPr>
        <w:ind w:left="1080" w:hanging="720"/>
      </w:pPr>
      <w:rPr>
        <w:rFonts w:hint="default"/>
      </w:rPr>
    </w:lvl>
    <w:lvl w:ilvl="1" w:tplc="CBE21DB0" w:tentative="1">
      <w:start w:val="1"/>
      <w:numFmt w:val="lowerLetter"/>
      <w:lvlText w:val="%2."/>
      <w:lvlJc w:val="left"/>
      <w:pPr>
        <w:ind w:left="1440" w:hanging="360"/>
      </w:pPr>
    </w:lvl>
    <w:lvl w:ilvl="2" w:tplc="56464660" w:tentative="1">
      <w:start w:val="1"/>
      <w:numFmt w:val="lowerRoman"/>
      <w:lvlText w:val="%3."/>
      <w:lvlJc w:val="right"/>
      <w:pPr>
        <w:ind w:left="2160" w:hanging="180"/>
      </w:pPr>
    </w:lvl>
    <w:lvl w:ilvl="3" w:tplc="26FE4ABA" w:tentative="1">
      <w:start w:val="1"/>
      <w:numFmt w:val="decimal"/>
      <w:lvlText w:val="%4."/>
      <w:lvlJc w:val="left"/>
      <w:pPr>
        <w:ind w:left="2880" w:hanging="360"/>
      </w:pPr>
    </w:lvl>
    <w:lvl w:ilvl="4" w:tplc="1EE6D552" w:tentative="1">
      <w:start w:val="1"/>
      <w:numFmt w:val="lowerLetter"/>
      <w:lvlText w:val="%5."/>
      <w:lvlJc w:val="left"/>
      <w:pPr>
        <w:ind w:left="3600" w:hanging="360"/>
      </w:pPr>
    </w:lvl>
    <w:lvl w:ilvl="5" w:tplc="26F27B82" w:tentative="1">
      <w:start w:val="1"/>
      <w:numFmt w:val="lowerRoman"/>
      <w:lvlText w:val="%6."/>
      <w:lvlJc w:val="right"/>
      <w:pPr>
        <w:ind w:left="4320" w:hanging="180"/>
      </w:pPr>
    </w:lvl>
    <w:lvl w:ilvl="6" w:tplc="BCBAA4BA" w:tentative="1">
      <w:start w:val="1"/>
      <w:numFmt w:val="decimal"/>
      <w:lvlText w:val="%7."/>
      <w:lvlJc w:val="left"/>
      <w:pPr>
        <w:ind w:left="5040" w:hanging="360"/>
      </w:pPr>
    </w:lvl>
    <w:lvl w:ilvl="7" w:tplc="0A2A3E2A" w:tentative="1">
      <w:start w:val="1"/>
      <w:numFmt w:val="lowerLetter"/>
      <w:lvlText w:val="%8."/>
      <w:lvlJc w:val="left"/>
      <w:pPr>
        <w:ind w:left="5760" w:hanging="360"/>
      </w:pPr>
    </w:lvl>
    <w:lvl w:ilvl="8" w:tplc="2D14C7D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4A86950">
      <w:start w:val="1"/>
      <w:numFmt w:val="lowerRoman"/>
      <w:lvlText w:val="(%1)"/>
      <w:lvlJc w:val="left"/>
      <w:pPr>
        <w:ind w:left="1080" w:hanging="720"/>
      </w:pPr>
      <w:rPr>
        <w:rFonts w:hint="default"/>
      </w:rPr>
    </w:lvl>
    <w:lvl w:ilvl="1" w:tplc="97AAF288" w:tentative="1">
      <w:start w:val="1"/>
      <w:numFmt w:val="lowerLetter"/>
      <w:lvlText w:val="%2."/>
      <w:lvlJc w:val="left"/>
      <w:pPr>
        <w:ind w:left="1440" w:hanging="360"/>
      </w:pPr>
    </w:lvl>
    <w:lvl w:ilvl="2" w:tplc="FF5E7190" w:tentative="1">
      <w:start w:val="1"/>
      <w:numFmt w:val="lowerRoman"/>
      <w:lvlText w:val="%3."/>
      <w:lvlJc w:val="right"/>
      <w:pPr>
        <w:ind w:left="2160" w:hanging="180"/>
      </w:pPr>
    </w:lvl>
    <w:lvl w:ilvl="3" w:tplc="1C3CA9C6" w:tentative="1">
      <w:start w:val="1"/>
      <w:numFmt w:val="decimal"/>
      <w:lvlText w:val="%4."/>
      <w:lvlJc w:val="left"/>
      <w:pPr>
        <w:ind w:left="2880" w:hanging="360"/>
      </w:pPr>
    </w:lvl>
    <w:lvl w:ilvl="4" w:tplc="C63C8A94" w:tentative="1">
      <w:start w:val="1"/>
      <w:numFmt w:val="lowerLetter"/>
      <w:lvlText w:val="%5."/>
      <w:lvlJc w:val="left"/>
      <w:pPr>
        <w:ind w:left="3600" w:hanging="360"/>
      </w:pPr>
    </w:lvl>
    <w:lvl w:ilvl="5" w:tplc="ED9AB30E" w:tentative="1">
      <w:start w:val="1"/>
      <w:numFmt w:val="lowerRoman"/>
      <w:lvlText w:val="%6."/>
      <w:lvlJc w:val="right"/>
      <w:pPr>
        <w:ind w:left="4320" w:hanging="180"/>
      </w:pPr>
    </w:lvl>
    <w:lvl w:ilvl="6" w:tplc="CCE03BBC" w:tentative="1">
      <w:start w:val="1"/>
      <w:numFmt w:val="decimal"/>
      <w:lvlText w:val="%7."/>
      <w:lvlJc w:val="left"/>
      <w:pPr>
        <w:ind w:left="5040" w:hanging="360"/>
      </w:pPr>
    </w:lvl>
    <w:lvl w:ilvl="7" w:tplc="E8EAE68A" w:tentative="1">
      <w:start w:val="1"/>
      <w:numFmt w:val="lowerLetter"/>
      <w:lvlText w:val="%8."/>
      <w:lvlJc w:val="left"/>
      <w:pPr>
        <w:ind w:left="5760" w:hanging="360"/>
      </w:pPr>
    </w:lvl>
    <w:lvl w:ilvl="8" w:tplc="CA76B19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7BE8E728">
      <w:start w:val="1"/>
      <w:numFmt w:val="lowerRoman"/>
      <w:lvlText w:val="(%1)"/>
      <w:lvlJc w:val="left"/>
      <w:pPr>
        <w:ind w:left="1080" w:hanging="720"/>
      </w:pPr>
      <w:rPr>
        <w:rFonts w:hint="default"/>
      </w:rPr>
    </w:lvl>
    <w:lvl w:ilvl="1" w:tplc="7B32CB72" w:tentative="1">
      <w:start w:val="1"/>
      <w:numFmt w:val="lowerLetter"/>
      <w:lvlText w:val="%2."/>
      <w:lvlJc w:val="left"/>
      <w:pPr>
        <w:ind w:left="1440" w:hanging="360"/>
      </w:pPr>
    </w:lvl>
    <w:lvl w:ilvl="2" w:tplc="7BFCEEAA" w:tentative="1">
      <w:start w:val="1"/>
      <w:numFmt w:val="lowerRoman"/>
      <w:lvlText w:val="%3."/>
      <w:lvlJc w:val="right"/>
      <w:pPr>
        <w:ind w:left="2160" w:hanging="180"/>
      </w:pPr>
    </w:lvl>
    <w:lvl w:ilvl="3" w:tplc="8A1CC2DA" w:tentative="1">
      <w:start w:val="1"/>
      <w:numFmt w:val="decimal"/>
      <w:lvlText w:val="%4."/>
      <w:lvlJc w:val="left"/>
      <w:pPr>
        <w:ind w:left="2880" w:hanging="360"/>
      </w:pPr>
    </w:lvl>
    <w:lvl w:ilvl="4" w:tplc="E104FB88" w:tentative="1">
      <w:start w:val="1"/>
      <w:numFmt w:val="lowerLetter"/>
      <w:lvlText w:val="%5."/>
      <w:lvlJc w:val="left"/>
      <w:pPr>
        <w:ind w:left="3600" w:hanging="360"/>
      </w:pPr>
    </w:lvl>
    <w:lvl w:ilvl="5" w:tplc="1B525D9A" w:tentative="1">
      <w:start w:val="1"/>
      <w:numFmt w:val="lowerRoman"/>
      <w:lvlText w:val="%6."/>
      <w:lvlJc w:val="right"/>
      <w:pPr>
        <w:ind w:left="4320" w:hanging="180"/>
      </w:pPr>
    </w:lvl>
    <w:lvl w:ilvl="6" w:tplc="43267706" w:tentative="1">
      <w:start w:val="1"/>
      <w:numFmt w:val="decimal"/>
      <w:lvlText w:val="%7."/>
      <w:lvlJc w:val="left"/>
      <w:pPr>
        <w:ind w:left="5040" w:hanging="360"/>
      </w:pPr>
    </w:lvl>
    <w:lvl w:ilvl="7" w:tplc="B8E019B0" w:tentative="1">
      <w:start w:val="1"/>
      <w:numFmt w:val="lowerLetter"/>
      <w:lvlText w:val="%8."/>
      <w:lvlJc w:val="left"/>
      <w:pPr>
        <w:ind w:left="5760" w:hanging="360"/>
      </w:pPr>
    </w:lvl>
    <w:lvl w:ilvl="8" w:tplc="C6483B60"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347E444C">
      <w:start w:val="1"/>
      <w:numFmt w:val="bullet"/>
      <w:lvlText w:val=""/>
      <w:lvlJc w:val="left"/>
      <w:pPr>
        <w:ind w:left="624" w:hanging="267"/>
      </w:pPr>
      <w:rPr>
        <w:rFonts w:ascii="Symbol" w:hAnsi="Symbol" w:hint="default"/>
      </w:rPr>
    </w:lvl>
    <w:lvl w:ilvl="1" w:tplc="9C38B924" w:tentative="1">
      <w:start w:val="1"/>
      <w:numFmt w:val="bullet"/>
      <w:lvlText w:val="o"/>
      <w:lvlJc w:val="left"/>
      <w:pPr>
        <w:ind w:left="1080" w:hanging="360"/>
      </w:pPr>
      <w:rPr>
        <w:rFonts w:ascii="Courier New" w:hAnsi="Courier New" w:cs="Courier New" w:hint="default"/>
      </w:rPr>
    </w:lvl>
    <w:lvl w:ilvl="2" w:tplc="30849324" w:tentative="1">
      <w:start w:val="1"/>
      <w:numFmt w:val="bullet"/>
      <w:lvlText w:val=""/>
      <w:lvlJc w:val="left"/>
      <w:pPr>
        <w:ind w:left="1800" w:hanging="360"/>
      </w:pPr>
      <w:rPr>
        <w:rFonts w:ascii="Wingdings" w:hAnsi="Wingdings" w:hint="default"/>
      </w:rPr>
    </w:lvl>
    <w:lvl w:ilvl="3" w:tplc="51383A14" w:tentative="1">
      <w:start w:val="1"/>
      <w:numFmt w:val="bullet"/>
      <w:lvlText w:val=""/>
      <w:lvlJc w:val="left"/>
      <w:pPr>
        <w:ind w:left="2520" w:hanging="360"/>
      </w:pPr>
      <w:rPr>
        <w:rFonts w:ascii="Symbol" w:hAnsi="Symbol" w:hint="default"/>
      </w:rPr>
    </w:lvl>
    <w:lvl w:ilvl="4" w:tplc="86FA9E86" w:tentative="1">
      <w:start w:val="1"/>
      <w:numFmt w:val="bullet"/>
      <w:lvlText w:val="o"/>
      <w:lvlJc w:val="left"/>
      <w:pPr>
        <w:ind w:left="3240" w:hanging="360"/>
      </w:pPr>
      <w:rPr>
        <w:rFonts w:ascii="Courier New" w:hAnsi="Courier New" w:cs="Courier New" w:hint="default"/>
      </w:rPr>
    </w:lvl>
    <w:lvl w:ilvl="5" w:tplc="006ED168" w:tentative="1">
      <w:start w:val="1"/>
      <w:numFmt w:val="bullet"/>
      <w:lvlText w:val=""/>
      <w:lvlJc w:val="left"/>
      <w:pPr>
        <w:ind w:left="3960" w:hanging="360"/>
      </w:pPr>
      <w:rPr>
        <w:rFonts w:ascii="Wingdings" w:hAnsi="Wingdings" w:hint="default"/>
      </w:rPr>
    </w:lvl>
    <w:lvl w:ilvl="6" w:tplc="0FFED312" w:tentative="1">
      <w:start w:val="1"/>
      <w:numFmt w:val="bullet"/>
      <w:lvlText w:val=""/>
      <w:lvlJc w:val="left"/>
      <w:pPr>
        <w:ind w:left="4680" w:hanging="360"/>
      </w:pPr>
      <w:rPr>
        <w:rFonts w:ascii="Symbol" w:hAnsi="Symbol" w:hint="default"/>
      </w:rPr>
    </w:lvl>
    <w:lvl w:ilvl="7" w:tplc="155E34AC" w:tentative="1">
      <w:start w:val="1"/>
      <w:numFmt w:val="bullet"/>
      <w:lvlText w:val="o"/>
      <w:lvlJc w:val="left"/>
      <w:pPr>
        <w:ind w:left="5400" w:hanging="360"/>
      </w:pPr>
      <w:rPr>
        <w:rFonts w:ascii="Courier New" w:hAnsi="Courier New" w:cs="Courier New" w:hint="default"/>
      </w:rPr>
    </w:lvl>
    <w:lvl w:ilvl="8" w:tplc="FED4C800"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7C8A4DE8">
      <w:start w:val="1"/>
      <w:numFmt w:val="lowerRoman"/>
      <w:lvlText w:val="(%1)"/>
      <w:lvlJc w:val="left"/>
      <w:pPr>
        <w:ind w:left="1080" w:hanging="720"/>
      </w:pPr>
      <w:rPr>
        <w:rFonts w:hint="default"/>
      </w:rPr>
    </w:lvl>
    <w:lvl w:ilvl="1" w:tplc="32FC703A" w:tentative="1">
      <w:start w:val="1"/>
      <w:numFmt w:val="lowerLetter"/>
      <w:lvlText w:val="%2."/>
      <w:lvlJc w:val="left"/>
      <w:pPr>
        <w:ind w:left="1440" w:hanging="360"/>
      </w:pPr>
    </w:lvl>
    <w:lvl w:ilvl="2" w:tplc="CBE490C2" w:tentative="1">
      <w:start w:val="1"/>
      <w:numFmt w:val="lowerRoman"/>
      <w:lvlText w:val="%3."/>
      <w:lvlJc w:val="right"/>
      <w:pPr>
        <w:ind w:left="2160" w:hanging="180"/>
      </w:pPr>
    </w:lvl>
    <w:lvl w:ilvl="3" w:tplc="E02C8872" w:tentative="1">
      <w:start w:val="1"/>
      <w:numFmt w:val="decimal"/>
      <w:lvlText w:val="%4."/>
      <w:lvlJc w:val="left"/>
      <w:pPr>
        <w:ind w:left="2880" w:hanging="360"/>
      </w:pPr>
    </w:lvl>
    <w:lvl w:ilvl="4" w:tplc="0E5AEBEC" w:tentative="1">
      <w:start w:val="1"/>
      <w:numFmt w:val="lowerLetter"/>
      <w:lvlText w:val="%5."/>
      <w:lvlJc w:val="left"/>
      <w:pPr>
        <w:ind w:left="3600" w:hanging="360"/>
      </w:pPr>
    </w:lvl>
    <w:lvl w:ilvl="5" w:tplc="39CE0892" w:tentative="1">
      <w:start w:val="1"/>
      <w:numFmt w:val="lowerRoman"/>
      <w:lvlText w:val="%6."/>
      <w:lvlJc w:val="right"/>
      <w:pPr>
        <w:ind w:left="4320" w:hanging="180"/>
      </w:pPr>
    </w:lvl>
    <w:lvl w:ilvl="6" w:tplc="134C9BF0" w:tentative="1">
      <w:start w:val="1"/>
      <w:numFmt w:val="decimal"/>
      <w:lvlText w:val="%7."/>
      <w:lvlJc w:val="left"/>
      <w:pPr>
        <w:ind w:left="5040" w:hanging="360"/>
      </w:pPr>
    </w:lvl>
    <w:lvl w:ilvl="7" w:tplc="CD688D54" w:tentative="1">
      <w:start w:val="1"/>
      <w:numFmt w:val="lowerLetter"/>
      <w:lvlText w:val="%8."/>
      <w:lvlJc w:val="left"/>
      <w:pPr>
        <w:ind w:left="5760" w:hanging="360"/>
      </w:pPr>
    </w:lvl>
    <w:lvl w:ilvl="8" w:tplc="46BACFE4"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AADC69B8">
      <w:start w:val="1"/>
      <w:numFmt w:val="lowerRoman"/>
      <w:lvlText w:val="(%1)"/>
      <w:lvlJc w:val="left"/>
      <w:pPr>
        <w:ind w:left="1080" w:hanging="720"/>
      </w:pPr>
      <w:rPr>
        <w:rFonts w:hint="default"/>
      </w:rPr>
    </w:lvl>
    <w:lvl w:ilvl="1" w:tplc="282C9484" w:tentative="1">
      <w:start w:val="1"/>
      <w:numFmt w:val="lowerLetter"/>
      <w:lvlText w:val="%2."/>
      <w:lvlJc w:val="left"/>
      <w:pPr>
        <w:ind w:left="1440" w:hanging="360"/>
      </w:pPr>
    </w:lvl>
    <w:lvl w:ilvl="2" w:tplc="0470B160" w:tentative="1">
      <w:start w:val="1"/>
      <w:numFmt w:val="lowerRoman"/>
      <w:lvlText w:val="%3."/>
      <w:lvlJc w:val="right"/>
      <w:pPr>
        <w:ind w:left="2160" w:hanging="180"/>
      </w:pPr>
    </w:lvl>
    <w:lvl w:ilvl="3" w:tplc="664CD9C8" w:tentative="1">
      <w:start w:val="1"/>
      <w:numFmt w:val="decimal"/>
      <w:lvlText w:val="%4."/>
      <w:lvlJc w:val="left"/>
      <w:pPr>
        <w:ind w:left="2880" w:hanging="360"/>
      </w:pPr>
    </w:lvl>
    <w:lvl w:ilvl="4" w:tplc="58647B5C" w:tentative="1">
      <w:start w:val="1"/>
      <w:numFmt w:val="lowerLetter"/>
      <w:lvlText w:val="%5."/>
      <w:lvlJc w:val="left"/>
      <w:pPr>
        <w:ind w:left="3600" w:hanging="360"/>
      </w:pPr>
    </w:lvl>
    <w:lvl w:ilvl="5" w:tplc="F82A0284" w:tentative="1">
      <w:start w:val="1"/>
      <w:numFmt w:val="lowerRoman"/>
      <w:lvlText w:val="%6."/>
      <w:lvlJc w:val="right"/>
      <w:pPr>
        <w:ind w:left="4320" w:hanging="180"/>
      </w:pPr>
    </w:lvl>
    <w:lvl w:ilvl="6" w:tplc="E92E283A" w:tentative="1">
      <w:start w:val="1"/>
      <w:numFmt w:val="decimal"/>
      <w:lvlText w:val="%7."/>
      <w:lvlJc w:val="left"/>
      <w:pPr>
        <w:ind w:left="5040" w:hanging="360"/>
      </w:pPr>
    </w:lvl>
    <w:lvl w:ilvl="7" w:tplc="921CB124" w:tentative="1">
      <w:start w:val="1"/>
      <w:numFmt w:val="lowerLetter"/>
      <w:lvlText w:val="%8."/>
      <w:lvlJc w:val="left"/>
      <w:pPr>
        <w:ind w:left="5760" w:hanging="360"/>
      </w:pPr>
    </w:lvl>
    <w:lvl w:ilvl="8" w:tplc="4BB83AE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8816252">
    <w:abstractNumId w:val="14"/>
  </w:num>
  <w:num w:numId="2" w16cid:durableId="854151741">
    <w:abstractNumId w:val="4"/>
  </w:num>
  <w:num w:numId="3" w16cid:durableId="2110225661">
    <w:abstractNumId w:val="2"/>
  </w:num>
  <w:num w:numId="4" w16cid:durableId="279454406">
    <w:abstractNumId w:val="9"/>
  </w:num>
  <w:num w:numId="5" w16cid:durableId="1786921254">
    <w:abstractNumId w:val="8"/>
  </w:num>
  <w:num w:numId="6" w16cid:durableId="598567427">
    <w:abstractNumId w:val="1"/>
  </w:num>
  <w:num w:numId="7" w16cid:durableId="425423222">
    <w:abstractNumId w:val="12"/>
  </w:num>
  <w:num w:numId="8" w16cid:durableId="919751803">
    <w:abstractNumId w:val="6"/>
  </w:num>
  <w:num w:numId="9" w16cid:durableId="1504201358">
    <w:abstractNumId w:val="10"/>
  </w:num>
  <w:num w:numId="10" w16cid:durableId="237063283">
    <w:abstractNumId w:val="3"/>
  </w:num>
  <w:num w:numId="11" w16cid:durableId="1807233602">
    <w:abstractNumId w:val="13"/>
  </w:num>
  <w:num w:numId="12" w16cid:durableId="1727995607">
    <w:abstractNumId w:val="0"/>
  </w:num>
  <w:num w:numId="13" w16cid:durableId="1934240656">
    <w:abstractNumId w:val="14"/>
  </w:num>
  <w:num w:numId="14" w16cid:durableId="1364867876">
    <w:abstractNumId w:val="14"/>
  </w:num>
  <w:num w:numId="15" w16cid:durableId="48188781">
    <w:abstractNumId w:val="7"/>
  </w:num>
  <w:num w:numId="16" w16cid:durableId="1889031932">
    <w:abstractNumId w:val="11"/>
  </w:num>
  <w:num w:numId="17" w16cid:durableId="21343265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F46"/>
    <w:rsid w:val="00007857"/>
    <w:rsid w:val="000179C8"/>
    <w:rsid w:val="000239A3"/>
    <w:rsid w:val="0002409A"/>
    <w:rsid w:val="00035C70"/>
    <w:rsid w:val="00046E22"/>
    <w:rsid w:val="000727B7"/>
    <w:rsid w:val="00073B77"/>
    <w:rsid w:val="00074FBF"/>
    <w:rsid w:val="00081B9C"/>
    <w:rsid w:val="00084A90"/>
    <w:rsid w:val="000B46F0"/>
    <w:rsid w:val="000B6A2D"/>
    <w:rsid w:val="000C33D1"/>
    <w:rsid w:val="000C6103"/>
    <w:rsid w:val="000C68BB"/>
    <w:rsid w:val="000D1E8C"/>
    <w:rsid w:val="000D4884"/>
    <w:rsid w:val="000D5EE4"/>
    <w:rsid w:val="000E28E0"/>
    <w:rsid w:val="000F29B3"/>
    <w:rsid w:val="00100D06"/>
    <w:rsid w:val="00100F3F"/>
    <w:rsid w:val="00103594"/>
    <w:rsid w:val="00110062"/>
    <w:rsid w:val="0011364A"/>
    <w:rsid w:val="00122530"/>
    <w:rsid w:val="00125D09"/>
    <w:rsid w:val="0013338A"/>
    <w:rsid w:val="0014215E"/>
    <w:rsid w:val="00146D3E"/>
    <w:rsid w:val="001628B8"/>
    <w:rsid w:val="0017000D"/>
    <w:rsid w:val="001705D0"/>
    <w:rsid w:val="00171D8B"/>
    <w:rsid w:val="00172076"/>
    <w:rsid w:val="001932FF"/>
    <w:rsid w:val="001A5DE4"/>
    <w:rsid w:val="001B00EF"/>
    <w:rsid w:val="001C26CB"/>
    <w:rsid w:val="001C4965"/>
    <w:rsid w:val="001C6BC4"/>
    <w:rsid w:val="001C7417"/>
    <w:rsid w:val="001D205D"/>
    <w:rsid w:val="001D4129"/>
    <w:rsid w:val="001D76B0"/>
    <w:rsid w:val="001F69E6"/>
    <w:rsid w:val="0020069D"/>
    <w:rsid w:val="002024D3"/>
    <w:rsid w:val="00211E3E"/>
    <w:rsid w:val="0021389D"/>
    <w:rsid w:val="0022482B"/>
    <w:rsid w:val="00224DE0"/>
    <w:rsid w:val="002325D4"/>
    <w:rsid w:val="00233DED"/>
    <w:rsid w:val="00234351"/>
    <w:rsid w:val="00235064"/>
    <w:rsid w:val="002400A6"/>
    <w:rsid w:val="00240CAF"/>
    <w:rsid w:val="002450DB"/>
    <w:rsid w:val="002517C4"/>
    <w:rsid w:val="0028410D"/>
    <w:rsid w:val="00285DBF"/>
    <w:rsid w:val="00290243"/>
    <w:rsid w:val="002940D0"/>
    <w:rsid w:val="002A3F03"/>
    <w:rsid w:val="002C57C8"/>
    <w:rsid w:val="002D2C4B"/>
    <w:rsid w:val="002D2CCF"/>
    <w:rsid w:val="002D3C82"/>
    <w:rsid w:val="002D3D42"/>
    <w:rsid w:val="0031546C"/>
    <w:rsid w:val="0032256C"/>
    <w:rsid w:val="003306AC"/>
    <w:rsid w:val="00332E8E"/>
    <w:rsid w:val="00333E1E"/>
    <w:rsid w:val="00334F49"/>
    <w:rsid w:val="003368DD"/>
    <w:rsid w:val="00336C45"/>
    <w:rsid w:val="00345859"/>
    <w:rsid w:val="00351CA1"/>
    <w:rsid w:val="0036268B"/>
    <w:rsid w:val="00383F2D"/>
    <w:rsid w:val="00384F33"/>
    <w:rsid w:val="003A052C"/>
    <w:rsid w:val="003A7111"/>
    <w:rsid w:val="003B2653"/>
    <w:rsid w:val="003D5B10"/>
    <w:rsid w:val="003D6E76"/>
    <w:rsid w:val="003D7C4A"/>
    <w:rsid w:val="003D7CA3"/>
    <w:rsid w:val="003E3804"/>
    <w:rsid w:val="003E3A53"/>
    <w:rsid w:val="003E43BB"/>
    <w:rsid w:val="003E4B78"/>
    <w:rsid w:val="003E6309"/>
    <w:rsid w:val="00407F75"/>
    <w:rsid w:val="004135E3"/>
    <w:rsid w:val="004447A4"/>
    <w:rsid w:val="00444F53"/>
    <w:rsid w:val="00451159"/>
    <w:rsid w:val="004663B8"/>
    <w:rsid w:val="00467EE3"/>
    <w:rsid w:val="00471CBE"/>
    <w:rsid w:val="0047441C"/>
    <w:rsid w:val="0047497B"/>
    <w:rsid w:val="00475F7D"/>
    <w:rsid w:val="004766F8"/>
    <w:rsid w:val="00481A5C"/>
    <w:rsid w:val="0048389E"/>
    <w:rsid w:val="00486F8B"/>
    <w:rsid w:val="004A7EC8"/>
    <w:rsid w:val="004B750A"/>
    <w:rsid w:val="004C402E"/>
    <w:rsid w:val="004C570A"/>
    <w:rsid w:val="004C62A8"/>
    <w:rsid w:val="004D01D5"/>
    <w:rsid w:val="004D6609"/>
    <w:rsid w:val="004F0436"/>
    <w:rsid w:val="004F1262"/>
    <w:rsid w:val="00502047"/>
    <w:rsid w:val="00502918"/>
    <w:rsid w:val="00503192"/>
    <w:rsid w:val="00531A47"/>
    <w:rsid w:val="005358EC"/>
    <w:rsid w:val="00543C95"/>
    <w:rsid w:val="00544788"/>
    <w:rsid w:val="005450CE"/>
    <w:rsid w:val="0054595A"/>
    <w:rsid w:val="00552277"/>
    <w:rsid w:val="00556489"/>
    <w:rsid w:val="00557812"/>
    <w:rsid w:val="00561C98"/>
    <w:rsid w:val="0057204A"/>
    <w:rsid w:val="00582203"/>
    <w:rsid w:val="00583691"/>
    <w:rsid w:val="00585B33"/>
    <w:rsid w:val="00592586"/>
    <w:rsid w:val="005A5038"/>
    <w:rsid w:val="005A58F4"/>
    <w:rsid w:val="005A67EA"/>
    <w:rsid w:val="005A7E66"/>
    <w:rsid w:val="005B033E"/>
    <w:rsid w:val="005B23AE"/>
    <w:rsid w:val="005D1C78"/>
    <w:rsid w:val="005D2FA3"/>
    <w:rsid w:val="005E146F"/>
    <w:rsid w:val="005E2F9C"/>
    <w:rsid w:val="005E4FD8"/>
    <w:rsid w:val="005F7A64"/>
    <w:rsid w:val="00617930"/>
    <w:rsid w:val="00625B60"/>
    <w:rsid w:val="006427F5"/>
    <w:rsid w:val="00642D6F"/>
    <w:rsid w:val="00644F68"/>
    <w:rsid w:val="006459DC"/>
    <w:rsid w:val="00645A35"/>
    <w:rsid w:val="00646D70"/>
    <w:rsid w:val="0065193F"/>
    <w:rsid w:val="00652F7D"/>
    <w:rsid w:val="0065666C"/>
    <w:rsid w:val="00661920"/>
    <w:rsid w:val="00665263"/>
    <w:rsid w:val="00686B70"/>
    <w:rsid w:val="00697425"/>
    <w:rsid w:val="006A2C9E"/>
    <w:rsid w:val="006B0485"/>
    <w:rsid w:val="006C4A68"/>
    <w:rsid w:val="006C4F43"/>
    <w:rsid w:val="006D2A7A"/>
    <w:rsid w:val="006E5269"/>
    <w:rsid w:val="006E5D12"/>
    <w:rsid w:val="006F3CE0"/>
    <w:rsid w:val="00700009"/>
    <w:rsid w:val="007021D0"/>
    <w:rsid w:val="00702AF3"/>
    <w:rsid w:val="007034B3"/>
    <w:rsid w:val="007048EA"/>
    <w:rsid w:val="00706BC8"/>
    <w:rsid w:val="00707BA9"/>
    <w:rsid w:val="00713A69"/>
    <w:rsid w:val="007145B8"/>
    <w:rsid w:val="00714A2F"/>
    <w:rsid w:val="007172A5"/>
    <w:rsid w:val="007256E6"/>
    <w:rsid w:val="00726E69"/>
    <w:rsid w:val="00731A9F"/>
    <w:rsid w:val="00732B52"/>
    <w:rsid w:val="0073504D"/>
    <w:rsid w:val="0073609F"/>
    <w:rsid w:val="00757D11"/>
    <w:rsid w:val="00766E2F"/>
    <w:rsid w:val="00772BDE"/>
    <w:rsid w:val="00786450"/>
    <w:rsid w:val="007919A0"/>
    <w:rsid w:val="007B1E21"/>
    <w:rsid w:val="007B2C63"/>
    <w:rsid w:val="007B4010"/>
    <w:rsid w:val="007B5229"/>
    <w:rsid w:val="007C77DF"/>
    <w:rsid w:val="007E2A15"/>
    <w:rsid w:val="007E31CC"/>
    <w:rsid w:val="007F0FA6"/>
    <w:rsid w:val="007F46B4"/>
    <w:rsid w:val="0080642C"/>
    <w:rsid w:val="0081097A"/>
    <w:rsid w:val="00811007"/>
    <w:rsid w:val="008165FA"/>
    <w:rsid w:val="00817187"/>
    <w:rsid w:val="00823887"/>
    <w:rsid w:val="008258C4"/>
    <w:rsid w:val="00830785"/>
    <w:rsid w:val="008542F2"/>
    <w:rsid w:val="00855EDA"/>
    <w:rsid w:val="00857F1B"/>
    <w:rsid w:val="0088773E"/>
    <w:rsid w:val="00891E23"/>
    <w:rsid w:val="00894D9A"/>
    <w:rsid w:val="008A5A9D"/>
    <w:rsid w:val="008A607A"/>
    <w:rsid w:val="008B1BA4"/>
    <w:rsid w:val="008B3751"/>
    <w:rsid w:val="008C1E44"/>
    <w:rsid w:val="008C2101"/>
    <w:rsid w:val="008C507A"/>
    <w:rsid w:val="008F07F5"/>
    <w:rsid w:val="008F09FB"/>
    <w:rsid w:val="008F137A"/>
    <w:rsid w:val="008F5221"/>
    <w:rsid w:val="008F5E47"/>
    <w:rsid w:val="00907D67"/>
    <w:rsid w:val="00922E01"/>
    <w:rsid w:val="00922E79"/>
    <w:rsid w:val="00927A40"/>
    <w:rsid w:val="009309B9"/>
    <w:rsid w:val="0093785C"/>
    <w:rsid w:val="00937E3C"/>
    <w:rsid w:val="0094044A"/>
    <w:rsid w:val="00940DDC"/>
    <w:rsid w:val="00943D9B"/>
    <w:rsid w:val="009638BC"/>
    <w:rsid w:val="00973F3C"/>
    <w:rsid w:val="00991836"/>
    <w:rsid w:val="00994B12"/>
    <w:rsid w:val="009A0502"/>
    <w:rsid w:val="009A4385"/>
    <w:rsid w:val="009A6B1E"/>
    <w:rsid w:val="009B1824"/>
    <w:rsid w:val="009B3315"/>
    <w:rsid w:val="009B49E8"/>
    <w:rsid w:val="009B6E07"/>
    <w:rsid w:val="009B7522"/>
    <w:rsid w:val="009F334F"/>
    <w:rsid w:val="00A04CA7"/>
    <w:rsid w:val="00A24633"/>
    <w:rsid w:val="00A275AD"/>
    <w:rsid w:val="00A5286B"/>
    <w:rsid w:val="00A74551"/>
    <w:rsid w:val="00A81424"/>
    <w:rsid w:val="00A82F8C"/>
    <w:rsid w:val="00A85F6D"/>
    <w:rsid w:val="00A87756"/>
    <w:rsid w:val="00A95906"/>
    <w:rsid w:val="00A95E79"/>
    <w:rsid w:val="00AA0FA6"/>
    <w:rsid w:val="00AA3939"/>
    <w:rsid w:val="00AA5EF9"/>
    <w:rsid w:val="00AD5C1A"/>
    <w:rsid w:val="00AE3C76"/>
    <w:rsid w:val="00AF1346"/>
    <w:rsid w:val="00AF36CF"/>
    <w:rsid w:val="00B023A0"/>
    <w:rsid w:val="00B101D6"/>
    <w:rsid w:val="00B25509"/>
    <w:rsid w:val="00B331B3"/>
    <w:rsid w:val="00B42D6F"/>
    <w:rsid w:val="00B444BE"/>
    <w:rsid w:val="00B45418"/>
    <w:rsid w:val="00B47595"/>
    <w:rsid w:val="00B5558A"/>
    <w:rsid w:val="00B70D25"/>
    <w:rsid w:val="00B82E22"/>
    <w:rsid w:val="00B848F9"/>
    <w:rsid w:val="00BA53A7"/>
    <w:rsid w:val="00BB7808"/>
    <w:rsid w:val="00BC3926"/>
    <w:rsid w:val="00BE30E4"/>
    <w:rsid w:val="00BE5382"/>
    <w:rsid w:val="00BE63BE"/>
    <w:rsid w:val="00BF1F4A"/>
    <w:rsid w:val="00BF43A2"/>
    <w:rsid w:val="00BF6C8E"/>
    <w:rsid w:val="00C028BD"/>
    <w:rsid w:val="00C05FBB"/>
    <w:rsid w:val="00C16FB0"/>
    <w:rsid w:val="00C20CC7"/>
    <w:rsid w:val="00C22A54"/>
    <w:rsid w:val="00C3317C"/>
    <w:rsid w:val="00C35476"/>
    <w:rsid w:val="00C40925"/>
    <w:rsid w:val="00C45787"/>
    <w:rsid w:val="00C61BCB"/>
    <w:rsid w:val="00C670F0"/>
    <w:rsid w:val="00C70054"/>
    <w:rsid w:val="00C76F57"/>
    <w:rsid w:val="00C833A9"/>
    <w:rsid w:val="00C87080"/>
    <w:rsid w:val="00C93850"/>
    <w:rsid w:val="00C948C8"/>
    <w:rsid w:val="00CA3F64"/>
    <w:rsid w:val="00CA4C1D"/>
    <w:rsid w:val="00CA5320"/>
    <w:rsid w:val="00CC0BBD"/>
    <w:rsid w:val="00CC73F7"/>
    <w:rsid w:val="00CD1E52"/>
    <w:rsid w:val="00CD2A3C"/>
    <w:rsid w:val="00CD3A26"/>
    <w:rsid w:val="00CD461D"/>
    <w:rsid w:val="00CD6C9C"/>
    <w:rsid w:val="00CE5741"/>
    <w:rsid w:val="00CE5F4D"/>
    <w:rsid w:val="00CF0F46"/>
    <w:rsid w:val="00CF2D6F"/>
    <w:rsid w:val="00CF431E"/>
    <w:rsid w:val="00D01909"/>
    <w:rsid w:val="00D05D74"/>
    <w:rsid w:val="00D105D7"/>
    <w:rsid w:val="00D26BBD"/>
    <w:rsid w:val="00D33174"/>
    <w:rsid w:val="00D35092"/>
    <w:rsid w:val="00D44A7B"/>
    <w:rsid w:val="00D44FE3"/>
    <w:rsid w:val="00D60893"/>
    <w:rsid w:val="00D64C88"/>
    <w:rsid w:val="00D64EA3"/>
    <w:rsid w:val="00D7493F"/>
    <w:rsid w:val="00D7784D"/>
    <w:rsid w:val="00D77BF4"/>
    <w:rsid w:val="00D80D84"/>
    <w:rsid w:val="00D862DA"/>
    <w:rsid w:val="00D94435"/>
    <w:rsid w:val="00DA030C"/>
    <w:rsid w:val="00DB5945"/>
    <w:rsid w:val="00DC0B5C"/>
    <w:rsid w:val="00DC19AD"/>
    <w:rsid w:val="00DC6277"/>
    <w:rsid w:val="00DF6C2E"/>
    <w:rsid w:val="00E0191D"/>
    <w:rsid w:val="00E2686F"/>
    <w:rsid w:val="00E30BC6"/>
    <w:rsid w:val="00E436EF"/>
    <w:rsid w:val="00E46C3F"/>
    <w:rsid w:val="00E51E9B"/>
    <w:rsid w:val="00E54AF3"/>
    <w:rsid w:val="00E5557B"/>
    <w:rsid w:val="00E60E4C"/>
    <w:rsid w:val="00E645CD"/>
    <w:rsid w:val="00E66113"/>
    <w:rsid w:val="00E70C76"/>
    <w:rsid w:val="00E72D52"/>
    <w:rsid w:val="00E7746B"/>
    <w:rsid w:val="00E84E09"/>
    <w:rsid w:val="00E91EF6"/>
    <w:rsid w:val="00EA37E7"/>
    <w:rsid w:val="00EB313B"/>
    <w:rsid w:val="00EC0285"/>
    <w:rsid w:val="00EC07B4"/>
    <w:rsid w:val="00EC4BC0"/>
    <w:rsid w:val="00EC7F8F"/>
    <w:rsid w:val="00ED2B12"/>
    <w:rsid w:val="00ED410D"/>
    <w:rsid w:val="00ED4801"/>
    <w:rsid w:val="00EE308E"/>
    <w:rsid w:val="00EE545A"/>
    <w:rsid w:val="00EF0C5D"/>
    <w:rsid w:val="00F02064"/>
    <w:rsid w:val="00F041F2"/>
    <w:rsid w:val="00F21416"/>
    <w:rsid w:val="00F23F5A"/>
    <w:rsid w:val="00F33A49"/>
    <w:rsid w:val="00F3707A"/>
    <w:rsid w:val="00F40711"/>
    <w:rsid w:val="00F47306"/>
    <w:rsid w:val="00F47B8C"/>
    <w:rsid w:val="00F56073"/>
    <w:rsid w:val="00F67F4F"/>
    <w:rsid w:val="00F72F60"/>
    <w:rsid w:val="00F74DC7"/>
    <w:rsid w:val="00F75350"/>
    <w:rsid w:val="00F8166D"/>
    <w:rsid w:val="00F829D2"/>
    <w:rsid w:val="00F91286"/>
    <w:rsid w:val="00FA06E2"/>
    <w:rsid w:val="00FA609F"/>
    <w:rsid w:val="00FB7BA2"/>
    <w:rsid w:val="00FC0BF2"/>
    <w:rsid w:val="00FC25EF"/>
    <w:rsid w:val="00FD396D"/>
    <w:rsid w:val="00FD7228"/>
    <w:rsid w:val="00FE0CEF"/>
    <w:rsid w:val="00FE170F"/>
    <w:rsid w:val="00FE6E1D"/>
    <w:rsid w:val="00FE7A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B1D2E"/>
  <w15:docId w15:val="{305AF10E-2451-48F4-86C3-1D0030774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unhideWhenUsed/>
    <w:rsid w:val="00E46C3F"/>
    <w:pPr>
      <w:spacing w:before="100" w:beforeAutospacing="1" w:after="100" w:afterAutospacing="1"/>
    </w:pPr>
    <w:rPr>
      <w:rFonts w:ascii="Times New Roman" w:eastAsia="Times New Roman" w:hAnsi="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C3926"/>
    <w:rPr>
      <w:rFonts w:ascii="Fira Sans Light" w:hAnsi="Fira Sans Light"/>
      <w:color w:val="000000" w:themeColor="text1"/>
      <w:sz w:val="24"/>
      <w:szCs w:val="24"/>
    </w:rPr>
  </w:style>
  <w:style w:type="paragraph" w:styleId="Revision">
    <w:name w:val="Revision"/>
    <w:hidden/>
    <w:uiPriority w:val="99"/>
    <w:semiHidden/>
    <w:rsid w:val="0055781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57812"/>
    <w:rPr>
      <w:sz w:val="16"/>
      <w:szCs w:val="16"/>
    </w:rPr>
  </w:style>
  <w:style w:type="paragraph" w:styleId="CommentSubject">
    <w:name w:val="annotation subject"/>
    <w:basedOn w:val="CommentText"/>
    <w:next w:val="CommentText"/>
    <w:link w:val="CommentSubjectChar"/>
    <w:uiPriority w:val="99"/>
    <w:semiHidden/>
    <w:unhideWhenUsed/>
    <w:rsid w:val="00557812"/>
    <w:rPr>
      <w:b/>
      <w:bCs/>
      <w:sz w:val="20"/>
      <w:szCs w:val="20"/>
    </w:rPr>
  </w:style>
  <w:style w:type="character" w:customStyle="1" w:styleId="CommentSubjectChar">
    <w:name w:val="Comment Subject Char"/>
    <w:basedOn w:val="CommentTextChar"/>
    <w:link w:val="CommentSubject"/>
    <w:uiPriority w:val="99"/>
    <w:semiHidden/>
    <w:rsid w:val="0055781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0091B" w:rsidRDefault="0010091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0091B" w:rsidRDefault="0010091B" w:rsidP="00AF0AC5">
          <w:pPr>
            <w:pStyle w:val="14A8069EA63149EEB76D9E934164E3A2"/>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0091B" w:rsidRDefault="0010091B"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0091B" w:rsidRDefault="0010091B" w:rsidP="00AF0AC5">
          <w:pPr>
            <w:pStyle w:val="C796FB26220542558C2A81DE34485313"/>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0091B" w:rsidRDefault="0010091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0091B" w:rsidRDefault="0010091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0091B"/>
    <w:rsid w:val="0010091B"/>
    <w:rsid w:val="00194002"/>
    <w:rsid w:val="001C6BC4"/>
    <w:rsid w:val="00383F2D"/>
    <w:rsid w:val="00471CBE"/>
    <w:rsid w:val="005266E6"/>
    <w:rsid w:val="00552277"/>
    <w:rsid w:val="00561C98"/>
    <w:rsid w:val="00585B33"/>
    <w:rsid w:val="00697425"/>
    <w:rsid w:val="00702AF3"/>
    <w:rsid w:val="00731A9F"/>
    <w:rsid w:val="00744C01"/>
    <w:rsid w:val="007B1E21"/>
    <w:rsid w:val="00817187"/>
    <w:rsid w:val="00907D67"/>
    <w:rsid w:val="00943D9B"/>
    <w:rsid w:val="00C028BD"/>
    <w:rsid w:val="00D73865"/>
    <w:rsid w:val="00DD6B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A5347C5-DB71-48B8-88D9-22999D3FC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1869</Words>
  <Characters>10658</Characters>
  <Application>Microsoft Office Word</Application>
  <DocSecurity>12</DocSecurity>
  <Lines>88</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2024-08-22T22:26:00Z</dcterms:created>
  <dcterms:modified xsi:type="dcterms:W3CDTF">2024-08-22T22:26:00Z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