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79182" w14:textId="77777777" w:rsidR="00E13EB5" w:rsidRPr="002C3EBF" w:rsidRDefault="00E13EB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DA8BCF" wp14:editId="7C323D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B55DF99" w14:textId="77777777" w:rsidR="00E13EB5" w:rsidRDefault="00E13EB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6FD356" w14:textId="77777777" w:rsidR="00E13EB5" w:rsidRDefault="00E13EB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0B73AA" w14:textId="77777777" w:rsidR="00E13EB5" w:rsidRPr="002C3EBF" w:rsidRDefault="00E13EB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7751B" w14:paraId="0CE6C230" w14:textId="77777777" w:rsidTr="0097751B">
        <w:tc>
          <w:tcPr>
            <w:cnfStyle w:val="001000000000" w:firstRow="0" w:lastRow="0" w:firstColumn="1" w:lastColumn="0" w:oddVBand="0" w:evenVBand="0" w:oddHBand="0" w:evenHBand="0" w:firstRowFirstColumn="0" w:firstRowLastColumn="0" w:lastRowFirstColumn="0" w:lastRowLastColumn="0"/>
            <w:tcW w:w="3227" w:type="dxa"/>
          </w:tcPr>
          <w:p w14:paraId="33613067" w14:textId="77777777" w:rsidR="00E13EB5" w:rsidRPr="00996FAF" w:rsidRDefault="00E13EB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28AAB9F" w14:textId="77777777" w:rsidR="00E13EB5" w:rsidRPr="00996FAF" w:rsidRDefault="00E13E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Hahndorf Residential Care Services</w:t>
            </w:r>
          </w:p>
        </w:tc>
      </w:tr>
      <w:tr w:rsidR="0097751B" w14:paraId="7705FE6C" w14:textId="77777777" w:rsidTr="00977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B47399" w14:textId="77777777" w:rsidR="00E13EB5" w:rsidRPr="00996FAF" w:rsidRDefault="00E13EB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C364FD" w14:textId="77777777" w:rsidR="00E13EB5" w:rsidRPr="00C27BE3" w:rsidRDefault="00E13E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6937</w:t>
            </w:r>
          </w:p>
        </w:tc>
      </w:tr>
      <w:tr w:rsidR="0097751B" w14:paraId="2457CDD1" w14:textId="77777777" w:rsidTr="009775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FE5E22" w14:textId="77777777" w:rsidR="00E13EB5" w:rsidRPr="00996FAF" w:rsidRDefault="00E13EB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86E2395" w14:textId="77777777" w:rsidR="00E13EB5" w:rsidRPr="00996FAF" w:rsidRDefault="00E13E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Main</w:t>
            </w:r>
            <w:r>
              <w:rPr>
                <w:rFonts w:ascii="Arial" w:eastAsia="Times New Roman" w:hAnsi="Arial" w:cs="Arial"/>
                <w:lang w:eastAsia="en-AU"/>
              </w:rPr>
              <w:t xml:space="preserve"> Street, HAHNDORF, South Australia, 5245</w:t>
            </w:r>
          </w:p>
        </w:tc>
      </w:tr>
      <w:tr w:rsidR="0097751B" w14:paraId="1411A5CB" w14:textId="77777777" w:rsidTr="00977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7F97BA" w14:textId="77777777" w:rsidR="00E13EB5" w:rsidRPr="00996FAF" w:rsidRDefault="00E13EB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EC9B60" w14:textId="77777777" w:rsidR="00E13EB5" w:rsidRPr="00996FAF" w:rsidRDefault="00E13E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7751B" w14:paraId="273DF4BD" w14:textId="77777777" w:rsidTr="009775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21027" w14:textId="77777777" w:rsidR="00E13EB5" w:rsidRPr="00996FAF" w:rsidRDefault="00E13EB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024C82" w14:textId="77777777" w:rsidR="00E13EB5" w:rsidRPr="00996FAF" w:rsidRDefault="00E13E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September 2024</w:t>
            </w:r>
          </w:p>
        </w:tc>
      </w:tr>
      <w:tr w:rsidR="0097751B" w14:paraId="1D5692DF" w14:textId="77777777" w:rsidTr="00977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E2C484" w14:textId="77777777" w:rsidR="00E13EB5" w:rsidRPr="00996FAF" w:rsidRDefault="00E13EB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61502226"/>
            <w:placeholder>
              <w:docPart w:val="DefaultPlaceholder_-1854013437"/>
            </w:placeholder>
            <w:date w:fullDate="2024-10-30T00:00:00Z">
              <w:dateFormat w:val="d MMMM yyyy"/>
              <w:lid w:val="en-AU"/>
              <w:storeMappedDataAs w:val="dateTime"/>
              <w:calendar w:val="gregorian"/>
            </w:date>
          </w:sdtPr>
          <w:sdtEndPr/>
          <w:sdtContent>
            <w:tc>
              <w:tcPr>
                <w:tcW w:w="7114" w:type="dxa"/>
                <w:shd w:val="clear" w:color="auto" w:fill="FFFFFF" w:themeFill="background1"/>
              </w:tcPr>
              <w:p w14:paraId="2C99A4DE" w14:textId="2C0F4822" w:rsidR="00E13EB5" w:rsidRPr="00996FAF" w:rsidRDefault="006A05A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October 2024</w:t>
                </w:r>
              </w:p>
            </w:tc>
          </w:sdtContent>
        </w:sdt>
      </w:tr>
      <w:tr w:rsidR="0097751B" w14:paraId="4EE94C08" w14:textId="77777777" w:rsidTr="009775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4D2DA9" w14:textId="77777777" w:rsidR="00E13EB5" w:rsidRPr="00996FAF" w:rsidRDefault="00E13EB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DD6C29" w14:textId="77777777" w:rsidR="00E13EB5" w:rsidRPr="009B6303" w:rsidRDefault="00E13E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2979 Hahndorf Holdings Pty Ltd </w:t>
            </w:r>
          </w:p>
          <w:p w14:paraId="2D8B2A7A" w14:textId="77777777" w:rsidR="00E13EB5" w:rsidRPr="009B6303" w:rsidRDefault="00E13E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4346 Hahndorf Residential Care Services</w:t>
            </w:r>
          </w:p>
        </w:tc>
      </w:tr>
    </w:tbl>
    <w:bookmarkEnd w:id="0"/>
    <w:p w14:paraId="6716B435" w14:textId="77777777" w:rsidR="00E13EB5" w:rsidRPr="00996FAF" w:rsidRDefault="00E13EB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0C4545" w14:textId="77777777" w:rsidR="00E13EB5" w:rsidRPr="00996FAF" w:rsidRDefault="00E13EB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ACA571D" w14:textId="3B8FDE57" w:rsidR="00E13EB5" w:rsidRPr="00996FAF" w:rsidRDefault="00E13EB5" w:rsidP="0036130C">
      <w:pPr>
        <w:pStyle w:val="NormalArial"/>
      </w:pPr>
      <w:r w:rsidRPr="00996FAF">
        <w:t xml:space="preserve">This performance report for </w:t>
      </w:r>
      <w:r w:rsidRPr="00C27BE3">
        <w:rPr>
          <w:color w:val="auto"/>
        </w:rPr>
        <w:t>Hahndorf Residential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8864BC">
        <w:t xml:space="preserve"> </w:t>
      </w:r>
      <w:r>
        <w:t>Dubovinsky</w:t>
      </w:r>
      <w:r w:rsidRPr="008864BC">
        <w:t xml:space="preserve">, </w:t>
      </w:r>
      <w:r w:rsidRPr="00996FAF">
        <w:t>delegate of the Aged Care Quality and Safety Commissioner (Commissioner)</w:t>
      </w:r>
      <w:r>
        <w:rPr>
          <w:rStyle w:val="FootnoteReference"/>
        </w:rPr>
        <w:footnoteReference w:id="1"/>
      </w:r>
      <w:r w:rsidRPr="00996FAF">
        <w:t xml:space="preserve">. </w:t>
      </w:r>
    </w:p>
    <w:p w14:paraId="0F7CAE82" w14:textId="77777777" w:rsidR="00E13EB5" w:rsidRPr="00996FAF" w:rsidRDefault="00E13EB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3F62D4" w14:textId="77777777" w:rsidR="00E13EB5" w:rsidRPr="00996FAF" w:rsidRDefault="00E13EB5" w:rsidP="0036130C">
      <w:pPr>
        <w:pStyle w:val="NormalArial"/>
      </w:pPr>
      <w:r w:rsidRPr="00996FAF">
        <w:t>The report also specifies any areas in which improvements must be made to ensure the Quality Standards are complied with.</w:t>
      </w:r>
    </w:p>
    <w:p w14:paraId="43BF424C" w14:textId="77777777" w:rsidR="00E13EB5" w:rsidRPr="00996FAF" w:rsidRDefault="00E13EB5" w:rsidP="00712752">
      <w:pPr>
        <w:pStyle w:val="Heading1"/>
        <w:spacing w:before="240" w:after="240" w:line="22" w:lineRule="atLeast"/>
        <w:rPr>
          <w:rFonts w:ascii="Arial" w:hAnsi="Arial" w:cs="Arial"/>
        </w:rPr>
      </w:pPr>
      <w:r w:rsidRPr="00996FAF">
        <w:rPr>
          <w:rFonts w:ascii="Arial" w:hAnsi="Arial" w:cs="Arial"/>
        </w:rPr>
        <w:t>Material relied on</w:t>
      </w:r>
    </w:p>
    <w:p w14:paraId="1B5F2AF0" w14:textId="77777777" w:rsidR="00E13EB5" w:rsidRPr="00996FAF" w:rsidRDefault="00E13EB5" w:rsidP="0036130C">
      <w:pPr>
        <w:pStyle w:val="NormalArial"/>
      </w:pPr>
      <w:r w:rsidRPr="00996FAF">
        <w:t>The following information has been considered in preparing the performance report:</w:t>
      </w:r>
    </w:p>
    <w:p w14:paraId="2CFEFE0C" w14:textId="2194F2E0" w:rsidR="00E13EB5" w:rsidRPr="00117EDF" w:rsidRDefault="00E13EB5" w:rsidP="00117EDF">
      <w:pPr>
        <w:pStyle w:val="NormalArial"/>
        <w:numPr>
          <w:ilvl w:val="0"/>
          <w:numId w:val="15"/>
        </w:numPr>
      </w:pPr>
      <w:r w:rsidRPr="00996FAF">
        <w:t xml:space="preserve">the assessment team’s report for </w:t>
      </w:r>
      <w:r w:rsidRPr="00117EDF">
        <w:t xml:space="preserve">the </w:t>
      </w:r>
      <w:r w:rsidR="008F62CD">
        <w:t>a</w:t>
      </w:r>
      <w:r w:rsidRPr="00117EDF">
        <w:t>ssessment contact (performance assessment) – site report was informed by a site assessment, observations at the service, review of documents and interviews with staff, consumers/representatives and others</w:t>
      </w:r>
      <w:r w:rsidR="00891E45">
        <w:t xml:space="preserve">; and </w:t>
      </w:r>
    </w:p>
    <w:p w14:paraId="49AF1918" w14:textId="621CCCE5" w:rsidR="00477D45" w:rsidRDefault="00E13EB5" w:rsidP="00603FC1">
      <w:pPr>
        <w:pStyle w:val="NormalArial"/>
        <w:numPr>
          <w:ilvl w:val="0"/>
          <w:numId w:val="15"/>
        </w:numPr>
      </w:pPr>
      <w:r w:rsidRPr="00996FAF">
        <w:t>the provider’s response to the assessment team’s report received</w:t>
      </w:r>
      <w:r w:rsidR="007E3DEE">
        <w:t xml:space="preserve"> 16 October </w:t>
      </w:r>
      <w:r w:rsidR="00603FC1">
        <w:t>2024</w:t>
      </w:r>
      <w:r w:rsidR="00477D45">
        <w:t>.</w:t>
      </w:r>
    </w:p>
    <w:p w14:paraId="555CBF1E" w14:textId="6E846B78" w:rsidR="00E13EB5" w:rsidRPr="00791FF3" w:rsidRDefault="00477D45" w:rsidP="00791FF3">
      <w:pPr>
        <w:spacing w:after="160" w:line="259" w:lineRule="auto"/>
        <w:rPr>
          <w:rFonts w:ascii="Arial" w:hAnsi="Arial" w:cs="Arial"/>
        </w:rPr>
      </w:pPr>
      <w:r>
        <w:br w:type="page"/>
      </w:r>
    </w:p>
    <w:p w14:paraId="5D6288AE" w14:textId="77777777" w:rsidR="00E13EB5" w:rsidRPr="00996FAF" w:rsidRDefault="00E13EB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7751B" w14:paraId="7018B786" w14:textId="77777777" w:rsidTr="009775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1C21FC" w14:textId="77777777" w:rsidR="00E13EB5" w:rsidRPr="00D77189" w:rsidRDefault="00E13EB5" w:rsidP="002C5FA9">
            <w:pPr>
              <w:keepNext/>
              <w:spacing w:before="0" w:line="22" w:lineRule="atLeast"/>
              <w:ind w:right="-109"/>
              <w:rPr>
                <w:rFonts w:ascii="Arial" w:hAnsi="Arial" w:cs="Arial"/>
              </w:rPr>
            </w:pPr>
            <w:r w:rsidRPr="00D77189">
              <w:rPr>
                <w:rFonts w:ascii="Arial" w:hAnsi="Arial" w:cs="Arial"/>
              </w:rPr>
              <w:t>Standard 2</w:t>
            </w:r>
            <w:r w:rsidRPr="00D77189">
              <w:rPr>
                <w:rFonts w:ascii="Arial" w:hAnsi="Arial" w:cs="Arial"/>
                <w:b w:val="0"/>
              </w:rPr>
              <w:t xml:space="preserve"> Ongoing assessment and planning with consumers</w:t>
            </w:r>
          </w:p>
        </w:tc>
        <w:tc>
          <w:tcPr>
            <w:tcW w:w="1175" w:type="pct"/>
            <w:shd w:val="clear" w:color="auto" w:fill="auto"/>
          </w:tcPr>
          <w:p w14:paraId="5D5063FD" w14:textId="0C96F78C" w:rsidR="00E13EB5" w:rsidRPr="00D77189" w:rsidRDefault="00D7718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77189">
              <w:rPr>
                <w:rFonts w:ascii="Arial" w:hAnsi="Arial" w:cs="Arial"/>
                <w:bCs/>
              </w:rPr>
              <w:t>Not fully assessed</w:t>
            </w:r>
          </w:p>
        </w:tc>
      </w:tr>
      <w:tr w:rsidR="0097751B" w14:paraId="37004894" w14:textId="77777777" w:rsidTr="009775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458EFB" w14:textId="77777777" w:rsidR="00E13EB5" w:rsidRPr="00D77189" w:rsidRDefault="00E13EB5" w:rsidP="002C5FA9">
            <w:pPr>
              <w:keepNext/>
              <w:spacing w:before="0" w:line="22" w:lineRule="atLeast"/>
              <w:rPr>
                <w:rFonts w:ascii="Arial" w:hAnsi="Arial" w:cs="Arial"/>
              </w:rPr>
            </w:pPr>
            <w:r w:rsidRPr="00D77189">
              <w:rPr>
                <w:rFonts w:ascii="Arial" w:hAnsi="Arial" w:cs="Arial"/>
                <w:b/>
              </w:rPr>
              <w:t>Standard 3</w:t>
            </w:r>
            <w:r w:rsidRPr="00D77189">
              <w:rPr>
                <w:rFonts w:ascii="Arial" w:hAnsi="Arial" w:cs="Arial"/>
              </w:rPr>
              <w:t xml:space="preserve"> Personal care and clinical care</w:t>
            </w:r>
          </w:p>
        </w:tc>
        <w:tc>
          <w:tcPr>
            <w:tcW w:w="1175" w:type="pct"/>
            <w:shd w:val="clear" w:color="auto" w:fill="auto"/>
          </w:tcPr>
          <w:p w14:paraId="2A8B2467" w14:textId="48756220" w:rsidR="00E13EB5" w:rsidRPr="00D77189" w:rsidRDefault="00C622F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078332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17EDF" w:rsidRPr="00D77189">
                  <w:rPr>
                    <w:rFonts w:ascii="Arial" w:hAnsi="Arial" w:cs="Arial"/>
                    <w:b/>
                    <w:bCs/>
                  </w:rPr>
                  <w:t>Not Compliant</w:t>
                </w:r>
              </w:sdtContent>
            </w:sdt>
          </w:p>
        </w:tc>
      </w:tr>
      <w:tr w:rsidR="0097751B" w14:paraId="2BDBA115" w14:textId="77777777" w:rsidTr="009775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BFBBA6" w14:textId="77777777" w:rsidR="00E13EB5" w:rsidRPr="00D77189" w:rsidRDefault="00E13EB5" w:rsidP="002C5FA9">
            <w:pPr>
              <w:keepNext/>
              <w:spacing w:before="0" w:line="22" w:lineRule="atLeast"/>
              <w:rPr>
                <w:rFonts w:ascii="Arial" w:hAnsi="Arial" w:cs="Arial"/>
              </w:rPr>
            </w:pPr>
            <w:r w:rsidRPr="00D77189">
              <w:rPr>
                <w:rFonts w:ascii="Arial" w:hAnsi="Arial" w:cs="Arial"/>
                <w:b/>
              </w:rPr>
              <w:t>Standard 8</w:t>
            </w:r>
            <w:r w:rsidRPr="00D77189">
              <w:rPr>
                <w:rFonts w:ascii="Arial" w:hAnsi="Arial" w:cs="Arial"/>
              </w:rPr>
              <w:t xml:space="preserve"> Organisational governance</w:t>
            </w:r>
          </w:p>
        </w:tc>
        <w:tc>
          <w:tcPr>
            <w:tcW w:w="1175" w:type="pct"/>
            <w:shd w:val="clear" w:color="auto" w:fill="auto"/>
          </w:tcPr>
          <w:p w14:paraId="118EBC54" w14:textId="5041982E" w:rsidR="00E13EB5" w:rsidRPr="00D77189" w:rsidRDefault="00D7718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77189">
              <w:rPr>
                <w:rFonts w:ascii="Arial" w:hAnsi="Arial" w:cs="Arial"/>
                <w:b/>
                <w:bCs/>
              </w:rPr>
              <w:t>Not fully assessed</w:t>
            </w:r>
          </w:p>
        </w:tc>
      </w:tr>
    </w:tbl>
    <w:p w14:paraId="23BF6FCF" w14:textId="77777777" w:rsidR="00E13EB5" w:rsidRPr="00996FAF" w:rsidRDefault="00E13EB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AF77AE" w14:textId="6C142425" w:rsidR="00E13EB5" w:rsidRPr="00117EDF" w:rsidRDefault="00E13EB5" w:rsidP="00117EDF">
      <w:pPr>
        <w:pStyle w:val="Heading1"/>
        <w:spacing w:before="0" w:after="240" w:line="22" w:lineRule="atLeast"/>
        <w:rPr>
          <w:rFonts w:ascii="Arial" w:hAnsi="Arial" w:cs="Arial"/>
        </w:rPr>
      </w:pPr>
      <w:r w:rsidRPr="00996FAF">
        <w:rPr>
          <w:rFonts w:ascii="Arial" w:hAnsi="Arial" w:cs="Arial"/>
        </w:rPr>
        <w:t>Areas for improvement</w:t>
      </w:r>
      <w:r w:rsidRPr="00996FAF">
        <w:t xml:space="preserve"> </w:t>
      </w:r>
    </w:p>
    <w:p w14:paraId="5E8A9D35" w14:textId="77777777" w:rsidR="00E13EB5" w:rsidRDefault="00E13EB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D465E0F" w14:textId="4CA62981" w:rsidR="00DC66E0" w:rsidRPr="00DC66E0" w:rsidRDefault="00DC66E0" w:rsidP="0036130C">
      <w:pPr>
        <w:pStyle w:val="NormalArial"/>
        <w:rPr>
          <w:b/>
          <w:bCs/>
        </w:rPr>
      </w:pPr>
      <w:r w:rsidRPr="00DC66E0">
        <w:rPr>
          <w:b/>
          <w:bCs/>
        </w:rPr>
        <w:t>Standard 3 Requirement (3)(b)</w:t>
      </w:r>
    </w:p>
    <w:p w14:paraId="06BDD24C" w14:textId="6A1457B1" w:rsidR="00E13EB5" w:rsidRDefault="00DC66E0" w:rsidP="00362EBD">
      <w:pPr>
        <w:pStyle w:val="NormalArial"/>
        <w:numPr>
          <w:ilvl w:val="0"/>
          <w:numId w:val="17"/>
        </w:numPr>
      </w:pPr>
      <w:r>
        <w:t>Review processes to ensure e</w:t>
      </w:r>
      <w:r w:rsidRPr="00996FAF">
        <w:t>ffective management of high impact or high prevalence risks associated with the care of each consumer</w:t>
      </w:r>
      <w:r>
        <w:t xml:space="preserve"> including for consumers with pain</w:t>
      </w:r>
      <w:r w:rsidR="00BD14BF">
        <w:t>.</w:t>
      </w:r>
      <w:r w:rsidR="00362EBD">
        <w:t xml:space="preserve"> </w:t>
      </w:r>
      <w:r w:rsidR="00E434CC">
        <w:t xml:space="preserve">Where pain is identified including for consumers with significant pain, that pain is </w:t>
      </w:r>
      <w:r w:rsidR="00EB0DD7">
        <w:t xml:space="preserve">effectively monitored to support optimal management </w:t>
      </w:r>
      <w:r w:rsidR="00E3352E">
        <w:t xml:space="preserve">and </w:t>
      </w:r>
      <w:r w:rsidR="00D80091">
        <w:t xml:space="preserve">for the consumer </w:t>
      </w:r>
      <w:r w:rsidR="00EB0DD7">
        <w:t xml:space="preserve">to be as </w:t>
      </w:r>
      <w:r w:rsidR="00E3352E">
        <w:t xml:space="preserve">free from pain as possible. </w:t>
      </w:r>
      <w:r w:rsidR="00EB0DD7">
        <w:t xml:space="preserve"> </w:t>
      </w:r>
    </w:p>
    <w:p w14:paraId="7237E85A" w14:textId="044CF7F9" w:rsidR="00266056" w:rsidRDefault="00266056" w:rsidP="00362EBD">
      <w:pPr>
        <w:pStyle w:val="NormalArial"/>
        <w:numPr>
          <w:ilvl w:val="0"/>
          <w:numId w:val="17"/>
        </w:numPr>
      </w:pPr>
      <w:r>
        <w:t>Ensure staff practice is monitored, consistent with policies and procedures to support e</w:t>
      </w:r>
      <w:r w:rsidRPr="00996FAF">
        <w:t>ffective management of high impact or high prevalence risks associated with the care of each consumer</w:t>
      </w:r>
      <w:r w:rsidR="00C161E5">
        <w:t xml:space="preserve"> and specifically in relation to</w:t>
      </w:r>
      <w:r w:rsidR="00D80091">
        <w:t xml:space="preserve"> consumers experiencing </w:t>
      </w:r>
      <w:r w:rsidR="00C161E5">
        <w:t>pain.</w:t>
      </w:r>
    </w:p>
    <w:p w14:paraId="089B7A14" w14:textId="77777777" w:rsidR="00E3352E" w:rsidRDefault="00E3352E">
      <w:pPr>
        <w:spacing w:after="160" w:line="259" w:lineRule="auto"/>
        <w:rPr>
          <w:rFonts w:ascii="Arial" w:hAnsi="Arial" w:cs="Arial"/>
          <w:b/>
          <w:bCs/>
          <w:sz w:val="30"/>
          <w:szCs w:val="28"/>
        </w:rPr>
      </w:pPr>
      <w:r>
        <w:rPr>
          <w:rFonts w:ascii="Arial" w:hAnsi="Arial" w:cs="Arial"/>
        </w:rPr>
        <w:br w:type="page"/>
      </w:r>
    </w:p>
    <w:p w14:paraId="3E3F293C" w14:textId="77777777" w:rsidR="00E13EB5" w:rsidRPr="00996FAF" w:rsidRDefault="00E13EB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7751B" w14:paraId="5304A064" w14:textId="77777777" w:rsidTr="00977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81DC9FA" w14:textId="77777777" w:rsidR="00E13EB5" w:rsidRPr="0075021E" w:rsidRDefault="00E13EB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9DA33DE" w14:textId="77777777" w:rsidR="00E13EB5" w:rsidRPr="00996FAF" w:rsidRDefault="00E13E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7751B" w14:paraId="01D41BDC" w14:textId="77777777" w:rsidTr="0097751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319820" w14:textId="77777777" w:rsidR="00E13EB5" w:rsidRPr="00996FAF" w:rsidRDefault="00E13EB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FA5C0FE" w14:textId="77777777" w:rsidR="00E13EB5" w:rsidRPr="00996FAF" w:rsidRDefault="00E13E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4E9A10C" w14:textId="77777777" w:rsidR="00E13EB5" w:rsidRPr="00996FAF" w:rsidRDefault="00C622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79135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13EB5" w:rsidRPr="00B952AA">
                  <w:rPr>
                    <w:rFonts w:ascii="Arial" w:hAnsi="Arial" w:cs="Arial"/>
                  </w:rPr>
                  <w:t>Compliant</w:t>
                </w:r>
              </w:sdtContent>
            </w:sdt>
          </w:p>
        </w:tc>
      </w:tr>
    </w:tbl>
    <w:p w14:paraId="413D79E0" w14:textId="77777777" w:rsidR="00E13EB5" w:rsidRDefault="00E13EB5" w:rsidP="00D87E7C">
      <w:pPr>
        <w:pStyle w:val="Heading20"/>
      </w:pPr>
      <w:r w:rsidRPr="00996FAF">
        <w:t>Findings</w:t>
      </w:r>
    </w:p>
    <w:p w14:paraId="1C233012" w14:textId="77777777" w:rsidR="00A70A3B" w:rsidRDefault="00605567" w:rsidP="0036130C">
      <w:pPr>
        <w:pStyle w:val="NormalArial"/>
        <w:rPr>
          <w:b/>
          <w:bCs/>
        </w:rPr>
      </w:pPr>
      <w:r w:rsidRPr="00605567">
        <w:rPr>
          <w:b/>
          <w:bCs/>
        </w:rPr>
        <w:t>Requirement</w:t>
      </w:r>
      <w:r w:rsidR="00272C33" w:rsidRPr="00605567">
        <w:rPr>
          <w:b/>
          <w:bCs/>
        </w:rPr>
        <w:t xml:space="preserve"> (3)(e)</w:t>
      </w:r>
    </w:p>
    <w:p w14:paraId="4CB3B2A9" w14:textId="00C924FB" w:rsidR="005716EF" w:rsidRDefault="00A70A3B" w:rsidP="00A70A3B">
      <w:pPr>
        <w:pStyle w:val="NormalArial"/>
      </w:pPr>
      <w:r>
        <w:t>The assessment team recommended requirement (3)(e) not met.</w:t>
      </w:r>
      <w:r w:rsidR="00501E91">
        <w:t xml:space="preserve"> </w:t>
      </w:r>
      <w:r>
        <w:t>The service did not demonstrate</w:t>
      </w:r>
      <w:r w:rsidR="00C31C44">
        <w:t xml:space="preserve"> for one consumer </w:t>
      </w:r>
      <w:r w:rsidR="00C43334">
        <w:t xml:space="preserve">their wound was effectively reviewed following deterioration and for </w:t>
      </w:r>
      <w:r w:rsidR="00C84709">
        <w:t xml:space="preserve">another </w:t>
      </w:r>
      <w:r w:rsidR="00604A33">
        <w:t xml:space="preserve">consumer </w:t>
      </w:r>
      <w:r w:rsidR="005E3013">
        <w:t xml:space="preserve">their </w:t>
      </w:r>
      <w:r w:rsidR="00431969">
        <w:t xml:space="preserve">fluid restriction </w:t>
      </w:r>
      <w:r w:rsidR="005E3013">
        <w:t xml:space="preserve">was </w:t>
      </w:r>
      <w:r w:rsidR="00431969">
        <w:t>effectively</w:t>
      </w:r>
      <w:r w:rsidR="005E3013">
        <w:t xml:space="preserve"> reviewed and</w:t>
      </w:r>
      <w:r w:rsidR="00431969">
        <w:t xml:space="preserve"> managed. </w:t>
      </w:r>
      <w:r w:rsidR="00925409">
        <w:t>The assessment team</w:t>
      </w:r>
      <w:r w:rsidR="001E5EB5">
        <w:t>’s report</w:t>
      </w:r>
      <w:r w:rsidR="00925409">
        <w:t xml:space="preserve"> </w:t>
      </w:r>
      <w:r w:rsidR="00EA1C80">
        <w:t xml:space="preserve">also </w:t>
      </w:r>
      <w:r w:rsidR="00925409">
        <w:t>included evidence of the service demonstrating aspects of the requirement</w:t>
      </w:r>
      <w:r w:rsidR="001E5EB5">
        <w:t>,</w:t>
      </w:r>
      <w:r w:rsidR="00925409">
        <w:t xml:space="preserve"> in</w:t>
      </w:r>
      <w:r w:rsidR="002C0178">
        <w:t>cluding</w:t>
      </w:r>
      <w:r w:rsidR="001E5EB5">
        <w:t xml:space="preserve"> undertaking</w:t>
      </w:r>
      <w:r w:rsidR="002C0178">
        <w:t xml:space="preserve"> </w:t>
      </w:r>
      <w:r w:rsidR="0049108A">
        <w:t>reassessment following incidents</w:t>
      </w:r>
      <w:r w:rsidR="00131C28">
        <w:t xml:space="preserve"> and for consumers in relation to pain and weight management. </w:t>
      </w:r>
      <w:r>
        <w:t xml:space="preserve">The following </w:t>
      </w:r>
      <w:r w:rsidR="001E5EB5">
        <w:t xml:space="preserve">evidence </w:t>
      </w:r>
      <w:r>
        <w:t xml:space="preserve">was considered relevant to my finding: </w:t>
      </w:r>
    </w:p>
    <w:p w14:paraId="566A7037" w14:textId="1542AC4E" w:rsidR="005716EF" w:rsidRDefault="00555934" w:rsidP="00A70A3B">
      <w:pPr>
        <w:pStyle w:val="NormalArial"/>
      </w:pPr>
      <w:r>
        <w:t>Consumer A</w:t>
      </w:r>
    </w:p>
    <w:p w14:paraId="4F00CC64" w14:textId="45A73007" w:rsidR="00555934" w:rsidRDefault="001263CB" w:rsidP="00362EBD">
      <w:pPr>
        <w:pStyle w:val="NormalArial"/>
        <w:numPr>
          <w:ilvl w:val="0"/>
          <w:numId w:val="17"/>
        </w:numPr>
      </w:pPr>
      <w:r>
        <w:t>The consumer</w:t>
      </w:r>
      <w:r w:rsidR="00E03113">
        <w:t xml:space="preserve"> was reviewed by a wound care specialist </w:t>
      </w:r>
      <w:r w:rsidR="00FA7ED2">
        <w:t>on two occasions within the last six month</w:t>
      </w:r>
      <w:r w:rsidR="00F55CDE">
        <w:t xml:space="preserve">s, </w:t>
      </w:r>
      <w:r w:rsidR="00EB3518">
        <w:t>with</w:t>
      </w:r>
      <w:r w:rsidR="00EA1C80">
        <w:t xml:space="preserve"> a</w:t>
      </w:r>
      <w:r w:rsidR="00EB3518">
        <w:t xml:space="preserve"> recent review approximately one month prior to the assessment contact</w:t>
      </w:r>
      <w:r w:rsidR="00F55CDE">
        <w:t xml:space="preserve">, however a further review has not been </w:t>
      </w:r>
      <w:r>
        <w:t>undertaken</w:t>
      </w:r>
      <w:r w:rsidR="00F55CDE">
        <w:t xml:space="preserve"> following </w:t>
      </w:r>
      <w:r>
        <w:t>a recent</w:t>
      </w:r>
      <w:r w:rsidR="00131C28">
        <w:t xml:space="preserve"> wound</w:t>
      </w:r>
      <w:r>
        <w:t xml:space="preserve"> deterioration</w:t>
      </w:r>
      <w:r w:rsidR="00F55CDE">
        <w:t>.</w:t>
      </w:r>
      <w:r w:rsidR="00E03113">
        <w:t xml:space="preserve"> </w:t>
      </w:r>
    </w:p>
    <w:p w14:paraId="097117FA" w14:textId="3658C011" w:rsidR="006F1A5E" w:rsidRDefault="006F1A5E" w:rsidP="00362EBD">
      <w:pPr>
        <w:pStyle w:val="NormalArial"/>
        <w:numPr>
          <w:ilvl w:val="0"/>
          <w:numId w:val="17"/>
        </w:numPr>
      </w:pPr>
      <w:r>
        <w:t>The consumer</w:t>
      </w:r>
      <w:r w:rsidR="00B21A0E">
        <w:t>’</w:t>
      </w:r>
      <w:r>
        <w:t xml:space="preserve">s </w:t>
      </w:r>
      <w:r w:rsidR="00551076">
        <w:t xml:space="preserve">continence </w:t>
      </w:r>
      <w:r w:rsidR="00B21A0E">
        <w:t>assessment</w:t>
      </w:r>
      <w:r w:rsidR="00551076">
        <w:t xml:space="preserve"> and </w:t>
      </w:r>
      <w:r w:rsidR="00B21A0E">
        <w:t>toileting</w:t>
      </w:r>
      <w:r w:rsidR="00551076">
        <w:t xml:space="preserve"> assessment were generic and did not provide sufficient guidance </w:t>
      </w:r>
      <w:r w:rsidR="00D46E83">
        <w:t>to support</w:t>
      </w:r>
      <w:r w:rsidR="00B42463">
        <w:t xml:space="preserve"> effective management </w:t>
      </w:r>
      <w:r w:rsidR="00D117B0">
        <w:t>in the context of the</w:t>
      </w:r>
      <w:r w:rsidR="00B42463">
        <w:t xml:space="preserve"> wound. </w:t>
      </w:r>
    </w:p>
    <w:p w14:paraId="330962C7" w14:textId="09CC68BF" w:rsidR="007F6EAE" w:rsidRDefault="007F6EAE" w:rsidP="00362EBD">
      <w:pPr>
        <w:pStyle w:val="NormalArial"/>
        <w:numPr>
          <w:ilvl w:val="0"/>
          <w:numId w:val="17"/>
        </w:numPr>
      </w:pPr>
      <w:r>
        <w:t xml:space="preserve">The recent skin assessment outlined a range of strategies </w:t>
      </w:r>
      <w:r w:rsidR="00F6696E">
        <w:t>to support the wound</w:t>
      </w:r>
      <w:r w:rsidR="003040FD">
        <w:t>,</w:t>
      </w:r>
      <w:r w:rsidR="00F6696E">
        <w:t xml:space="preserve"> however </w:t>
      </w:r>
      <w:r w:rsidR="00004057">
        <w:t xml:space="preserve">this assessment </w:t>
      </w:r>
      <w:r w:rsidR="00F6696E">
        <w:t>was not updated to reflect</w:t>
      </w:r>
      <w:r w:rsidR="003040FD">
        <w:t xml:space="preserve"> effective continence management. </w:t>
      </w:r>
    </w:p>
    <w:p w14:paraId="261021AB" w14:textId="6CD199F9" w:rsidR="00591C9D" w:rsidRDefault="00591C9D" w:rsidP="00362EBD">
      <w:pPr>
        <w:pStyle w:val="NormalArial"/>
        <w:numPr>
          <w:ilvl w:val="0"/>
          <w:numId w:val="17"/>
        </w:numPr>
      </w:pPr>
      <w:r>
        <w:t xml:space="preserve">Care documentation showed the wound to be </w:t>
      </w:r>
      <w:r w:rsidR="00A00BF8">
        <w:t xml:space="preserve">progressively </w:t>
      </w:r>
      <w:r>
        <w:t>deteriorating</w:t>
      </w:r>
      <w:r w:rsidR="00A00BF8">
        <w:t xml:space="preserve"> especially within the last week. </w:t>
      </w:r>
    </w:p>
    <w:p w14:paraId="287F720F" w14:textId="3C81C482" w:rsidR="006B298C" w:rsidRDefault="006B298C" w:rsidP="006B298C">
      <w:pPr>
        <w:pStyle w:val="NormalArial"/>
      </w:pPr>
      <w:r>
        <w:t>Consumer B</w:t>
      </w:r>
    </w:p>
    <w:p w14:paraId="47DCAB33" w14:textId="2E9D1EF1" w:rsidR="00555934" w:rsidRPr="00421F53" w:rsidRDefault="00707E33" w:rsidP="0036130C">
      <w:pPr>
        <w:pStyle w:val="NormalArial"/>
        <w:numPr>
          <w:ilvl w:val="0"/>
          <w:numId w:val="17"/>
        </w:numPr>
      </w:pPr>
      <w:r>
        <w:t xml:space="preserve">The consumer is on a fluid restriction however care </w:t>
      </w:r>
      <w:r w:rsidR="00421F53">
        <w:t>documentation</w:t>
      </w:r>
      <w:r>
        <w:t xml:space="preserve"> showed </w:t>
      </w:r>
      <w:r w:rsidR="00421F53">
        <w:t>this</w:t>
      </w:r>
      <w:r>
        <w:t xml:space="preserve"> was </w:t>
      </w:r>
      <w:r w:rsidR="00421F53">
        <w:t>inconsistently</w:t>
      </w:r>
      <w:r>
        <w:t xml:space="preserve"> completed</w:t>
      </w:r>
      <w:r w:rsidR="00421F53">
        <w:t xml:space="preserve"> impacting </w:t>
      </w:r>
      <w:r w:rsidR="00D02D48">
        <w:t>staffs’ ability</w:t>
      </w:r>
      <w:r w:rsidR="00421F53">
        <w:t xml:space="preserve"> to effectively evaluate the fluid intake chart</w:t>
      </w:r>
      <w:r w:rsidR="000D06D3">
        <w:t xml:space="preserve">. </w:t>
      </w:r>
    </w:p>
    <w:p w14:paraId="34C30F27" w14:textId="39EA50D7" w:rsidR="00421F53" w:rsidRDefault="00555934" w:rsidP="00AE16ED">
      <w:pPr>
        <w:pStyle w:val="NormalArial"/>
      </w:pPr>
      <w:r w:rsidRPr="0097265F">
        <w:t>The provider refuted the assessment team’s findings and provided a range of supporting documentation. The following evidence was considered relevant to my finding;</w:t>
      </w:r>
    </w:p>
    <w:p w14:paraId="58580592" w14:textId="3A8B4087" w:rsidR="00421F53" w:rsidRDefault="00AE16ED" w:rsidP="00555934">
      <w:pPr>
        <w:pStyle w:val="NormalArial"/>
      </w:pPr>
      <w:r>
        <w:t>Consumer A</w:t>
      </w:r>
    </w:p>
    <w:p w14:paraId="60E92000" w14:textId="63E44AE6" w:rsidR="00AE16ED" w:rsidRDefault="00D158F1" w:rsidP="00AE16ED">
      <w:pPr>
        <w:pStyle w:val="NormalArial"/>
        <w:numPr>
          <w:ilvl w:val="0"/>
          <w:numId w:val="22"/>
        </w:numPr>
      </w:pPr>
      <w:r>
        <w:t xml:space="preserve">Provided </w:t>
      </w:r>
      <w:r w:rsidR="00CA68A7">
        <w:t xml:space="preserve">copies of wound charts, </w:t>
      </w:r>
      <w:r w:rsidR="00A806AC">
        <w:t>reviews</w:t>
      </w:r>
      <w:r w:rsidR="00CA68A7">
        <w:t xml:space="preserve"> by wound specialists, </w:t>
      </w:r>
      <w:r w:rsidR="00C2699C">
        <w:t xml:space="preserve">records of skin assessments and progress note </w:t>
      </w:r>
      <w:r w:rsidR="003D545B">
        <w:t>excerpts</w:t>
      </w:r>
      <w:r w:rsidR="001E5EB5">
        <w:t>,</w:t>
      </w:r>
      <w:r w:rsidR="003D545B">
        <w:t xml:space="preserve"> </w:t>
      </w:r>
      <w:r w:rsidR="00070632">
        <w:t>and assert the consumer</w:t>
      </w:r>
      <w:r w:rsidR="00D02D48">
        <w:t>’</w:t>
      </w:r>
      <w:r w:rsidR="00070632">
        <w:t xml:space="preserve">s wound was effectively managed and monitored. </w:t>
      </w:r>
      <w:r w:rsidR="001E5EB5">
        <w:t>The provider r</w:t>
      </w:r>
      <w:r w:rsidR="006F1F25">
        <w:t>ecognise</w:t>
      </w:r>
      <w:r w:rsidR="001E5EB5">
        <w:t>d</w:t>
      </w:r>
      <w:r w:rsidR="006F1F25">
        <w:t xml:space="preserve"> the consumer’s wound and associated skin integrity fluctuated with a recent</w:t>
      </w:r>
      <w:r w:rsidR="00632FA1">
        <w:t xml:space="preserve"> deterioration </w:t>
      </w:r>
      <w:r w:rsidR="001E5EB5">
        <w:t xml:space="preserve">which </w:t>
      </w:r>
      <w:r w:rsidR="00814005">
        <w:t xml:space="preserve">was noted by clinical staff in the progress notes. </w:t>
      </w:r>
      <w:r w:rsidR="000170B5">
        <w:t xml:space="preserve">A review was undertaken </w:t>
      </w:r>
      <w:r w:rsidR="001E5681">
        <w:t xml:space="preserve">by a wound specialist following the assessment contact and there were no new changes with the treatment plan being unchanged. </w:t>
      </w:r>
      <w:r w:rsidR="001E5EB5">
        <w:t>The provider a</w:t>
      </w:r>
      <w:r w:rsidR="006B298C">
        <w:t>ssert</w:t>
      </w:r>
      <w:r w:rsidR="001E5EB5">
        <w:t>s</w:t>
      </w:r>
      <w:r w:rsidR="00B8119B">
        <w:t xml:space="preserve"> the assessments were not generic and were tailored to the consumer. </w:t>
      </w:r>
    </w:p>
    <w:p w14:paraId="051351DF" w14:textId="576C7569" w:rsidR="007641E6" w:rsidRDefault="006B298C" w:rsidP="006B298C">
      <w:pPr>
        <w:pStyle w:val="NormalArial"/>
      </w:pPr>
      <w:r>
        <w:t>Consumer B</w:t>
      </w:r>
    </w:p>
    <w:p w14:paraId="33D187C5" w14:textId="3B1AA20D" w:rsidR="00C56EFD" w:rsidRDefault="001E5EB5" w:rsidP="00C56EFD">
      <w:pPr>
        <w:pStyle w:val="NormalArial"/>
        <w:numPr>
          <w:ilvl w:val="0"/>
          <w:numId w:val="22"/>
        </w:numPr>
      </w:pPr>
      <w:r>
        <w:t>The provider a</w:t>
      </w:r>
      <w:r w:rsidR="008E395A">
        <w:t>cknowledge</w:t>
      </w:r>
      <w:r>
        <w:t>d</w:t>
      </w:r>
      <w:r w:rsidR="008E395A">
        <w:t xml:space="preserve"> the consumer’s </w:t>
      </w:r>
      <w:r w:rsidR="000A512C">
        <w:t xml:space="preserve">fluid restriction documentation was not </w:t>
      </w:r>
      <w:r w:rsidR="008C766E">
        <w:t xml:space="preserve">consistently </w:t>
      </w:r>
      <w:r w:rsidR="00D02D48">
        <w:t>completed.</w:t>
      </w:r>
      <w:r w:rsidR="008C766E">
        <w:t xml:space="preserve"> </w:t>
      </w:r>
      <w:r w:rsidR="00D02D48">
        <w:t>However,</w:t>
      </w:r>
      <w:r w:rsidR="008C766E">
        <w:t xml:space="preserve"> the consumer ha</w:t>
      </w:r>
      <w:r w:rsidR="00D02D48">
        <w:t>s</w:t>
      </w:r>
      <w:r w:rsidR="008C766E">
        <w:t xml:space="preserve"> no cognitive impairment</w:t>
      </w:r>
      <w:r w:rsidR="00706B74">
        <w:t xml:space="preserve"> and has lived with the fluid </w:t>
      </w:r>
      <w:r w:rsidR="006B0461">
        <w:t>restriction for</w:t>
      </w:r>
      <w:r w:rsidR="00706B74">
        <w:t xml:space="preserve"> a significant length of time. </w:t>
      </w:r>
      <w:r w:rsidR="00966359">
        <w:t xml:space="preserve">Evidence of a subsequent review was </w:t>
      </w:r>
      <w:r w:rsidR="00966359">
        <w:lastRenderedPageBreak/>
        <w:t>undertaken by the medical officer and the restriction was ceased.</w:t>
      </w:r>
      <w:r>
        <w:t xml:space="preserve"> The provider’s response i</w:t>
      </w:r>
      <w:r w:rsidR="00714533">
        <w:t xml:space="preserve">ncluded evidence of a plan for continuous improvement to review </w:t>
      </w:r>
      <w:r w:rsidR="00AD3BE9">
        <w:t xml:space="preserve">all </w:t>
      </w:r>
      <w:r w:rsidR="005358D0">
        <w:t>consumers on fluid restriction with relevant instructions and plans completed</w:t>
      </w:r>
      <w:r w:rsidR="000D06D3">
        <w:t>.</w:t>
      </w:r>
    </w:p>
    <w:p w14:paraId="45871707" w14:textId="07C7AFEE" w:rsidR="00530A34" w:rsidRDefault="00530A34" w:rsidP="00E001E4">
      <w:pPr>
        <w:pStyle w:val="NormalArial"/>
      </w:pPr>
      <w:r w:rsidRPr="00530A34">
        <w:t xml:space="preserve">Based on the assessment team’s report and </w:t>
      </w:r>
      <w:r w:rsidR="001E5EB5">
        <w:t xml:space="preserve">the </w:t>
      </w:r>
      <w:r w:rsidRPr="00530A34">
        <w:t>provider’s response, I have come to a different view and find the service was able to demonstrate care and services are reviewed regularly for effectiveness, and when circumstances change or when incidents impact on the needs, goals or preferences of the consumer. In relation to Consumer A, I am satisfied the consumer</w:t>
      </w:r>
      <w:r w:rsidR="009639A2">
        <w:t>’</w:t>
      </w:r>
      <w:r w:rsidRPr="00530A34">
        <w:t>s wound was being reviewed as evidence</w:t>
      </w:r>
      <w:r w:rsidR="001E5EB5">
        <w:t>d</w:t>
      </w:r>
      <w:r w:rsidRPr="00530A34">
        <w:t xml:space="preserve"> by the multiple reviews by a wound specialist and subsequent review after the assessment contact where no changes were recommended to the current treatment regime. I have also noted the range of documentation provided which supports my view the consumer’s skin integrity and wound were being effectively reviewed</w:t>
      </w:r>
      <w:r w:rsidR="00971442">
        <w:t xml:space="preserve"> and i</w:t>
      </w:r>
      <w:r w:rsidRPr="00530A34">
        <w:t>n particular I noted the skin integrity assessment which outlined the consumer</w:t>
      </w:r>
      <w:r w:rsidR="000F28E3">
        <w:t>’</w:t>
      </w:r>
      <w:r w:rsidRPr="00530A34">
        <w:t>s wound and relevant comprehensive strategies. In relation to Consumer B, I have noted the consumer’s fluid intake charting was not being consistently recorded</w:t>
      </w:r>
      <w:r>
        <w:t xml:space="preserve">, however </w:t>
      </w:r>
      <w:r w:rsidR="00E001E4">
        <w:t>I am satisfied the service’s</w:t>
      </w:r>
      <w:r>
        <w:t xml:space="preserve"> planned improvement</w:t>
      </w:r>
      <w:r w:rsidR="00971442">
        <w:t xml:space="preserve"> for all consumers</w:t>
      </w:r>
      <w:r>
        <w:t xml:space="preserve"> </w:t>
      </w:r>
      <w:r w:rsidR="00E001E4">
        <w:t>will address this deficit</w:t>
      </w:r>
      <w:r w:rsidR="00971442">
        <w:t>. I have also noted the fluid restriction documentation has since</w:t>
      </w:r>
      <w:r w:rsidR="00E001E4">
        <w:t xml:space="preserve"> been reviewed </w:t>
      </w:r>
      <w:r w:rsidR="00971442">
        <w:t>and</w:t>
      </w:r>
      <w:r w:rsidR="00E001E4">
        <w:t xml:space="preserve"> ceased</w:t>
      </w:r>
      <w:r w:rsidR="000F28E3">
        <w:t xml:space="preserve"> for Consumer B</w:t>
      </w:r>
      <w:r w:rsidR="00E001E4">
        <w:t>.</w:t>
      </w:r>
      <w:r w:rsidR="00971442">
        <w:t xml:space="preserve"> Finally, I have also noted for other consumers effective review processes </w:t>
      </w:r>
      <w:r w:rsidR="000C2439">
        <w:t>specifically in relation to</w:t>
      </w:r>
      <w:r w:rsidR="00971442">
        <w:t xml:space="preserve"> weight management.</w:t>
      </w:r>
      <w:r w:rsidR="000C2439">
        <w:t xml:space="preserve"> </w:t>
      </w:r>
    </w:p>
    <w:p w14:paraId="47F1BF66" w14:textId="049039B8" w:rsidR="00971442" w:rsidRDefault="001E5EB5" w:rsidP="00971442">
      <w:pPr>
        <w:pStyle w:val="NormalArial"/>
      </w:pPr>
      <w:r>
        <w:t>Accordingly,</w:t>
      </w:r>
      <w:r w:rsidR="00971442" w:rsidRPr="00220648">
        <w:t xml:space="preserve"> I find </w:t>
      </w:r>
      <w:r w:rsidR="00971442">
        <w:t xml:space="preserve">the provider, in relation to the service, compliant with </w:t>
      </w:r>
      <w:r w:rsidR="00971442" w:rsidRPr="00220648">
        <w:t>requirement</w:t>
      </w:r>
      <w:r w:rsidR="00971442">
        <w:t xml:space="preserve"> (3)(</w:t>
      </w:r>
      <w:r w:rsidR="00CA47FD">
        <w:t>e</w:t>
      </w:r>
      <w:r w:rsidR="00971442">
        <w:t>)</w:t>
      </w:r>
      <w:r w:rsidR="00971442" w:rsidRPr="00220648">
        <w:t xml:space="preserve"> in Standard </w:t>
      </w:r>
      <w:r w:rsidR="00CA47FD">
        <w:t>2 Ongoing assessment and planning wi</w:t>
      </w:r>
      <w:r w:rsidR="00A6590D">
        <w:t>th consumer</w:t>
      </w:r>
      <w:r w:rsidR="00EF0F26">
        <w:t>s</w:t>
      </w:r>
      <w:r w:rsidR="00A6590D">
        <w:t>.</w:t>
      </w:r>
    </w:p>
    <w:p w14:paraId="5B26CB35" w14:textId="77777777" w:rsidR="00B07C1E" w:rsidRDefault="00B07C1E">
      <w:pPr>
        <w:spacing w:after="160" w:line="259" w:lineRule="auto"/>
        <w:rPr>
          <w:rFonts w:ascii="Arial" w:hAnsi="Arial" w:cs="Arial"/>
          <w:b/>
          <w:bCs/>
          <w:sz w:val="30"/>
          <w:szCs w:val="28"/>
        </w:rPr>
      </w:pPr>
      <w:r>
        <w:rPr>
          <w:rFonts w:ascii="Arial" w:hAnsi="Arial" w:cs="Arial"/>
        </w:rPr>
        <w:br w:type="page"/>
      </w:r>
    </w:p>
    <w:p w14:paraId="3A6E968C" w14:textId="43958BF3" w:rsidR="00E13EB5" w:rsidRPr="00996FAF" w:rsidRDefault="00E13EB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7751B" w14:paraId="75E2319B" w14:textId="77777777" w:rsidTr="00977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923EB1" w14:textId="77777777" w:rsidR="00E13EB5" w:rsidRPr="00996FAF" w:rsidRDefault="00E13EB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87BF13A" w14:textId="77777777" w:rsidR="00E13EB5" w:rsidRPr="00996FAF" w:rsidRDefault="00E13E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7751B" w14:paraId="643D40B8" w14:textId="77777777" w:rsidTr="00977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A7976" w14:textId="77777777" w:rsidR="00E13EB5" w:rsidRPr="00996FAF" w:rsidRDefault="00E13EB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4D2A6EB" w14:textId="77777777" w:rsidR="00E13EB5" w:rsidRPr="00996FAF" w:rsidRDefault="00E13E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05A535F" w14:textId="420A05BA" w:rsidR="00E13EB5" w:rsidRPr="00996FAF" w:rsidRDefault="00C622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35718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6698B">
                  <w:rPr>
                    <w:rFonts w:ascii="Arial" w:hAnsi="Arial" w:cs="Arial"/>
                    <w:color w:val="auto"/>
                  </w:rPr>
                  <w:t>Not Compliant</w:t>
                </w:r>
              </w:sdtContent>
            </w:sdt>
          </w:p>
        </w:tc>
      </w:tr>
    </w:tbl>
    <w:p w14:paraId="3932C7B8" w14:textId="77777777" w:rsidR="00E13EB5" w:rsidRDefault="00E13EB5" w:rsidP="00D87E7C">
      <w:pPr>
        <w:pStyle w:val="Heading20"/>
      </w:pPr>
      <w:r w:rsidRPr="00996FAF">
        <w:t>Findings</w:t>
      </w:r>
    </w:p>
    <w:p w14:paraId="6C24A6D2" w14:textId="5E008974" w:rsidR="00E13EB5" w:rsidRPr="00605567" w:rsidRDefault="00272C33" w:rsidP="0036130C">
      <w:pPr>
        <w:pStyle w:val="NormalArial"/>
        <w:rPr>
          <w:b/>
          <w:bCs/>
        </w:rPr>
      </w:pPr>
      <w:r w:rsidRPr="00605567">
        <w:rPr>
          <w:b/>
          <w:bCs/>
        </w:rPr>
        <w:t>Requirement (3)(b)</w:t>
      </w:r>
    </w:p>
    <w:p w14:paraId="75283748" w14:textId="66270D3F" w:rsidR="000B2C12" w:rsidRDefault="00BC79DF" w:rsidP="0036130C">
      <w:pPr>
        <w:pStyle w:val="NormalArial"/>
      </w:pPr>
      <w:r>
        <w:t xml:space="preserve">The assessment team </w:t>
      </w:r>
      <w:r w:rsidR="00A51AD5">
        <w:t>recommended</w:t>
      </w:r>
      <w:r w:rsidR="000B2C12">
        <w:t xml:space="preserve"> requirement (3)(b) not met. </w:t>
      </w:r>
      <w:r w:rsidR="00985917">
        <w:t>The service did not demonstrate e</w:t>
      </w:r>
      <w:r w:rsidR="00985917" w:rsidRPr="00996FAF">
        <w:t xml:space="preserve">ffective management of high impact or high prevalence risks </w:t>
      </w:r>
      <w:r w:rsidR="00A31ED6">
        <w:t>for one consumer</w:t>
      </w:r>
      <w:r w:rsidR="005B6B2D">
        <w:t xml:space="preserve"> </w:t>
      </w:r>
      <w:r w:rsidR="00A31ED6">
        <w:t xml:space="preserve">and risks associated with pain. </w:t>
      </w:r>
      <w:r w:rsidR="00512C60">
        <w:t>The assessment team</w:t>
      </w:r>
      <w:r w:rsidR="003177AB">
        <w:t>’s report</w:t>
      </w:r>
      <w:r w:rsidR="00C20BEC">
        <w:t xml:space="preserve"> </w:t>
      </w:r>
      <w:r w:rsidR="00A509C0">
        <w:t xml:space="preserve">also included evidence </w:t>
      </w:r>
      <w:r w:rsidR="006F7486">
        <w:t xml:space="preserve">of the service demonstrating aspects of the requirement </w:t>
      </w:r>
      <w:r w:rsidR="00477D45">
        <w:t xml:space="preserve">relating </w:t>
      </w:r>
      <w:r w:rsidR="006F7486">
        <w:t>to diabetes,</w:t>
      </w:r>
      <w:r w:rsidR="00181F66">
        <w:t xml:space="preserve"> changed behaviours</w:t>
      </w:r>
      <w:r w:rsidR="00FE479E">
        <w:t xml:space="preserve"> and </w:t>
      </w:r>
      <w:r w:rsidR="00590C6A">
        <w:t>pressure area care</w:t>
      </w:r>
      <w:r w:rsidR="003177AB">
        <w:t>;</w:t>
      </w:r>
      <w:r w:rsidR="006E5E2C">
        <w:t xml:space="preserve"> </w:t>
      </w:r>
      <w:r w:rsidR="003177AB">
        <w:t>however, for</w:t>
      </w:r>
      <w:r w:rsidR="006E5E2C">
        <w:t xml:space="preserve"> one consumer their repositioning interventions were not consistently recorded. T</w:t>
      </w:r>
      <w:r w:rsidR="000B2C12">
        <w:t>he following</w:t>
      </w:r>
      <w:r w:rsidR="003177AB">
        <w:t xml:space="preserve"> evidence</w:t>
      </w:r>
      <w:r w:rsidR="000B2C12">
        <w:t xml:space="preserve"> was considered relevant to my finding:</w:t>
      </w:r>
      <w:r w:rsidR="00D379E8">
        <w:t xml:space="preserve"> </w:t>
      </w:r>
    </w:p>
    <w:p w14:paraId="7287B893" w14:textId="3B7A3007" w:rsidR="00A969B3" w:rsidRPr="00AE16ED" w:rsidRDefault="00A969B3" w:rsidP="0036130C">
      <w:pPr>
        <w:pStyle w:val="NormalArial"/>
      </w:pPr>
      <w:r w:rsidRPr="00AE16ED">
        <w:t xml:space="preserve">Consumer </w:t>
      </w:r>
      <w:r w:rsidR="00B91CC3" w:rsidRPr="00AE16ED">
        <w:t>B</w:t>
      </w:r>
    </w:p>
    <w:p w14:paraId="427E6B28" w14:textId="77777777" w:rsidR="00584BD6" w:rsidRDefault="00F53527" w:rsidP="00A969B3">
      <w:pPr>
        <w:pStyle w:val="NormalArial"/>
        <w:numPr>
          <w:ilvl w:val="0"/>
          <w:numId w:val="15"/>
        </w:numPr>
      </w:pPr>
      <w:r>
        <w:t>The consumer expressed dissatisfaction with how the</w:t>
      </w:r>
      <w:r w:rsidR="00A975FA">
        <w:t>ir pain was being managed</w:t>
      </w:r>
      <w:r w:rsidR="009D5B2A">
        <w:t>,</w:t>
      </w:r>
      <w:r w:rsidR="00A975FA">
        <w:t xml:space="preserve"> although </w:t>
      </w:r>
      <w:r w:rsidR="009D5B2A">
        <w:t>confirmed</w:t>
      </w:r>
      <w:r w:rsidR="00A975FA">
        <w:t xml:space="preserve"> being </w:t>
      </w:r>
      <w:r w:rsidR="009D5B2A">
        <w:t>reviewed</w:t>
      </w:r>
      <w:r w:rsidR="00325CF9">
        <w:t xml:space="preserve"> </w:t>
      </w:r>
      <w:r w:rsidR="000A71C7">
        <w:t>recently by their medical officer with a recent increase in pain relieving medication.</w:t>
      </w:r>
    </w:p>
    <w:p w14:paraId="06A0BF29" w14:textId="61E87561" w:rsidR="00C6151E" w:rsidRDefault="008D5026" w:rsidP="00A969B3">
      <w:pPr>
        <w:pStyle w:val="NormalArial"/>
        <w:numPr>
          <w:ilvl w:val="0"/>
          <w:numId w:val="15"/>
        </w:numPr>
      </w:pPr>
      <w:r>
        <w:t xml:space="preserve">Documentation did not show the consumer’s </w:t>
      </w:r>
      <w:r w:rsidR="00691367">
        <w:t>pain-relieving</w:t>
      </w:r>
      <w:r>
        <w:t xml:space="preserve"> </w:t>
      </w:r>
      <w:r w:rsidR="00D119BE">
        <w:t>medication</w:t>
      </w:r>
      <w:r>
        <w:t xml:space="preserve"> was being </w:t>
      </w:r>
      <w:r w:rsidR="00D119BE">
        <w:t xml:space="preserve">consistently </w:t>
      </w:r>
      <w:r>
        <w:t>administered</w:t>
      </w:r>
      <w:r w:rsidR="00507E88">
        <w:t xml:space="preserve"> as part of the consumer</w:t>
      </w:r>
      <w:r w:rsidR="00590697">
        <w:t>’</w:t>
      </w:r>
      <w:r w:rsidR="00507E88">
        <w:t>s wound management regime</w:t>
      </w:r>
      <w:r w:rsidR="00A249AF">
        <w:t xml:space="preserve"> despite the </w:t>
      </w:r>
      <w:r w:rsidR="00653984">
        <w:t xml:space="preserve">wound management plan identifying </w:t>
      </w:r>
      <w:r w:rsidR="002E4BD2">
        <w:t>analgesia</w:t>
      </w:r>
      <w:r w:rsidR="00653984">
        <w:t xml:space="preserve"> to be provided prior to the </w:t>
      </w:r>
      <w:r w:rsidR="002E4BD2">
        <w:t xml:space="preserve">wound dressing change. </w:t>
      </w:r>
      <w:r w:rsidR="006038EC">
        <w:t xml:space="preserve">Clinical staff advised the consumer often refuses pain </w:t>
      </w:r>
      <w:r w:rsidR="00D6324B">
        <w:t>relieving medication.</w:t>
      </w:r>
    </w:p>
    <w:p w14:paraId="4B407442" w14:textId="4A2CD774" w:rsidR="00CB37AD" w:rsidRDefault="002D1833" w:rsidP="00A969B3">
      <w:pPr>
        <w:pStyle w:val="NormalArial"/>
        <w:numPr>
          <w:ilvl w:val="0"/>
          <w:numId w:val="15"/>
        </w:numPr>
      </w:pPr>
      <w:r>
        <w:t xml:space="preserve">Documentation showed a pain </w:t>
      </w:r>
      <w:r w:rsidR="00CB37AD">
        <w:t>monitoring</w:t>
      </w:r>
      <w:r>
        <w:t xml:space="preserve"> chart was commenced</w:t>
      </w:r>
      <w:r w:rsidR="00CB37AD">
        <w:t xml:space="preserve"> following the recent </w:t>
      </w:r>
      <w:r w:rsidR="00CB37AD" w:rsidRPr="0097265F">
        <w:t>increase in pain management analgesia</w:t>
      </w:r>
      <w:r w:rsidR="00EF77B3" w:rsidRPr="0097265F">
        <w:t>.</w:t>
      </w:r>
    </w:p>
    <w:p w14:paraId="037F0F4A" w14:textId="31CEB373" w:rsidR="00B91CC3" w:rsidRPr="00AE16ED" w:rsidRDefault="00B91CC3" w:rsidP="000415D3">
      <w:pPr>
        <w:pStyle w:val="NormalArial"/>
      </w:pPr>
      <w:r w:rsidRPr="00AE16ED">
        <w:t>Cons</w:t>
      </w:r>
      <w:r w:rsidR="008753A5" w:rsidRPr="00AE16ED">
        <w:t>umer A</w:t>
      </w:r>
    </w:p>
    <w:p w14:paraId="1A50DB1A" w14:textId="03D50D48" w:rsidR="008753A5" w:rsidRDefault="00E02FD5" w:rsidP="000415D3">
      <w:pPr>
        <w:pStyle w:val="NormalArial"/>
        <w:numPr>
          <w:ilvl w:val="0"/>
          <w:numId w:val="18"/>
        </w:numPr>
      </w:pPr>
      <w:r>
        <w:t xml:space="preserve">The </w:t>
      </w:r>
      <w:r w:rsidR="005502D7">
        <w:t>c</w:t>
      </w:r>
      <w:r>
        <w:t>onsumer</w:t>
      </w:r>
      <w:r w:rsidR="00837655">
        <w:t xml:space="preserve">’s care documentation outlines the consumer </w:t>
      </w:r>
      <w:r w:rsidR="00B24A33">
        <w:t>require</w:t>
      </w:r>
      <w:r w:rsidR="003177AB">
        <w:t>s</w:t>
      </w:r>
      <w:r w:rsidR="00B24A33">
        <w:t xml:space="preserve"> regular pressure area</w:t>
      </w:r>
      <w:r w:rsidR="00023771">
        <w:t xml:space="preserve"> </w:t>
      </w:r>
      <w:r w:rsidR="005B499F">
        <w:t xml:space="preserve">care </w:t>
      </w:r>
      <w:r w:rsidR="00023771">
        <w:t>to support wound healing</w:t>
      </w:r>
      <w:r w:rsidR="003177AB">
        <w:t>;</w:t>
      </w:r>
      <w:r w:rsidR="00023771">
        <w:t xml:space="preserve"> however</w:t>
      </w:r>
      <w:r w:rsidR="003177AB">
        <w:t>,</w:t>
      </w:r>
      <w:r w:rsidR="00023771">
        <w:t xml:space="preserve"> care documentation </w:t>
      </w:r>
      <w:r w:rsidR="00A26424">
        <w:t xml:space="preserve">showed repositioning was not consistently documented in the activities of daily living chart. </w:t>
      </w:r>
      <w:r w:rsidR="005502D7">
        <w:t xml:space="preserve">Staff were able to describe the </w:t>
      </w:r>
      <w:r w:rsidR="00D55173">
        <w:t>repositioning requirements</w:t>
      </w:r>
      <w:r w:rsidR="00BF2F4A">
        <w:t>.</w:t>
      </w:r>
    </w:p>
    <w:p w14:paraId="7343CB03" w14:textId="3C7A2DA0" w:rsidR="00F56314" w:rsidRDefault="00F56314" w:rsidP="000415D3">
      <w:pPr>
        <w:pStyle w:val="NormalArial"/>
      </w:pPr>
      <w:r w:rsidRPr="0097265F">
        <w:t xml:space="preserve">The provider refuted the assessment team’s finding’s and </w:t>
      </w:r>
      <w:r w:rsidR="0097265F" w:rsidRPr="0097265F">
        <w:t xml:space="preserve">provided </w:t>
      </w:r>
      <w:r w:rsidRPr="0097265F">
        <w:t>a range of supporting documentation. The following evidence was considered relevant to my finding;</w:t>
      </w:r>
    </w:p>
    <w:p w14:paraId="2806C55F" w14:textId="01F10475" w:rsidR="0097265F" w:rsidRPr="00AE16ED" w:rsidRDefault="00512C60" w:rsidP="000415D3">
      <w:pPr>
        <w:pStyle w:val="NormalArial"/>
      </w:pPr>
      <w:r w:rsidRPr="00AE16ED">
        <w:t xml:space="preserve">Consumer </w:t>
      </w:r>
      <w:r w:rsidR="00B91CC3" w:rsidRPr="00AE16ED">
        <w:t>B</w:t>
      </w:r>
    </w:p>
    <w:p w14:paraId="5B8A97D5" w14:textId="1F6B32D0" w:rsidR="0097265F" w:rsidRDefault="003177AB" w:rsidP="00CA03D1">
      <w:pPr>
        <w:pStyle w:val="NormalArial"/>
        <w:numPr>
          <w:ilvl w:val="0"/>
          <w:numId w:val="17"/>
        </w:numPr>
      </w:pPr>
      <w:r>
        <w:t>The provider a</w:t>
      </w:r>
      <w:r w:rsidR="00343AB5">
        <w:t>ssert</w:t>
      </w:r>
      <w:r>
        <w:t>’s</w:t>
      </w:r>
      <w:r w:rsidR="00343AB5">
        <w:t xml:space="preserve"> the consumer was administered as required pain relief medication prior to each dressing change and p</w:t>
      </w:r>
      <w:r w:rsidR="00CA03D1">
        <w:t xml:space="preserve">rovided a record of wound charting </w:t>
      </w:r>
      <w:r w:rsidR="000A7492">
        <w:t>and wound administration records</w:t>
      </w:r>
      <w:r w:rsidR="009D25F0">
        <w:t xml:space="preserve">.  </w:t>
      </w:r>
    </w:p>
    <w:p w14:paraId="2C5A5A96" w14:textId="043DB1EA" w:rsidR="009D25F0" w:rsidRDefault="006C6D46" w:rsidP="00F13DB8">
      <w:pPr>
        <w:pStyle w:val="NormalArial"/>
        <w:numPr>
          <w:ilvl w:val="0"/>
          <w:numId w:val="17"/>
        </w:numPr>
      </w:pPr>
      <w:r>
        <w:t>Provided a copy of a wound specialist</w:t>
      </w:r>
      <w:r w:rsidR="00E61372">
        <w:t xml:space="preserve"> recommendation</w:t>
      </w:r>
      <w:r w:rsidR="005D1D82">
        <w:t xml:space="preserve"> which outlined a range of strategies including the </w:t>
      </w:r>
      <w:r w:rsidR="001D192A">
        <w:t>focus being pain management</w:t>
      </w:r>
      <w:r w:rsidR="003177AB">
        <w:t xml:space="preserve">, </w:t>
      </w:r>
      <w:r w:rsidR="009D7296">
        <w:t>with two similar treatment regimens</w:t>
      </w:r>
      <w:r w:rsidR="00ED7AFC">
        <w:t xml:space="preserve">; </w:t>
      </w:r>
      <w:r w:rsidR="001D192A">
        <w:t xml:space="preserve">ensuring </w:t>
      </w:r>
      <w:r w:rsidR="001D192A" w:rsidRPr="001D192A">
        <w:t>adequate analgesia 30 minutes prior to dressing changes as needed</w:t>
      </w:r>
      <w:r w:rsidR="00ED7AFC">
        <w:t xml:space="preserve">, and </w:t>
      </w:r>
      <w:r w:rsidR="00AA7E65">
        <w:t>a</w:t>
      </w:r>
      <w:r w:rsidR="00AA7E65" w:rsidRPr="00AA7E65">
        <w:t>dminister</w:t>
      </w:r>
      <w:r w:rsidR="00AA7E65">
        <w:t xml:space="preserve">ing </w:t>
      </w:r>
      <w:r w:rsidR="00AA7E65" w:rsidRPr="00AA7E65">
        <w:t>analgesia 30</w:t>
      </w:r>
      <w:r w:rsidR="00BF2F4A">
        <w:t xml:space="preserve"> </w:t>
      </w:r>
      <w:r w:rsidR="00AA7E65" w:rsidRPr="00AA7E65">
        <w:t>min</w:t>
      </w:r>
      <w:r w:rsidR="00BF2F4A">
        <w:t>utes</w:t>
      </w:r>
      <w:r w:rsidR="00AA7E65" w:rsidRPr="00AA7E65">
        <w:t xml:space="preserve"> before wound care</w:t>
      </w:r>
      <w:r w:rsidR="00AA7E65">
        <w:t>.</w:t>
      </w:r>
    </w:p>
    <w:p w14:paraId="55E98474" w14:textId="77777777" w:rsidR="00C622FB" w:rsidRDefault="00FB3340" w:rsidP="008753A5">
      <w:pPr>
        <w:pStyle w:val="NormalArial"/>
        <w:numPr>
          <w:ilvl w:val="0"/>
          <w:numId w:val="17"/>
        </w:numPr>
      </w:pPr>
      <w:r>
        <w:t xml:space="preserve">The consumer has </w:t>
      </w:r>
      <w:r w:rsidR="00CD3FBB">
        <w:t>decision making capacity</w:t>
      </w:r>
      <w:r w:rsidR="00C601ED">
        <w:t>,</w:t>
      </w:r>
      <w:r w:rsidR="00C274A0">
        <w:t xml:space="preserve"> has a right to decline as required medications</w:t>
      </w:r>
      <w:r w:rsidR="00405608">
        <w:t xml:space="preserve"> and </w:t>
      </w:r>
      <w:r w:rsidR="001462D0">
        <w:t xml:space="preserve">it </w:t>
      </w:r>
      <w:r w:rsidR="00C601ED">
        <w:t>is not standard practice</w:t>
      </w:r>
      <w:r w:rsidR="001462D0">
        <w:t xml:space="preserve"> </w:t>
      </w:r>
      <w:r w:rsidR="008F113C">
        <w:t xml:space="preserve">to </w:t>
      </w:r>
      <w:r w:rsidR="001462D0">
        <w:t>document refusal of as required medications.</w:t>
      </w:r>
      <w:r w:rsidR="00501E91">
        <w:br/>
      </w:r>
      <w:r w:rsidR="00C622FB">
        <w:br w:type="page"/>
      </w:r>
    </w:p>
    <w:p w14:paraId="2E28F081" w14:textId="0DA6DFEF" w:rsidR="008753A5" w:rsidRPr="00AE16ED" w:rsidRDefault="008753A5" w:rsidP="00C622FB">
      <w:pPr>
        <w:pStyle w:val="NormalArial"/>
      </w:pPr>
      <w:r w:rsidRPr="00AE16ED">
        <w:lastRenderedPageBreak/>
        <w:t>Consumer A</w:t>
      </w:r>
    </w:p>
    <w:p w14:paraId="46EF810A" w14:textId="013FF796" w:rsidR="00D55173" w:rsidRPr="00D55173" w:rsidRDefault="00D55173" w:rsidP="00D55173">
      <w:pPr>
        <w:pStyle w:val="NormalArial"/>
        <w:numPr>
          <w:ilvl w:val="0"/>
          <w:numId w:val="17"/>
        </w:numPr>
      </w:pPr>
      <w:r w:rsidRPr="00D55173">
        <w:t>The</w:t>
      </w:r>
      <w:r w:rsidR="000868A3">
        <w:t xml:space="preserve"> </w:t>
      </w:r>
      <w:r w:rsidR="00B41CA0">
        <w:t xml:space="preserve">activities of daily living chart </w:t>
      </w:r>
      <w:proofErr w:type="gramStart"/>
      <w:r w:rsidR="00B41CA0">
        <w:t>is</w:t>
      </w:r>
      <w:proofErr w:type="gramEnd"/>
      <w:r w:rsidR="00B41CA0">
        <w:t xml:space="preserve"> used to monitor the provision activities of daily living and not repositioning </w:t>
      </w:r>
      <w:r w:rsidR="00270D49">
        <w:t>interventions</w:t>
      </w:r>
      <w:r w:rsidR="00B41CA0">
        <w:t>.</w:t>
      </w:r>
      <w:r w:rsidR="00725469">
        <w:t xml:space="preserve"> Provided evidence of the internal policy and procedure</w:t>
      </w:r>
      <w:r w:rsidR="00924F77">
        <w:t xml:space="preserve"> </w:t>
      </w:r>
      <w:r w:rsidR="003177AB">
        <w:t>and stated</w:t>
      </w:r>
      <w:r w:rsidR="00924F77">
        <w:t xml:space="preserve"> reposition</w:t>
      </w:r>
      <w:r w:rsidR="00661F9C">
        <w:t>ing is to occur</w:t>
      </w:r>
      <w:r w:rsidR="00924F77">
        <w:t xml:space="preserve"> twice each shift and </w:t>
      </w:r>
      <w:r w:rsidR="00661F9C">
        <w:t xml:space="preserve">overnight if awake. </w:t>
      </w:r>
      <w:r w:rsidR="00B41CA0">
        <w:t xml:space="preserve"> </w:t>
      </w:r>
    </w:p>
    <w:p w14:paraId="4CDC78DE" w14:textId="34C7D00B" w:rsidR="00264011" w:rsidRDefault="009D25F0" w:rsidP="00834F2C">
      <w:pPr>
        <w:pStyle w:val="NormalArial"/>
      </w:pPr>
      <w:r>
        <w:t xml:space="preserve">Based on the assessment team’s report and provider’s response, I find the service did not demonstrate effective management of </w:t>
      </w:r>
      <w:r w:rsidR="00812CBD">
        <w:t xml:space="preserve">Consumer </w:t>
      </w:r>
      <w:r w:rsidR="00B24CC4">
        <w:t>B’</w:t>
      </w:r>
      <w:r w:rsidR="00812CBD">
        <w:t>s</w:t>
      </w:r>
      <w:r>
        <w:t xml:space="preserve"> high</w:t>
      </w:r>
      <w:r w:rsidR="00864C59">
        <w:t>-i</w:t>
      </w:r>
      <w:r>
        <w:t xml:space="preserve">mpact risks associated with pain. </w:t>
      </w:r>
      <w:r w:rsidR="00812CBD">
        <w:t>Whilst the provider asserted the consumer’s pain was being effectively managed</w:t>
      </w:r>
      <w:r w:rsidR="003177AB">
        <w:t>,</w:t>
      </w:r>
      <w:r w:rsidR="00E33883">
        <w:t xml:space="preserve"> with </w:t>
      </w:r>
      <w:r w:rsidR="00D65FA8">
        <w:t>analgesia</w:t>
      </w:r>
      <w:r w:rsidR="00004930">
        <w:t xml:space="preserve"> being administered </w:t>
      </w:r>
      <w:r w:rsidR="00591408">
        <w:t>on each occasion of</w:t>
      </w:r>
      <w:r w:rsidR="0071493E">
        <w:t xml:space="preserve"> the</w:t>
      </w:r>
      <w:r w:rsidR="00591408">
        <w:t xml:space="preserve"> dressing change, </w:t>
      </w:r>
      <w:r w:rsidR="007D1DD6">
        <w:t xml:space="preserve">the </w:t>
      </w:r>
      <w:r w:rsidR="00643303">
        <w:t xml:space="preserve">medication </w:t>
      </w:r>
      <w:r w:rsidR="007D1DD6">
        <w:t>administration r</w:t>
      </w:r>
      <w:r w:rsidR="00CD2730">
        <w:t xml:space="preserve">eport </w:t>
      </w:r>
      <w:r w:rsidR="00EB4025">
        <w:t xml:space="preserve">provided </w:t>
      </w:r>
      <w:r w:rsidR="00CD2730">
        <w:t xml:space="preserve">did not show </w:t>
      </w:r>
      <w:r w:rsidR="0092303C">
        <w:t xml:space="preserve">as required medications were </w:t>
      </w:r>
      <w:r w:rsidR="00EB4025">
        <w:t>consistently</w:t>
      </w:r>
      <w:r w:rsidR="0092303C">
        <w:t xml:space="preserve"> administered</w:t>
      </w:r>
      <w:r w:rsidR="00C05C1D">
        <w:t xml:space="preserve"> when compared with the </w:t>
      </w:r>
      <w:r w:rsidR="00727642">
        <w:t>wound treatment records</w:t>
      </w:r>
      <w:r w:rsidR="00EB4025">
        <w:t xml:space="preserve">. </w:t>
      </w:r>
      <w:r w:rsidR="00E369C9">
        <w:t xml:space="preserve">In addition, whilst I acknowledge the proactive nature in undertaking a wound specialist review to support effective assessment and management, I have noted the </w:t>
      </w:r>
      <w:r w:rsidR="00AC0482">
        <w:t xml:space="preserve">recommendations made specifically relating to </w:t>
      </w:r>
      <w:r w:rsidR="00CD0514">
        <w:t xml:space="preserve">ensuring </w:t>
      </w:r>
      <w:r w:rsidR="00A27799">
        <w:t>analgesia 30 min prior a</w:t>
      </w:r>
      <w:r w:rsidR="00264011">
        <w:t>nd as needed w</w:t>
      </w:r>
      <w:r w:rsidR="006C7179">
        <w:t>ere</w:t>
      </w:r>
      <w:r w:rsidR="00264011">
        <w:t xml:space="preserve"> </w:t>
      </w:r>
      <w:r w:rsidR="00327CEA">
        <w:t xml:space="preserve">not </w:t>
      </w:r>
      <w:r w:rsidR="00A874A9">
        <w:t xml:space="preserve">consistently </w:t>
      </w:r>
      <w:r w:rsidR="00264011">
        <w:t xml:space="preserve">followed. </w:t>
      </w:r>
      <w:r w:rsidR="002E4BD2">
        <w:t xml:space="preserve">I have also considered the feedback from the consumer expressing </w:t>
      </w:r>
      <w:r w:rsidR="008C2DBF">
        <w:t>dissatisfaction with the</w:t>
      </w:r>
      <w:r w:rsidR="00727642">
        <w:t xml:space="preserve">ir </w:t>
      </w:r>
      <w:r w:rsidR="008C2DBF">
        <w:t>pain management</w:t>
      </w:r>
      <w:r w:rsidR="007A21C5">
        <w:t xml:space="preserve"> and further evidence to support </w:t>
      </w:r>
      <w:r w:rsidR="00424956">
        <w:t>the consumer’s pain was being effectively monitored to support optimal pain management was not demonstrated</w:t>
      </w:r>
      <w:r w:rsidR="00E57244">
        <w:t>.</w:t>
      </w:r>
    </w:p>
    <w:p w14:paraId="5EBF9ACF" w14:textId="727824C3" w:rsidR="005502D7" w:rsidRDefault="005502D7" w:rsidP="00834F2C">
      <w:pPr>
        <w:pStyle w:val="NormalArial"/>
      </w:pPr>
      <w:r>
        <w:t>In relation t</w:t>
      </w:r>
      <w:r w:rsidR="00D55173">
        <w:t xml:space="preserve">o </w:t>
      </w:r>
      <w:r w:rsidR="00D02573">
        <w:t>C</w:t>
      </w:r>
      <w:r w:rsidR="00D55173">
        <w:t>onsumer B and staff not document</w:t>
      </w:r>
      <w:r w:rsidR="00727642">
        <w:t>ing</w:t>
      </w:r>
      <w:r w:rsidR="00D55173">
        <w:t xml:space="preserve"> </w:t>
      </w:r>
      <w:r w:rsidR="00661F9C">
        <w:t>repositioning</w:t>
      </w:r>
      <w:r w:rsidR="00D55173">
        <w:t xml:space="preserve"> requirements, </w:t>
      </w:r>
      <w:r w:rsidR="00661F9C">
        <w:t>I accept the internal process is for staff to document</w:t>
      </w:r>
      <w:r w:rsidR="00727642">
        <w:t xml:space="preserve"> hygiene </w:t>
      </w:r>
      <w:r w:rsidR="009A34A8">
        <w:t>and grooming</w:t>
      </w:r>
      <w:r w:rsidR="00D02573">
        <w:t xml:space="preserve"> in the activities of daily living chart</w:t>
      </w:r>
      <w:r w:rsidR="009A34A8">
        <w:t xml:space="preserve"> as opposed to</w:t>
      </w:r>
      <w:r w:rsidR="00661F9C">
        <w:t xml:space="preserve"> repositioning interventions.</w:t>
      </w:r>
    </w:p>
    <w:p w14:paraId="3B068CAA" w14:textId="6A1EFB4B" w:rsidR="00F43018" w:rsidRDefault="00564A13" w:rsidP="00B1230A">
      <w:pPr>
        <w:pStyle w:val="NormalArial"/>
      </w:pPr>
      <w:r>
        <w:t>Whilst the assessment team outlined evidence for consumers having their diabetes</w:t>
      </w:r>
      <w:r w:rsidR="009D46FA">
        <w:t xml:space="preserve"> and </w:t>
      </w:r>
      <w:r>
        <w:t xml:space="preserve">changed behaviours </w:t>
      </w:r>
      <w:r w:rsidR="009D46FA">
        <w:t>managed. I have considered the intent of the requirement being each consumer</w:t>
      </w:r>
      <w:r w:rsidR="002B467E">
        <w:t>,</w:t>
      </w:r>
      <w:r w:rsidR="009D46FA">
        <w:t xml:space="preserve"> and</w:t>
      </w:r>
      <w:r w:rsidR="00070BFF">
        <w:t xml:space="preserve"> I</w:t>
      </w:r>
      <w:r w:rsidR="009D46FA">
        <w:t xml:space="preserve"> am satisfied Consumer B’s pain </w:t>
      </w:r>
      <w:r w:rsidR="002B467E">
        <w:t>was not effectively managed</w:t>
      </w:r>
      <w:r w:rsidR="005344AC">
        <w:t xml:space="preserve"> and monitored.</w:t>
      </w:r>
      <w:r w:rsidR="00B1230A">
        <w:t xml:space="preserve"> </w:t>
      </w:r>
    </w:p>
    <w:p w14:paraId="7749DE05" w14:textId="4D982D1F" w:rsidR="00B1230A" w:rsidRDefault="00A67343" w:rsidP="00B1230A">
      <w:pPr>
        <w:pStyle w:val="NormalArial"/>
      </w:pPr>
      <w:r>
        <w:t>Accordingly</w:t>
      </w:r>
      <w:r w:rsidR="00B1230A" w:rsidRPr="00220648">
        <w:t xml:space="preserve">, I find </w:t>
      </w:r>
      <w:r w:rsidR="00B1230A">
        <w:t xml:space="preserve">the provider, in relation to the service, non-compliant with </w:t>
      </w:r>
      <w:r w:rsidR="00B1230A" w:rsidRPr="00220648">
        <w:t>requirement</w:t>
      </w:r>
      <w:r w:rsidR="00B1230A">
        <w:t xml:space="preserve"> (3)(</w:t>
      </w:r>
      <w:r w:rsidR="00E57244">
        <w:t>b</w:t>
      </w:r>
      <w:r w:rsidR="00B1230A">
        <w:t>)</w:t>
      </w:r>
      <w:r w:rsidR="00B1230A" w:rsidRPr="00220648">
        <w:t xml:space="preserve"> in Standard </w:t>
      </w:r>
      <w:r w:rsidR="00E57244">
        <w:t xml:space="preserve">3 Personal care and clinical care. </w:t>
      </w:r>
      <w:r w:rsidR="00B1230A">
        <w:t xml:space="preserve"> </w:t>
      </w:r>
    </w:p>
    <w:p w14:paraId="68DF26D9" w14:textId="1085851B" w:rsidR="00193478" w:rsidRDefault="00193478">
      <w:pPr>
        <w:spacing w:after="160" w:line="259" w:lineRule="auto"/>
        <w:rPr>
          <w:rFonts w:ascii="Arial" w:hAnsi="Arial" w:cs="Arial"/>
          <w:b/>
          <w:bCs/>
          <w:sz w:val="30"/>
          <w:szCs w:val="28"/>
        </w:rPr>
      </w:pPr>
      <w:r>
        <w:rPr>
          <w:rFonts w:ascii="Arial" w:hAnsi="Arial" w:cs="Arial"/>
        </w:rPr>
        <w:br w:type="page"/>
      </w:r>
    </w:p>
    <w:p w14:paraId="4DC4C948" w14:textId="77777777" w:rsidR="00E13EB5" w:rsidRPr="00996FAF" w:rsidRDefault="00E13EB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7751B" w14:paraId="7F4FE669" w14:textId="77777777" w:rsidTr="00977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6AC014" w14:textId="77777777" w:rsidR="00E13EB5" w:rsidRPr="00996FAF" w:rsidRDefault="00E13EB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757687A" w14:textId="77777777" w:rsidR="00E13EB5" w:rsidRPr="00996FAF" w:rsidRDefault="00E13E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7751B" w14:paraId="2BEF960D" w14:textId="77777777" w:rsidTr="0097751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663104" w14:textId="77777777" w:rsidR="00E13EB5" w:rsidRPr="00996FAF" w:rsidRDefault="00E13EB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6734CCF" w14:textId="77777777" w:rsidR="00E13EB5" w:rsidRPr="00996FAF" w:rsidRDefault="00E13E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05664CA" w14:textId="77777777" w:rsidR="00E13EB5" w:rsidRPr="00996FAF" w:rsidRDefault="00E13EB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6546B7" w14:textId="77777777" w:rsidR="00E13EB5" w:rsidRPr="00996FAF" w:rsidRDefault="00E13EB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56B034" w14:textId="77777777" w:rsidR="00E13EB5" w:rsidRPr="00996FAF" w:rsidRDefault="00E13EB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B26693" w14:textId="77777777" w:rsidR="00E13EB5" w:rsidRPr="00996FAF" w:rsidRDefault="00E13EB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815EB45" w14:textId="77777777" w:rsidR="00E13EB5" w:rsidRPr="00996FAF" w:rsidRDefault="00C622F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93652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13EB5" w:rsidRPr="00384E73">
                  <w:rPr>
                    <w:rFonts w:ascii="Arial" w:hAnsi="Arial" w:cs="Arial"/>
                  </w:rPr>
                  <w:t>Compliant</w:t>
                </w:r>
              </w:sdtContent>
            </w:sdt>
          </w:p>
        </w:tc>
      </w:tr>
    </w:tbl>
    <w:p w14:paraId="2BCB4F7E" w14:textId="77777777" w:rsidR="00E13EB5" w:rsidRDefault="00E13EB5" w:rsidP="00D87E7C">
      <w:pPr>
        <w:pStyle w:val="Heading20"/>
      </w:pPr>
      <w:r w:rsidRPr="00996FAF">
        <w:t>Findings</w:t>
      </w:r>
    </w:p>
    <w:p w14:paraId="4D1D57FC" w14:textId="62092C85" w:rsidR="00B36ED0" w:rsidRDefault="00B36ED0" w:rsidP="0036130C">
      <w:pPr>
        <w:pStyle w:val="NormalArial"/>
        <w:rPr>
          <w:b/>
          <w:bCs/>
        </w:rPr>
      </w:pPr>
      <w:r w:rsidRPr="00B36ED0">
        <w:rPr>
          <w:b/>
          <w:bCs/>
        </w:rPr>
        <w:t>Requirement (3)(d)</w:t>
      </w:r>
    </w:p>
    <w:p w14:paraId="68910B41" w14:textId="301B0591" w:rsidR="007719B5" w:rsidRDefault="00B36ED0" w:rsidP="007719B5">
      <w:pPr>
        <w:pStyle w:val="NormalArial"/>
        <w:tabs>
          <w:tab w:val="left" w:pos="7785"/>
        </w:tabs>
      </w:pPr>
      <w:r>
        <w:t>The assessment tea</w:t>
      </w:r>
      <w:r w:rsidR="00CE334C">
        <w:t xml:space="preserve">m </w:t>
      </w:r>
      <w:r w:rsidR="00C71DBC">
        <w:t xml:space="preserve">recommended requirement </w:t>
      </w:r>
      <w:r w:rsidR="009C6FE0">
        <w:t xml:space="preserve">(3)(d) met. </w:t>
      </w:r>
      <w:r w:rsidR="00C16343" w:rsidRPr="0072124A">
        <w:t xml:space="preserve">The service </w:t>
      </w:r>
      <w:r w:rsidR="00C94EA6" w:rsidRPr="0072124A">
        <w:t>demonstrated</w:t>
      </w:r>
      <w:r w:rsidR="0072124A" w:rsidRPr="0072124A">
        <w:rPr>
          <w:rFonts w:ascii="Arial-ItalicMT" w:hAnsi="Arial-ItalicMT" w:cs="Arial-ItalicMT"/>
          <w:color w:val="auto"/>
        </w:rPr>
        <w:t xml:space="preserve"> </w:t>
      </w:r>
      <w:r w:rsidR="0072124A" w:rsidRPr="0072124A">
        <w:t>effective risk management systems and practices</w:t>
      </w:r>
      <w:r w:rsidR="0072124A">
        <w:rPr>
          <w:i/>
          <w:iCs/>
        </w:rPr>
        <w:t xml:space="preserve">. </w:t>
      </w:r>
      <w:r w:rsidR="0072124A">
        <w:t>Policies and procedures s</w:t>
      </w:r>
      <w:r w:rsidR="008A6643">
        <w:t xml:space="preserve">upport </w:t>
      </w:r>
      <w:r w:rsidR="00E71346" w:rsidRPr="00E71346">
        <w:t>the organisation’s management of risk</w:t>
      </w:r>
      <w:r w:rsidR="00E71346">
        <w:t xml:space="preserve">. In relation to </w:t>
      </w:r>
      <w:r w:rsidR="00C466CE">
        <w:t>m</w:t>
      </w:r>
      <w:r w:rsidR="00C466CE" w:rsidRPr="00C466CE">
        <w:t>anaging high</w:t>
      </w:r>
      <w:r w:rsidR="008F113C">
        <w:t xml:space="preserve"> </w:t>
      </w:r>
      <w:r w:rsidR="00C466CE" w:rsidRPr="00C466CE">
        <w:t>impact or high</w:t>
      </w:r>
      <w:r w:rsidR="008F113C">
        <w:t xml:space="preserve"> </w:t>
      </w:r>
      <w:r w:rsidR="00C466CE" w:rsidRPr="00C466CE">
        <w:t>prevalence risks associated with the care of</w:t>
      </w:r>
      <w:r w:rsidR="00652E8B">
        <w:t xml:space="preserve"> </w:t>
      </w:r>
      <w:r w:rsidR="00C466CE" w:rsidRPr="00C466CE">
        <w:t>consumers</w:t>
      </w:r>
      <w:r w:rsidR="00652E8B">
        <w:t xml:space="preserve">. </w:t>
      </w:r>
      <w:r w:rsidR="00652E8B" w:rsidRPr="00652E8B">
        <w:t xml:space="preserve">The service has a </w:t>
      </w:r>
      <w:r w:rsidR="00D2014F" w:rsidRPr="00652E8B">
        <w:t>high</w:t>
      </w:r>
      <w:r w:rsidR="008F113C">
        <w:t xml:space="preserve"> </w:t>
      </w:r>
      <w:r w:rsidR="00D2014F" w:rsidRPr="00652E8B">
        <w:t>risk</w:t>
      </w:r>
      <w:r w:rsidR="00652E8B" w:rsidRPr="00652E8B">
        <w:t xml:space="preserve"> consumer register </w:t>
      </w:r>
      <w:r w:rsidR="00A91E80">
        <w:t>with regular reviews at</w:t>
      </w:r>
      <w:r w:rsidR="00652E8B">
        <w:t xml:space="preserve"> </w:t>
      </w:r>
      <w:r w:rsidR="00652E8B" w:rsidRPr="00652E8B">
        <w:t>organisational meetings</w:t>
      </w:r>
      <w:r w:rsidR="00A91E80">
        <w:t xml:space="preserve"> with</w:t>
      </w:r>
      <w:r w:rsidR="00652E8B" w:rsidRPr="00652E8B">
        <w:t xml:space="preserve"> organisational oversight.</w:t>
      </w:r>
      <w:r w:rsidR="002E7370">
        <w:t xml:space="preserve"> </w:t>
      </w:r>
      <w:r w:rsidR="002E7370" w:rsidRPr="002E7370">
        <w:t>Monthly clinical governance meetings include discussion on clinical indicators,</w:t>
      </w:r>
      <w:r w:rsidR="002E7370">
        <w:t xml:space="preserve"> cli</w:t>
      </w:r>
      <w:r w:rsidR="002E7370" w:rsidRPr="002E7370">
        <w:t xml:space="preserve">nical risks and the </w:t>
      </w:r>
      <w:r w:rsidR="002E7370">
        <w:t>high-</w:t>
      </w:r>
      <w:r w:rsidR="002E7370" w:rsidRPr="002E7370">
        <w:t>risk register</w:t>
      </w:r>
      <w:r w:rsidR="002E7370">
        <w:t>. In relation to</w:t>
      </w:r>
      <w:r w:rsidR="00B76167">
        <w:t xml:space="preserve"> i</w:t>
      </w:r>
      <w:r w:rsidR="00B76167" w:rsidRPr="00B76167">
        <w:t>dentifying and responding to abuse and neglect of consumers</w:t>
      </w:r>
      <w:r w:rsidR="001F470E">
        <w:t xml:space="preserve">, documentation </w:t>
      </w:r>
      <w:r w:rsidR="00DD272F">
        <w:t>viewed,</w:t>
      </w:r>
      <w:r w:rsidR="001F470E">
        <w:t xml:space="preserve"> and</w:t>
      </w:r>
      <w:r w:rsidR="00B76167">
        <w:t xml:space="preserve"> c</w:t>
      </w:r>
      <w:r w:rsidR="00B76167" w:rsidRPr="00B76167">
        <w:t>linical and care staff</w:t>
      </w:r>
      <w:r w:rsidR="001F470E">
        <w:t xml:space="preserve"> confirmed they </w:t>
      </w:r>
      <w:r w:rsidR="001F470E" w:rsidRPr="001F470E">
        <w:t>have received training</w:t>
      </w:r>
      <w:r w:rsidR="001F470E">
        <w:t xml:space="preserve"> on elder abuse and neglect.</w:t>
      </w:r>
      <w:r w:rsidR="00077CAC" w:rsidRPr="00077CAC">
        <w:rPr>
          <w:rFonts w:ascii="ArialMT" w:hAnsi="ArialMT" w:cs="ArialMT"/>
          <w:color w:val="auto"/>
        </w:rPr>
        <w:t xml:space="preserve"> </w:t>
      </w:r>
      <w:r w:rsidR="00077CAC">
        <w:t>In relation to s</w:t>
      </w:r>
      <w:r w:rsidR="00077CAC" w:rsidRPr="00077CAC">
        <w:t>upporting consumers to live the best life they can</w:t>
      </w:r>
      <w:r w:rsidR="00EC3F9E">
        <w:t>,</w:t>
      </w:r>
      <w:r w:rsidR="008E7D89">
        <w:t xml:space="preserve"> c</w:t>
      </w:r>
      <w:r w:rsidR="008E7D89" w:rsidRPr="008E7D89">
        <w:t xml:space="preserve">are and clinical staff were knowledgeable of </w:t>
      </w:r>
      <w:r w:rsidR="00133A7D">
        <w:t>consumers</w:t>
      </w:r>
      <w:r w:rsidR="004E35FD">
        <w:t>’</w:t>
      </w:r>
      <w:r w:rsidR="00133A7D">
        <w:t xml:space="preserve"> risks to support them to l</w:t>
      </w:r>
      <w:r w:rsidR="00EC3F9E">
        <w:t>iv</w:t>
      </w:r>
      <w:r w:rsidR="00133A7D">
        <w:t xml:space="preserve">e their best life </w:t>
      </w:r>
      <w:r w:rsidR="00EC3F9E">
        <w:t>which was supported through policies and procedures. In relation to m</w:t>
      </w:r>
      <w:r w:rsidR="00EC3F9E" w:rsidRPr="00EC3F9E">
        <w:t>anaging and preventing incidents, including the use of an incident management</w:t>
      </w:r>
      <w:r w:rsidR="00182E3E" w:rsidRPr="00182E3E">
        <w:rPr>
          <w:rFonts w:ascii="ArialMT" w:hAnsi="ArialMT" w:cs="ArialMT"/>
          <w:color w:val="auto"/>
        </w:rPr>
        <w:t xml:space="preserve"> </w:t>
      </w:r>
      <w:r w:rsidR="00182E3E">
        <w:t>t</w:t>
      </w:r>
      <w:r w:rsidR="00182E3E" w:rsidRPr="00182E3E">
        <w:t>he service records, analyses and investigates consumer incidents which are</w:t>
      </w:r>
      <w:r w:rsidR="00182E3E">
        <w:t xml:space="preserve"> </w:t>
      </w:r>
      <w:r w:rsidR="00182E3E" w:rsidRPr="00182E3E">
        <w:t>reflected in the incident register. Incidents are discussed at various meetings</w:t>
      </w:r>
      <w:r w:rsidR="00182E3E">
        <w:t xml:space="preserve"> </w:t>
      </w:r>
      <w:r w:rsidR="00825C44">
        <w:t xml:space="preserve">which </w:t>
      </w:r>
      <w:r w:rsidR="00182E3E" w:rsidRPr="00182E3E">
        <w:t>includ</w:t>
      </w:r>
      <w:r w:rsidR="00825C44">
        <w:t xml:space="preserve">e </w:t>
      </w:r>
      <w:r w:rsidR="00182E3E" w:rsidRPr="00182E3E">
        <w:t>clinical governance and board meetings</w:t>
      </w:r>
      <w:r w:rsidR="00182E3E">
        <w:t>.</w:t>
      </w:r>
    </w:p>
    <w:p w14:paraId="236A0E6E" w14:textId="12D4D2D2" w:rsidR="007719B5" w:rsidRDefault="007719B5" w:rsidP="007719B5">
      <w:pPr>
        <w:pStyle w:val="NormalArial"/>
      </w:pPr>
      <w:r w:rsidRPr="00220648">
        <w:t xml:space="preserve">Based on the assessment team’s report, I find </w:t>
      </w:r>
      <w:r w:rsidR="007A3645">
        <w:t>the provider</w:t>
      </w:r>
      <w:r w:rsidR="00BC11F6">
        <w:t>,</w:t>
      </w:r>
      <w:r w:rsidR="007A3645">
        <w:t xml:space="preserve"> in relation to the service</w:t>
      </w:r>
      <w:r w:rsidR="00BC11F6">
        <w:t>,</w:t>
      </w:r>
      <w:r w:rsidR="007A3645">
        <w:t xml:space="preserve"> compliant with </w:t>
      </w:r>
      <w:r w:rsidRPr="00220648">
        <w:t>requirement</w:t>
      </w:r>
      <w:r w:rsidR="003143AC">
        <w:t xml:space="preserve"> (3)(d)</w:t>
      </w:r>
      <w:r w:rsidRPr="00220648">
        <w:t xml:space="preserve"> in Standard </w:t>
      </w:r>
      <w:r w:rsidR="003143AC">
        <w:t>8 Organisational governance</w:t>
      </w:r>
      <w:r w:rsidR="00095AAD">
        <w:t>.</w:t>
      </w:r>
    </w:p>
    <w:sectPr w:rsidR="007719B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F9635" w14:textId="77777777" w:rsidR="00C64621" w:rsidRDefault="00C64621">
      <w:pPr>
        <w:spacing w:after="0"/>
      </w:pPr>
      <w:r>
        <w:separator/>
      </w:r>
    </w:p>
  </w:endnote>
  <w:endnote w:type="continuationSeparator" w:id="0">
    <w:p w14:paraId="7C8619C0" w14:textId="77777777" w:rsidR="00C64621" w:rsidRDefault="00C646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4DB64" w14:textId="77777777" w:rsidR="00E13EB5" w:rsidRPr="00DF37F2" w:rsidRDefault="00E13EB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Hahndorf Residential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815B21" w14:textId="77777777" w:rsidR="00E13EB5" w:rsidRPr="00DF37F2" w:rsidRDefault="00E13EB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6937</w:t>
    </w:r>
    <w:bookmarkEnd w:id="1"/>
    <w:r w:rsidRPr="00DF37F2">
      <w:rPr>
        <w:rStyle w:val="FooterBold"/>
        <w:rFonts w:ascii="Arial" w:hAnsi="Arial"/>
        <w:b w:val="0"/>
      </w:rPr>
      <w:tab/>
      <w:t xml:space="preserve">OFFICIAL: Sensitive </w:t>
    </w:r>
  </w:p>
  <w:p w14:paraId="3791C5A0" w14:textId="77777777" w:rsidR="00E13EB5" w:rsidRPr="00DF37F2" w:rsidRDefault="00E13EB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908A8" w14:textId="77777777" w:rsidR="00E13EB5" w:rsidRDefault="00E13E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94B0A" w14:textId="77777777" w:rsidR="00C64621" w:rsidRDefault="00C64621" w:rsidP="00D71F88">
      <w:pPr>
        <w:spacing w:after="0"/>
      </w:pPr>
      <w:r>
        <w:separator/>
      </w:r>
    </w:p>
  </w:footnote>
  <w:footnote w:type="continuationSeparator" w:id="0">
    <w:p w14:paraId="440FAF32" w14:textId="77777777" w:rsidR="00C64621" w:rsidRDefault="00C64621" w:rsidP="00D71F88">
      <w:pPr>
        <w:spacing w:after="0"/>
      </w:pPr>
      <w:r>
        <w:continuationSeparator/>
      </w:r>
    </w:p>
  </w:footnote>
  <w:footnote w:id="1">
    <w:p w14:paraId="4C8B671A" w14:textId="217EA6B3" w:rsidR="00E13EB5" w:rsidRDefault="00E13EB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8864BC">
        <w:rPr>
          <w:rFonts w:ascii="Arial" w:hAnsi="Arial" w:cs="Arial"/>
          <w:sz w:val="20"/>
          <w:szCs w:val="20"/>
        </w:rPr>
        <w:t>on 68A</w:t>
      </w:r>
      <w:r w:rsidR="00117EDF" w:rsidRPr="008864BC">
        <w:rPr>
          <w:rFonts w:ascii="Arial" w:hAnsi="Arial" w:cs="Arial"/>
          <w:sz w:val="20"/>
          <w:szCs w:val="20"/>
        </w:rPr>
        <w:t xml:space="preserve"> </w:t>
      </w:r>
      <w:r w:rsidRPr="008864BC">
        <w:rPr>
          <w:rFonts w:ascii="Arial" w:hAnsi="Arial" w:cs="Arial"/>
          <w:sz w:val="20"/>
          <w:szCs w:val="20"/>
        </w:rPr>
        <w:t xml:space="preserve">of the </w:t>
      </w:r>
      <w:r w:rsidRPr="00443CA4">
        <w:rPr>
          <w:rFonts w:ascii="Arial" w:hAnsi="Arial" w:cs="Arial"/>
          <w:sz w:val="20"/>
          <w:szCs w:val="20"/>
        </w:rPr>
        <w:t>Aged Care Quality and Safety Commission Rules 2018.</w:t>
      </w:r>
    </w:p>
    <w:p w14:paraId="1AFF38E6" w14:textId="77777777" w:rsidR="00E13EB5" w:rsidRDefault="00E13E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96717" w14:textId="77777777" w:rsidR="00E13EB5" w:rsidRDefault="00E13EB5">
    <w:pPr>
      <w:pStyle w:val="Header"/>
    </w:pPr>
    <w:r>
      <w:rPr>
        <w:noProof/>
        <w:color w:val="2B579A"/>
        <w:shd w:val="clear" w:color="auto" w:fill="E6E6E6"/>
        <w:lang w:val="en-US"/>
      </w:rPr>
      <w:drawing>
        <wp:anchor distT="0" distB="0" distL="114300" distR="114300" simplePos="0" relativeHeight="251658241" behindDoc="1" locked="0" layoutInCell="1" allowOverlap="1" wp14:anchorId="285D7735" wp14:editId="24B2ED4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CE946" w14:textId="77777777" w:rsidR="00E13EB5" w:rsidRDefault="00E13EB5">
    <w:pPr>
      <w:pStyle w:val="Header"/>
    </w:pPr>
    <w:r>
      <w:rPr>
        <w:noProof/>
      </w:rPr>
      <w:drawing>
        <wp:anchor distT="0" distB="0" distL="114300" distR="114300" simplePos="0" relativeHeight="251658240" behindDoc="0" locked="0" layoutInCell="1" allowOverlap="1" wp14:anchorId="7F462332" wp14:editId="40C123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4382D"/>
    <w:multiLevelType w:val="hybridMultilevel"/>
    <w:tmpl w:val="B9E04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4020B1"/>
    <w:multiLevelType w:val="hybridMultilevel"/>
    <w:tmpl w:val="E376B314"/>
    <w:lvl w:ilvl="0" w:tplc="E80819CC">
      <w:start w:val="1"/>
      <w:numFmt w:val="lowerRoman"/>
      <w:lvlText w:val="(%1)"/>
      <w:lvlJc w:val="left"/>
      <w:pPr>
        <w:ind w:left="1080" w:hanging="720"/>
      </w:pPr>
      <w:rPr>
        <w:rFonts w:hint="default"/>
      </w:rPr>
    </w:lvl>
    <w:lvl w:ilvl="1" w:tplc="1C623B4C" w:tentative="1">
      <w:start w:val="1"/>
      <w:numFmt w:val="lowerLetter"/>
      <w:lvlText w:val="%2."/>
      <w:lvlJc w:val="left"/>
      <w:pPr>
        <w:ind w:left="1440" w:hanging="360"/>
      </w:pPr>
    </w:lvl>
    <w:lvl w:ilvl="2" w:tplc="1E1EC5BE" w:tentative="1">
      <w:start w:val="1"/>
      <w:numFmt w:val="lowerRoman"/>
      <w:lvlText w:val="%3."/>
      <w:lvlJc w:val="right"/>
      <w:pPr>
        <w:ind w:left="2160" w:hanging="180"/>
      </w:pPr>
    </w:lvl>
    <w:lvl w:ilvl="3" w:tplc="9A32F624" w:tentative="1">
      <w:start w:val="1"/>
      <w:numFmt w:val="decimal"/>
      <w:lvlText w:val="%4."/>
      <w:lvlJc w:val="left"/>
      <w:pPr>
        <w:ind w:left="2880" w:hanging="360"/>
      </w:pPr>
    </w:lvl>
    <w:lvl w:ilvl="4" w:tplc="5E22B8C8" w:tentative="1">
      <w:start w:val="1"/>
      <w:numFmt w:val="lowerLetter"/>
      <w:lvlText w:val="%5."/>
      <w:lvlJc w:val="left"/>
      <w:pPr>
        <w:ind w:left="3600" w:hanging="360"/>
      </w:pPr>
    </w:lvl>
    <w:lvl w:ilvl="5" w:tplc="549685AE" w:tentative="1">
      <w:start w:val="1"/>
      <w:numFmt w:val="lowerRoman"/>
      <w:lvlText w:val="%6."/>
      <w:lvlJc w:val="right"/>
      <w:pPr>
        <w:ind w:left="4320" w:hanging="180"/>
      </w:pPr>
    </w:lvl>
    <w:lvl w:ilvl="6" w:tplc="D78E15B6" w:tentative="1">
      <w:start w:val="1"/>
      <w:numFmt w:val="decimal"/>
      <w:lvlText w:val="%7."/>
      <w:lvlJc w:val="left"/>
      <w:pPr>
        <w:ind w:left="5040" w:hanging="360"/>
      </w:pPr>
    </w:lvl>
    <w:lvl w:ilvl="7" w:tplc="5E463D00" w:tentative="1">
      <w:start w:val="1"/>
      <w:numFmt w:val="lowerLetter"/>
      <w:lvlText w:val="%8."/>
      <w:lvlJc w:val="left"/>
      <w:pPr>
        <w:ind w:left="5760" w:hanging="360"/>
      </w:pPr>
    </w:lvl>
    <w:lvl w:ilvl="8" w:tplc="99920FE2" w:tentative="1">
      <w:start w:val="1"/>
      <w:numFmt w:val="lowerRoman"/>
      <w:lvlText w:val="%9."/>
      <w:lvlJc w:val="right"/>
      <w:pPr>
        <w:ind w:left="6480" w:hanging="180"/>
      </w:pPr>
    </w:lvl>
  </w:abstractNum>
  <w:abstractNum w:abstractNumId="3" w15:restartNumberingAfterBreak="0">
    <w:nsid w:val="061165DD"/>
    <w:multiLevelType w:val="hybridMultilevel"/>
    <w:tmpl w:val="56207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CE02C192">
      <w:start w:val="1"/>
      <w:numFmt w:val="lowerRoman"/>
      <w:lvlText w:val="(%1)"/>
      <w:lvlJc w:val="left"/>
      <w:pPr>
        <w:ind w:left="1080" w:hanging="720"/>
      </w:pPr>
      <w:rPr>
        <w:rFonts w:hint="default"/>
      </w:rPr>
    </w:lvl>
    <w:lvl w:ilvl="1" w:tplc="7A8E11A2" w:tentative="1">
      <w:start w:val="1"/>
      <w:numFmt w:val="lowerLetter"/>
      <w:lvlText w:val="%2."/>
      <w:lvlJc w:val="left"/>
      <w:pPr>
        <w:ind w:left="1440" w:hanging="360"/>
      </w:pPr>
    </w:lvl>
    <w:lvl w:ilvl="2" w:tplc="D8A26322" w:tentative="1">
      <w:start w:val="1"/>
      <w:numFmt w:val="lowerRoman"/>
      <w:lvlText w:val="%3."/>
      <w:lvlJc w:val="right"/>
      <w:pPr>
        <w:ind w:left="2160" w:hanging="180"/>
      </w:pPr>
    </w:lvl>
    <w:lvl w:ilvl="3" w:tplc="8D5A3B1A" w:tentative="1">
      <w:start w:val="1"/>
      <w:numFmt w:val="decimal"/>
      <w:lvlText w:val="%4."/>
      <w:lvlJc w:val="left"/>
      <w:pPr>
        <w:ind w:left="2880" w:hanging="360"/>
      </w:pPr>
    </w:lvl>
    <w:lvl w:ilvl="4" w:tplc="C39CEA7C" w:tentative="1">
      <w:start w:val="1"/>
      <w:numFmt w:val="lowerLetter"/>
      <w:lvlText w:val="%5."/>
      <w:lvlJc w:val="left"/>
      <w:pPr>
        <w:ind w:left="3600" w:hanging="360"/>
      </w:pPr>
    </w:lvl>
    <w:lvl w:ilvl="5" w:tplc="246C898C" w:tentative="1">
      <w:start w:val="1"/>
      <w:numFmt w:val="lowerRoman"/>
      <w:lvlText w:val="%6."/>
      <w:lvlJc w:val="right"/>
      <w:pPr>
        <w:ind w:left="4320" w:hanging="180"/>
      </w:pPr>
    </w:lvl>
    <w:lvl w:ilvl="6" w:tplc="3B5EFD50" w:tentative="1">
      <w:start w:val="1"/>
      <w:numFmt w:val="decimal"/>
      <w:lvlText w:val="%7."/>
      <w:lvlJc w:val="left"/>
      <w:pPr>
        <w:ind w:left="5040" w:hanging="360"/>
      </w:pPr>
    </w:lvl>
    <w:lvl w:ilvl="7" w:tplc="7CC40E7E" w:tentative="1">
      <w:start w:val="1"/>
      <w:numFmt w:val="lowerLetter"/>
      <w:lvlText w:val="%8."/>
      <w:lvlJc w:val="left"/>
      <w:pPr>
        <w:ind w:left="5760" w:hanging="360"/>
      </w:pPr>
    </w:lvl>
    <w:lvl w:ilvl="8" w:tplc="6F162C30" w:tentative="1">
      <w:start w:val="1"/>
      <w:numFmt w:val="lowerRoman"/>
      <w:lvlText w:val="%9."/>
      <w:lvlJc w:val="right"/>
      <w:pPr>
        <w:ind w:left="6480" w:hanging="180"/>
      </w:pPr>
    </w:lvl>
  </w:abstractNum>
  <w:abstractNum w:abstractNumId="5" w15:restartNumberingAfterBreak="0">
    <w:nsid w:val="103D14F8"/>
    <w:multiLevelType w:val="hybridMultilevel"/>
    <w:tmpl w:val="2EC00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0E603E"/>
    <w:multiLevelType w:val="hybridMultilevel"/>
    <w:tmpl w:val="C68EC94A"/>
    <w:lvl w:ilvl="0" w:tplc="E3A844A6">
      <w:start w:val="1"/>
      <w:numFmt w:val="lowerRoman"/>
      <w:lvlText w:val="(%1)"/>
      <w:lvlJc w:val="left"/>
      <w:pPr>
        <w:ind w:left="1080" w:hanging="720"/>
      </w:pPr>
      <w:rPr>
        <w:rFonts w:hint="default"/>
      </w:rPr>
    </w:lvl>
    <w:lvl w:ilvl="1" w:tplc="20944D16" w:tentative="1">
      <w:start w:val="1"/>
      <w:numFmt w:val="lowerLetter"/>
      <w:lvlText w:val="%2."/>
      <w:lvlJc w:val="left"/>
      <w:pPr>
        <w:ind w:left="1440" w:hanging="360"/>
      </w:pPr>
    </w:lvl>
    <w:lvl w:ilvl="2" w:tplc="DA0453FA" w:tentative="1">
      <w:start w:val="1"/>
      <w:numFmt w:val="lowerRoman"/>
      <w:lvlText w:val="%3."/>
      <w:lvlJc w:val="right"/>
      <w:pPr>
        <w:ind w:left="2160" w:hanging="180"/>
      </w:pPr>
    </w:lvl>
    <w:lvl w:ilvl="3" w:tplc="06FC54CC" w:tentative="1">
      <w:start w:val="1"/>
      <w:numFmt w:val="decimal"/>
      <w:lvlText w:val="%4."/>
      <w:lvlJc w:val="left"/>
      <w:pPr>
        <w:ind w:left="2880" w:hanging="360"/>
      </w:pPr>
    </w:lvl>
    <w:lvl w:ilvl="4" w:tplc="984AF802" w:tentative="1">
      <w:start w:val="1"/>
      <w:numFmt w:val="lowerLetter"/>
      <w:lvlText w:val="%5."/>
      <w:lvlJc w:val="left"/>
      <w:pPr>
        <w:ind w:left="3600" w:hanging="360"/>
      </w:pPr>
    </w:lvl>
    <w:lvl w:ilvl="5" w:tplc="106C8314" w:tentative="1">
      <w:start w:val="1"/>
      <w:numFmt w:val="lowerRoman"/>
      <w:lvlText w:val="%6."/>
      <w:lvlJc w:val="right"/>
      <w:pPr>
        <w:ind w:left="4320" w:hanging="180"/>
      </w:pPr>
    </w:lvl>
    <w:lvl w:ilvl="6" w:tplc="271A7BA8" w:tentative="1">
      <w:start w:val="1"/>
      <w:numFmt w:val="decimal"/>
      <w:lvlText w:val="%7."/>
      <w:lvlJc w:val="left"/>
      <w:pPr>
        <w:ind w:left="5040" w:hanging="360"/>
      </w:pPr>
    </w:lvl>
    <w:lvl w:ilvl="7" w:tplc="521207AA" w:tentative="1">
      <w:start w:val="1"/>
      <w:numFmt w:val="lowerLetter"/>
      <w:lvlText w:val="%8."/>
      <w:lvlJc w:val="left"/>
      <w:pPr>
        <w:ind w:left="5760" w:hanging="360"/>
      </w:pPr>
    </w:lvl>
    <w:lvl w:ilvl="8" w:tplc="89D64C7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259E9CCE">
      <w:start w:val="1"/>
      <w:numFmt w:val="bullet"/>
      <w:lvlText w:val=""/>
      <w:lvlJc w:val="left"/>
      <w:pPr>
        <w:ind w:left="720" w:hanging="360"/>
      </w:pPr>
      <w:rPr>
        <w:rFonts w:ascii="Symbol" w:hAnsi="Symbol" w:hint="default"/>
        <w:color w:val="auto"/>
        <w:sz w:val="24"/>
        <w:szCs w:val="24"/>
      </w:rPr>
    </w:lvl>
    <w:lvl w:ilvl="1" w:tplc="1CB47EEC" w:tentative="1">
      <w:start w:val="1"/>
      <w:numFmt w:val="bullet"/>
      <w:lvlText w:val="o"/>
      <w:lvlJc w:val="left"/>
      <w:pPr>
        <w:ind w:left="1440" w:hanging="360"/>
      </w:pPr>
      <w:rPr>
        <w:rFonts w:ascii="Courier New" w:hAnsi="Courier New" w:cs="Courier New" w:hint="default"/>
      </w:rPr>
    </w:lvl>
    <w:lvl w:ilvl="2" w:tplc="9EDC0110" w:tentative="1">
      <w:start w:val="1"/>
      <w:numFmt w:val="bullet"/>
      <w:lvlText w:val=""/>
      <w:lvlJc w:val="left"/>
      <w:pPr>
        <w:ind w:left="2160" w:hanging="360"/>
      </w:pPr>
      <w:rPr>
        <w:rFonts w:ascii="Wingdings" w:hAnsi="Wingdings" w:hint="default"/>
      </w:rPr>
    </w:lvl>
    <w:lvl w:ilvl="3" w:tplc="1504AB2A" w:tentative="1">
      <w:start w:val="1"/>
      <w:numFmt w:val="bullet"/>
      <w:lvlText w:val=""/>
      <w:lvlJc w:val="left"/>
      <w:pPr>
        <w:ind w:left="2880" w:hanging="360"/>
      </w:pPr>
      <w:rPr>
        <w:rFonts w:ascii="Symbol" w:hAnsi="Symbol" w:hint="default"/>
      </w:rPr>
    </w:lvl>
    <w:lvl w:ilvl="4" w:tplc="EE28302E" w:tentative="1">
      <w:start w:val="1"/>
      <w:numFmt w:val="bullet"/>
      <w:lvlText w:val="o"/>
      <w:lvlJc w:val="left"/>
      <w:pPr>
        <w:ind w:left="3600" w:hanging="360"/>
      </w:pPr>
      <w:rPr>
        <w:rFonts w:ascii="Courier New" w:hAnsi="Courier New" w:cs="Courier New" w:hint="default"/>
      </w:rPr>
    </w:lvl>
    <w:lvl w:ilvl="5" w:tplc="A47A8546" w:tentative="1">
      <w:start w:val="1"/>
      <w:numFmt w:val="bullet"/>
      <w:lvlText w:val=""/>
      <w:lvlJc w:val="left"/>
      <w:pPr>
        <w:ind w:left="4320" w:hanging="360"/>
      </w:pPr>
      <w:rPr>
        <w:rFonts w:ascii="Wingdings" w:hAnsi="Wingdings" w:hint="default"/>
      </w:rPr>
    </w:lvl>
    <w:lvl w:ilvl="6" w:tplc="3536CAFC" w:tentative="1">
      <w:start w:val="1"/>
      <w:numFmt w:val="bullet"/>
      <w:lvlText w:val=""/>
      <w:lvlJc w:val="left"/>
      <w:pPr>
        <w:ind w:left="5040" w:hanging="360"/>
      </w:pPr>
      <w:rPr>
        <w:rFonts w:ascii="Symbol" w:hAnsi="Symbol" w:hint="default"/>
      </w:rPr>
    </w:lvl>
    <w:lvl w:ilvl="7" w:tplc="9B58ECD8" w:tentative="1">
      <w:start w:val="1"/>
      <w:numFmt w:val="bullet"/>
      <w:lvlText w:val="o"/>
      <w:lvlJc w:val="left"/>
      <w:pPr>
        <w:ind w:left="5760" w:hanging="360"/>
      </w:pPr>
      <w:rPr>
        <w:rFonts w:ascii="Courier New" w:hAnsi="Courier New" w:cs="Courier New" w:hint="default"/>
      </w:rPr>
    </w:lvl>
    <w:lvl w:ilvl="8" w:tplc="B5B44384" w:tentative="1">
      <w:start w:val="1"/>
      <w:numFmt w:val="bullet"/>
      <w:lvlText w:val=""/>
      <w:lvlJc w:val="left"/>
      <w:pPr>
        <w:ind w:left="6480" w:hanging="360"/>
      </w:pPr>
      <w:rPr>
        <w:rFonts w:ascii="Wingdings" w:hAnsi="Wingdings" w:hint="default"/>
      </w:rPr>
    </w:lvl>
  </w:abstractNum>
  <w:abstractNum w:abstractNumId="8" w15:restartNumberingAfterBreak="0">
    <w:nsid w:val="1B165F53"/>
    <w:multiLevelType w:val="hybridMultilevel"/>
    <w:tmpl w:val="2D28A0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1F247B"/>
    <w:multiLevelType w:val="hybridMultilevel"/>
    <w:tmpl w:val="0716342C"/>
    <w:lvl w:ilvl="0" w:tplc="2C5C3CE4">
      <w:start w:val="1"/>
      <w:numFmt w:val="lowerRoman"/>
      <w:lvlText w:val="(%1)"/>
      <w:lvlJc w:val="left"/>
      <w:pPr>
        <w:ind w:left="1080" w:hanging="720"/>
      </w:pPr>
      <w:rPr>
        <w:rFonts w:hint="default"/>
      </w:rPr>
    </w:lvl>
    <w:lvl w:ilvl="1" w:tplc="82B27F02" w:tentative="1">
      <w:start w:val="1"/>
      <w:numFmt w:val="lowerLetter"/>
      <w:lvlText w:val="%2."/>
      <w:lvlJc w:val="left"/>
      <w:pPr>
        <w:ind w:left="1440" w:hanging="360"/>
      </w:pPr>
    </w:lvl>
    <w:lvl w:ilvl="2" w:tplc="F678E880" w:tentative="1">
      <w:start w:val="1"/>
      <w:numFmt w:val="lowerRoman"/>
      <w:lvlText w:val="%3."/>
      <w:lvlJc w:val="right"/>
      <w:pPr>
        <w:ind w:left="2160" w:hanging="180"/>
      </w:pPr>
    </w:lvl>
    <w:lvl w:ilvl="3" w:tplc="0DC22AEA" w:tentative="1">
      <w:start w:val="1"/>
      <w:numFmt w:val="decimal"/>
      <w:lvlText w:val="%4."/>
      <w:lvlJc w:val="left"/>
      <w:pPr>
        <w:ind w:left="2880" w:hanging="360"/>
      </w:pPr>
    </w:lvl>
    <w:lvl w:ilvl="4" w:tplc="98DE2722" w:tentative="1">
      <w:start w:val="1"/>
      <w:numFmt w:val="lowerLetter"/>
      <w:lvlText w:val="%5."/>
      <w:lvlJc w:val="left"/>
      <w:pPr>
        <w:ind w:left="3600" w:hanging="360"/>
      </w:pPr>
    </w:lvl>
    <w:lvl w:ilvl="5" w:tplc="B5D67094" w:tentative="1">
      <w:start w:val="1"/>
      <w:numFmt w:val="lowerRoman"/>
      <w:lvlText w:val="%6."/>
      <w:lvlJc w:val="right"/>
      <w:pPr>
        <w:ind w:left="4320" w:hanging="180"/>
      </w:pPr>
    </w:lvl>
    <w:lvl w:ilvl="6" w:tplc="5BB49CEC" w:tentative="1">
      <w:start w:val="1"/>
      <w:numFmt w:val="decimal"/>
      <w:lvlText w:val="%7."/>
      <w:lvlJc w:val="left"/>
      <w:pPr>
        <w:ind w:left="5040" w:hanging="360"/>
      </w:pPr>
    </w:lvl>
    <w:lvl w:ilvl="7" w:tplc="B98CDA86" w:tentative="1">
      <w:start w:val="1"/>
      <w:numFmt w:val="lowerLetter"/>
      <w:lvlText w:val="%8."/>
      <w:lvlJc w:val="left"/>
      <w:pPr>
        <w:ind w:left="5760" w:hanging="360"/>
      </w:pPr>
    </w:lvl>
    <w:lvl w:ilvl="8" w:tplc="CFFC975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3821884">
      <w:start w:val="1"/>
      <w:numFmt w:val="lowerRoman"/>
      <w:lvlText w:val="(%1)"/>
      <w:lvlJc w:val="left"/>
      <w:pPr>
        <w:ind w:left="1080" w:hanging="720"/>
      </w:pPr>
      <w:rPr>
        <w:rFonts w:hint="default"/>
      </w:rPr>
    </w:lvl>
    <w:lvl w:ilvl="1" w:tplc="CAAA771C" w:tentative="1">
      <w:start w:val="1"/>
      <w:numFmt w:val="lowerLetter"/>
      <w:lvlText w:val="%2."/>
      <w:lvlJc w:val="left"/>
      <w:pPr>
        <w:ind w:left="1440" w:hanging="360"/>
      </w:pPr>
    </w:lvl>
    <w:lvl w:ilvl="2" w:tplc="E90ACF44" w:tentative="1">
      <w:start w:val="1"/>
      <w:numFmt w:val="lowerRoman"/>
      <w:lvlText w:val="%3."/>
      <w:lvlJc w:val="right"/>
      <w:pPr>
        <w:ind w:left="2160" w:hanging="180"/>
      </w:pPr>
    </w:lvl>
    <w:lvl w:ilvl="3" w:tplc="019E638E" w:tentative="1">
      <w:start w:val="1"/>
      <w:numFmt w:val="decimal"/>
      <w:lvlText w:val="%4."/>
      <w:lvlJc w:val="left"/>
      <w:pPr>
        <w:ind w:left="2880" w:hanging="360"/>
      </w:pPr>
    </w:lvl>
    <w:lvl w:ilvl="4" w:tplc="B1F0DF78" w:tentative="1">
      <w:start w:val="1"/>
      <w:numFmt w:val="lowerLetter"/>
      <w:lvlText w:val="%5."/>
      <w:lvlJc w:val="left"/>
      <w:pPr>
        <w:ind w:left="3600" w:hanging="360"/>
      </w:pPr>
    </w:lvl>
    <w:lvl w:ilvl="5" w:tplc="9A9A6D54" w:tentative="1">
      <w:start w:val="1"/>
      <w:numFmt w:val="lowerRoman"/>
      <w:lvlText w:val="%6."/>
      <w:lvlJc w:val="right"/>
      <w:pPr>
        <w:ind w:left="4320" w:hanging="180"/>
      </w:pPr>
    </w:lvl>
    <w:lvl w:ilvl="6" w:tplc="9EEAE64A" w:tentative="1">
      <w:start w:val="1"/>
      <w:numFmt w:val="decimal"/>
      <w:lvlText w:val="%7."/>
      <w:lvlJc w:val="left"/>
      <w:pPr>
        <w:ind w:left="5040" w:hanging="360"/>
      </w:pPr>
    </w:lvl>
    <w:lvl w:ilvl="7" w:tplc="4E326732" w:tentative="1">
      <w:start w:val="1"/>
      <w:numFmt w:val="lowerLetter"/>
      <w:lvlText w:val="%8."/>
      <w:lvlJc w:val="left"/>
      <w:pPr>
        <w:ind w:left="5760" w:hanging="360"/>
      </w:pPr>
    </w:lvl>
    <w:lvl w:ilvl="8" w:tplc="50B2557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682930A">
      <w:start w:val="1"/>
      <w:numFmt w:val="lowerRoman"/>
      <w:lvlText w:val="(%1)"/>
      <w:lvlJc w:val="left"/>
      <w:pPr>
        <w:ind w:left="1080" w:hanging="720"/>
      </w:pPr>
      <w:rPr>
        <w:rFonts w:hint="default"/>
      </w:rPr>
    </w:lvl>
    <w:lvl w:ilvl="1" w:tplc="5B44DCD6" w:tentative="1">
      <w:start w:val="1"/>
      <w:numFmt w:val="lowerLetter"/>
      <w:lvlText w:val="%2."/>
      <w:lvlJc w:val="left"/>
      <w:pPr>
        <w:ind w:left="1440" w:hanging="360"/>
      </w:pPr>
    </w:lvl>
    <w:lvl w:ilvl="2" w:tplc="AB06753E" w:tentative="1">
      <w:start w:val="1"/>
      <w:numFmt w:val="lowerRoman"/>
      <w:lvlText w:val="%3."/>
      <w:lvlJc w:val="right"/>
      <w:pPr>
        <w:ind w:left="2160" w:hanging="180"/>
      </w:pPr>
    </w:lvl>
    <w:lvl w:ilvl="3" w:tplc="57F6D5B2" w:tentative="1">
      <w:start w:val="1"/>
      <w:numFmt w:val="decimal"/>
      <w:lvlText w:val="%4."/>
      <w:lvlJc w:val="left"/>
      <w:pPr>
        <w:ind w:left="2880" w:hanging="360"/>
      </w:pPr>
    </w:lvl>
    <w:lvl w:ilvl="4" w:tplc="ADB8DC00" w:tentative="1">
      <w:start w:val="1"/>
      <w:numFmt w:val="lowerLetter"/>
      <w:lvlText w:val="%5."/>
      <w:lvlJc w:val="left"/>
      <w:pPr>
        <w:ind w:left="3600" w:hanging="360"/>
      </w:pPr>
    </w:lvl>
    <w:lvl w:ilvl="5" w:tplc="A712F390" w:tentative="1">
      <w:start w:val="1"/>
      <w:numFmt w:val="lowerRoman"/>
      <w:lvlText w:val="%6."/>
      <w:lvlJc w:val="right"/>
      <w:pPr>
        <w:ind w:left="4320" w:hanging="180"/>
      </w:pPr>
    </w:lvl>
    <w:lvl w:ilvl="6" w:tplc="68E46C04" w:tentative="1">
      <w:start w:val="1"/>
      <w:numFmt w:val="decimal"/>
      <w:lvlText w:val="%7."/>
      <w:lvlJc w:val="left"/>
      <w:pPr>
        <w:ind w:left="5040" w:hanging="360"/>
      </w:pPr>
    </w:lvl>
    <w:lvl w:ilvl="7" w:tplc="45D68D02" w:tentative="1">
      <w:start w:val="1"/>
      <w:numFmt w:val="lowerLetter"/>
      <w:lvlText w:val="%8."/>
      <w:lvlJc w:val="left"/>
      <w:pPr>
        <w:ind w:left="5760" w:hanging="360"/>
      </w:pPr>
    </w:lvl>
    <w:lvl w:ilvl="8" w:tplc="ECDE99A0" w:tentative="1">
      <w:start w:val="1"/>
      <w:numFmt w:val="lowerRoman"/>
      <w:lvlText w:val="%9."/>
      <w:lvlJc w:val="right"/>
      <w:pPr>
        <w:ind w:left="6480" w:hanging="180"/>
      </w:pPr>
    </w:lvl>
  </w:abstractNum>
  <w:abstractNum w:abstractNumId="12" w15:restartNumberingAfterBreak="0">
    <w:nsid w:val="328972F7"/>
    <w:multiLevelType w:val="hybridMultilevel"/>
    <w:tmpl w:val="8D520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F1448E"/>
    <w:multiLevelType w:val="hybridMultilevel"/>
    <w:tmpl w:val="D0AE350E"/>
    <w:lvl w:ilvl="0" w:tplc="6D2CAFFC">
      <w:start w:val="1"/>
      <w:numFmt w:val="lowerRoman"/>
      <w:lvlText w:val="(%1)"/>
      <w:lvlJc w:val="left"/>
      <w:pPr>
        <w:ind w:left="1080" w:hanging="720"/>
      </w:pPr>
      <w:rPr>
        <w:rFonts w:hint="default"/>
      </w:rPr>
    </w:lvl>
    <w:lvl w:ilvl="1" w:tplc="DFBA6D90" w:tentative="1">
      <w:start w:val="1"/>
      <w:numFmt w:val="lowerLetter"/>
      <w:lvlText w:val="%2."/>
      <w:lvlJc w:val="left"/>
      <w:pPr>
        <w:ind w:left="1440" w:hanging="360"/>
      </w:pPr>
    </w:lvl>
    <w:lvl w:ilvl="2" w:tplc="C0ECB15C" w:tentative="1">
      <w:start w:val="1"/>
      <w:numFmt w:val="lowerRoman"/>
      <w:lvlText w:val="%3."/>
      <w:lvlJc w:val="right"/>
      <w:pPr>
        <w:ind w:left="2160" w:hanging="180"/>
      </w:pPr>
    </w:lvl>
    <w:lvl w:ilvl="3" w:tplc="C50A9DF2" w:tentative="1">
      <w:start w:val="1"/>
      <w:numFmt w:val="decimal"/>
      <w:lvlText w:val="%4."/>
      <w:lvlJc w:val="left"/>
      <w:pPr>
        <w:ind w:left="2880" w:hanging="360"/>
      </w:pPr>
    </w:lvl>
    <w:lvl w:ilvl="4" w:tplc="B880893C" w:tentative="1">
      <w:start w:val="1"/>
      <w:numFmt w:val="lowerLetter"/>
      <w:lvlText w:val="%5."/>
      <w:lvlJc w:val="left"/>
      <w:pPr>
        <w:ind w:left="3600" w:hanging="360"/>
      </w:pPr>
    </w:lvl>
    <w:lvl w:ilvl="5" w:tplc="3084A3A6" w:tentative="1">
      <w:start w:val="1"/>
      <w:numFmt w:val="lowerRoman"/>
      <w:lvlText w:val="%6."/>
      <w:lvlJc w:val="right"/>
      <w:pPr>
        <w:ind w:left="4320" w:hanging="180"/>
      </w:pPr>
    </w:lvl>
    <w:lvl w:ilvl="6" w:tplc="8A8235F0" w:tentative="1">
      <w:start w:val="1"/>
      <w:numFmt w:val="decimal"/>
      <w:lvlText w:val="%7."/>
      <w:lvlJc w:val="left"/>
      <w:pPr>
        <w:ind w:left="5040" w:hanging="360"/>
      </w:pPr>
    </w:lvl>
    <w:lvl w:ilvl="7" w:tplc="B23293C2" w:tentative="1">
      <w:start w:val="1"/>
      <w:numFmt w:val="lowerLetter"/>
      <w:lvlText w:val="%8."/>
      <w:lvlJc w:val="left"/>
      <w:pPr>
        <w:ind w:left="5760" w:hanging="360"/>
      </w:pPr>
    </w:lvl>
    <w:lvl w:ilvl="8" w:tplc="13F02E64" w:tentative="1">
      <w:start w:val="1"/>
      <w:numFmt w:val="lowerRoman"/>
      <w:lvlText w:val="%9."/>
      <w:lvlJc w:val="right"/>
      <w:pPr>
        <w:ind w:left="6480" w:hanging="180"/>
      </w:pPr>
    </w:lvl>
  </w:abstractNum>
  <w:abstractNum w:abstractNumId="14" w15:restartNumberingAfterBreak="0">
    <w:nsid w:val="463E7CBB"/>
    <w:multiLevelType w:val="hybridMultilevel"/>
    <w:tmpl w:val="D4681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41271DC"/>
    <w:multiLevelType w:val="hybridMultilevel"/>
    <w:tmpl w:val="94D8A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59D23212">
      <w:start w:val="1"/>
      <w:numFmt w:val="lowerRoman"/>
      <w:lvlText w:val="(%1)"/>
      <w:lvlJc w:val="left"/>
      <w:pPr>
        <w:ind w:left="1080" w:hanging="720"/>
      </w:pPr>
      <w:rPr>
        <w:rFonts w:hint="default"/>
      </w:rPr>
    </w:lvl>
    <w:lvl w:ilvl="1" w:tplc="5A2CC78E" w:tentative="1">
      <w:start w:val="1"/>
      <w:numFmt w:val="lowerLetter"/>
      <w:lvlText w:val="%2."/>
      <w:lvlJc w:val="left"/>
      <w:pPr>
        <w:ind w:left="1440" w:hanging="360"/>
      </w:pPr>
    </w:lvl>
    <w:lvl w:ilvl="2" w:tplc="2236DCF0" w:tentative="1">
      <w:start w:val="1"/>
      <w:numFmt w:val="lowerRoman"/>
      <w:lvlText w:val="%3."/>
      <w:lvlJc w:val="right"/>
      <w:pPr>
        <w:ind w:left="2160" w:hanging="180"/>
      </w:pPr>
    </w:lvl>
    <w:lvl w:ilvl="3" w:tplc="81A4F618" w:tentative="1">
      <w:start w:val="1"/>
      <w:numFmt w:val="decimal"/>
      <w:lvlText w:val="%4."/>
      <w:lvlJc w:val="left"/>
      <w:pPr>
        <w:ind w:left="2880" w:hanging="360"/>
      </w:pPr>
    </w:lvl>
    <w:lvl w:ilvl="4" w:tplc="A62C7394" w:tentative="1">
      <w:start w:val="1"/>
      <w:numFmt w:val="lowerLetter"/>
      <w:lvlText w:val="%5."/>
      <w:lvlJc w:val="left"/>
      <w:pPr>
        <w:ind w:left="3600" w:hanging="360"/>
      </w:pPr>
    </w:lvl>
    <w:lvl w:ilvl="5" w:tplc="951CED18" w:tentative="1">
      <w:start w:val="1"/>
      <w:numFmt w:val="lowerRoman"/>
      <w:lvlText w:val="%6."/>
      <w:lvlJc w:val="right"/>
      <w:pPr>
        <w:ind w:left="4320" w:hanging="180"/>
      </w:pPr>
    </w:lvl>
    <w:lvl w:ilvl="6" w:tplc="68DAEFB8" w:tentative="1">
      <w:start w:val="1"/>
      <w:numFmt w:val="decimal"/>
      <w:lvlText w:val="%7."/>
      <w:lvlJc w:val="left"/>
      <w:pPr>
        <w:ind w:left="5040" w:hanging="360"/>
      </w:pPr>
    </w:lvl>
    <w:lvl w:ilvl="7" w:tplc="04AA2E3E" w:tentative="1">
      <w:start w:val="1"/>
      <w:numFmt w:val="lowerLetter"/>
      <w:lvlText w:val="%8."/>
      <w:lvlJc w:val="left"/>
      <w:pPr>
        <w:ind w:left="5760" w:hanging="360"/>
      </w:pPr>
    </w:lvl>
    <w:lvl w:ilvl="8" w:tplc="713456AA"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883CF0F0">
      <w:start w:val="1"/>
      <w:numFmt w:val="lowerRoman"/>
      <w:lvlText w:val="(%1)"/>
      <w:lvlJc w:val="left"/>
      <w:pPr>
        <w:ind w:left="1080" w:hanging="720"/>
      </w:pPr>
      <w:rPr>
        <w:rFonts w:hint="default"/>
      </w:rPr>
    </w:lvl>
    <w:lvl w:ilvl="1" w:tplc="D6F89474" w:tentative="1">
      <w:start w:val="1"/>
      <w:numFmt w:val="lowerLetter"/>
      <w:lvlText w:val="%2."/>
      <w:lvlJc w:val="left"/>
      <w:pPr>
        <w:ind w:left="1440" w:hanging="360"/>
      </w:pPr>
    </w:lvl>
    <w:lvl w:ilvl="2" w:tplc="9B967646" w:tentative="1">
      <w:start w:val="1"/>
      <w:numFmt w:val="lowerRoman"/>
      <w:lvlText w:val="%3."/>
      <w:lvlJc w:val="right"/>
      <w:pPr>
        <w:ind w:left="2160" w:hanging="180"/>
      </w:pPr>
    </w:lvl>
    <w:lvl w:ilvl="3" w:tplc="D0AAB0D6" w:tentative="1">
      <w:start w:val="1"/>
      <w:numFmt w:val="decimal"/>
      <w:lvlText w:val="%4."/>
      <w:lvlJc w:val="left"/>
      <w:pPr>
        <w:ind w:left="2880" w:hanging="360"/>
      </w:pPr>
    </w:lvl>
    <w:lvl w:ilvl="4" w:tplc="9BD019D2" w:tentative="1">
      <w:start w:val="1"/>
      <w:numFmt w:val="lowerLetter"/>
      <w:lvlText w:val="%5."/>
      <w:lvlJc w:val="left"/>
      <w:pPr>
        <w:ind w:left="3600" w:hanging="360"/>
      </w:pPr>
    </w:lvl>
    <w:lvl w:ilvl="5" w:tplc="CFC2B9EA" w:tentative="1">
      <w:start w:val="1"/>
      <w:numFmt w:val="lowerRoman"/>
      <w:lvlText w:val="%6."/>
      <w:lvlJc w:val="right"/>
      <w:pPr>
        <w:ind w:left="4320" w:hanging="180"/>
      </w:pPr>
    </w:lvl>
    <w:lvl w:ilvl="6" w:tplc="EC1A4AC2" w:tentative="1">
      <w:start w:val="1"/>
      <w:numFmt w:val="decimal"/>
      <w:lvlText w:val="%7."/>
      <w:lvlJc w:val="left"/>
      <w:pPr>
        <w:ind w:left="5040" w:hanging="360"/>
      </w:pPr>
    </w:lvl>
    <w:lvl w:ilvl="7" w:tplc="81204188" w:tentative="1">
      <w:start w:val="1"/>
      <w:numFmt w:val="lowerLetter"/>
      <w:lvlText w:val="%8."/>
      <w:lvlJc w:val="left"/>
      <w:pPr>
        <w:ind w:left="5760" w:hanging="360"/>
      </w:pPr>
    </w:lvl>
    <w:lvl w:ilvl="8" w:tplc="72F48A84" w:tentative="1">
      <w:start w:val="1"/>
      <w:numFmt w:val="lowerRoman"/>
      <w:lvlText w:val="%9."/>
      <w:lvlJc w:val="right"/>
      <w:pPr>
        <w:ind w:left="6480" w:hanging="180"/>
      </w:pPr>
    </w:lvl>
  </w:abstractNum>
  <w:abstractNum w:abstractNumId="18" w15:restartNumberingAfterBreak="0">
    <w:nsid w:val="75323FF6"/>
    <w:multiLevelType w:val="hybridMultilevel"/>
    <w:tmpl w:val="2424D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240508">
    <w:abstractNumId w:val="19"/>
  </w:num>
  <w:num w:numId="2" w16cid:durableId="896666146">
    <w:abstractNumId w:val="7"/>
  </w:num>
  <w:num w:numId="3" w16cid:durableId="617839353">
    <w:abstractNumId w:val="4"/>
  </w:num>
  <w:num w:numId="4" w16cid:durableId="257639002">
    <w:abstractNumId w:val="11"/>
  </w:num>
  <w:num w:numId="5" w16cid:durableId="1590385747">
    <w:abstractNumId w:val="10"/>
  </w:num>
  <w:num w:numId="6" w16cid:durableId="1487627217">
    <w:abstractNumId w:val="2"/>
  </w:num>
  <w:num w:numId="7" w16cid:durableId="1951231946">
    <w:abstractNumId w:val="16"/>
  </w:num>
  <w:num w:numId="8" w16cid:durableId="1012875780">
    <w:abstractNumId w:val="9"/>
  </w:num>
  <w:num w:numId="9" w16cid:durableId="1826506139">
    <w:abstractNumId w:val="13"/>
  </w:num>
  <w:num w:numId="10" w16cid:durableId="291402330">
    <w:abstractNumId w:val="6"/>
  </w:num>
  <w:num w:numId="11" w16cid:durableId="758253071">
    <w:abstractNumId w:val="17"/>
  </w:num>
  <w:num w:numId="12" w16cid:durableId="1903560103">
    <w:abstractNumId w:val="0"/>
  </w:num>
  <w:num w:numId="13" w16cid:durableId="1102145432">
    <w:abstractNumId w:val="19"/>
  </w:num>
  <w:num w:numId="14" w16cid:durableId="1682312452">
    <w:abstractNumId w:val="19"/>
  </w:num>
  <w:num w:numId="15" w16cid:durableId="182983511">
    <w:abstractNumId w:val="5"/>
  </w:num>
  <w:num w:numId="16" w16cid:durableId="922026995">
    <w:abstractNumId w:val="12"/>
  </w:num>
  <w:num w:numId="17" w16cid:durableId="1196119107">
    <w:abstractNumId w:val="15"/>
  </w:num>
  <w:num w:numId="18" w16cid:durableId="981348408">
    <w:abstractNumId w:val="3"/>
  </w:num>
  <w:num w:numId="19" w16cid:durableId="291713450">
    <w:abstractNumId w:val="18"/>
  </w:num>
  <w:num w:numId="20" w16cid:durableId="1756904239">
    <w:abstractNumId w:val="14"/>
  </w:num>
  <w:num w:numId="21" w16cid:durableId="1892032663">
    <w:abstractNumId w:val="1"/>
  </w:num>
  <w:num w:numId="22" w16cid:durableId="12664951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51B"/>
    <w:rsid w:val="00004057"/>
    <w:rsid w:val="00004930"/>
    <w:rsid w:val="000170B5"/>
    <w:rsid w:val="00023771"/>
    <w:rsid w:val="000415D3"/>
    <w:rsid w:val="00062800"/>
    <w:rsid w:val="00070632"/>
    <w:rsid w:val="00070BFF"/>
    <w:rsid w:val="00070F4E"/>
    <w:rsid w:val="00077CAC"/>
    <w:rsid w:val="000868A3"/>
    <w:rsid w:val="00095AAD"/>
    <w:rsid w:val="000969BA"/>
    <w:rsid w:val="000A0D4C"/>
    <w:rsid w:val="000A512C"/>
    <w:rsid w:val="000A71C7"/>
    <w:rsid w:val="000A7492"/>
    <w:rsid w:val="000B2C12"/>
    <w:rsid w:val="000C2439"/>
    <w:rsid w:val="000C7622"/>
    <w:rsid w:val="000D06D3"/>
    <w:rsid w:val="000F28E3"/>
    <w:rsid w:val="00117EDF"/>
    <w:rsid w:val="001263CB"/>
    <w:rsid w:val="00131C28"/>
    <w:rsid w:val="00133A7D"/>
    <w:rsid w:val="0013510E"/>
    <w:rsid w:val="001404E6"/>
    <w:rsid w:val="00141E92"/>
    <w:rsid w:val="001462D0"/>
    <w:rsid w:val="00160CFA"/>
    <w:rsid w:val="00160F59"/>
    <w:rsid w:val="00181F66"/>
    <w:rsid w:val="00182E3E"/>
    <w:rsid w:val="00193478"/>
    <w:rsid w:val="00194857"/>
    <w:rsid w:val="001A7A35"/>
    <w:rsid w:val="001D192A"/>
    <w:rsid w:val="001D556C"/>
    <w:rsid w:val="001E06C5"/>
    <w:rsid w:val="001E5681"/>
    <w:rsid w:val="001E5EB5"/>
    <w:rsid w:val="001F470E"/>
    <w:rsid w:val="001F74AA"/>
    <w:rsid w:val="00264011"/>
    <w:rsid w:val="00266056"/>
    <w:rsid w:val="00270D49"/>
    <w:rsid w:val="00272C33"/>
    <w:rsid w:val="00274990"/>
    <w:rsid w:val="002B467E"/>
    <w:rsid w:val="002C0178"/>
    <w:rsid w:val="002C444C"/>
    <w:rsid w:val="002D1833"/>
    <w:rsid w:val="002E4BD2"/>
    <w:rsid w:val="002E7370"/>
    <w:rsid w:val="003040FD"/>
    <w:rsid w:val="003143AC"/>
    <w:rsid w:val="003177AB"/>
    <w:rsid w:val="00325CF9"/>
    <w:rsid w:val="00327CEA"/>
    <w:rsid w:val="00331890"/>
    <w:rsid w:val="00343AB5"/>
    <w:rsid w:val="00351CA1"/>
    <w:rsid w:val="00362EBD"/>
    <w:rsid w:val="00365B5D"/>
    <w:rsid w:val="00385FAB"/>
    <w:rsid w:val="00397ED2"/>
    <w:rsid w:val="003C161B"/>
    <w:rsid w:val="003D545B"/>
    <w:rsid w:val="003D5A4F"/>
    <w:rsid w:val="003E0389"/>
    <w:rsid w:val="003E3E0C"/>
    <w:rsid w:val="00405608"/>
    <w:rsid w:val="00410A81"/>
    <w:rsid w:val="00421F53"/>
    <w:rsid w:val="00424956"/>
    <w:rsid w:val="00431969"/>
    <w:rsid w:val="00434109"/>
    <w:rsid w:val="00473882"/>
    <w:rsid w:val="00477D45"/>
    <w:rsid w:val="00480D31"/>
    <w:rsid w:val="0049108A"/>
    <w:rsid w:val="004E19E3"/>
    <w:rsid w:val="004E35FD"/>
    <w:rsid w:val="00501E91"/>
    <w:rsid w:val="00507E88"/>
    <w:rsid w:val="005116C0"/>
    <w:rsid w:val="00512C60"/>
    <w:rsid w:val="0051355D"/>
    <w:rsid w:val="00513B7F"/>
    <w:rsid w:val="00530A34"/>
    <w:rsid w:val="005344AC"/>
    <w:rsid w:val="005358D0"/>
    <w:rsid w:val="005502D7"/>
    <w:rsid w:val="00551076"/>
    <w:rsid w:val="00555934"/>
    <w:rsid w:val="005632E6"/>
    <w:rsid w:val="00564A13"/>
    <w:rsid w:val="00565F7A"/>
    <w:rsid w:val="005716EF"/>
    <w:rsid w:val="005836D0"/>
    <w:rsid w:val="00584BD6"/>
    <w:rsid w:val="00590697"/>
    <w:rsid w:val="00590C6A"/>
    <w:rsid w:val="00591408"/>
    <w:rsid w:val="00591C9D"/>
    <w:rsid w:val="0059701F"/>
    <w:rsid w:val="005A40EE"/>
    <w:rsid w:val="005B499F"/>
    <w:rsid w:val="005B6B2D"/>
    <w:rsid w:val="005D1D82"/>
    <w:rsid w:val="005D200C"/>
    <w:rsid w:val="005E3013"/>
    <w:rsid w:val="006038EC"/>
    <w:rsid w:val="00603FC1"/>
    <w:rsid w:val="00604A33"/>
    <w:rsid w:val="00605567"/>
    <w:rsid w:val="00632FA1"/>
    <w:rsid w:val="006332BB"/>
    <w:rsid w:val="00635D52"/>
    <w:rsid w:val="00643303"/>
    <w:rsid w:val="00652E8B"/>
    <w:rsid w:val="00653984"/>
    <w:rsid w:val="00661F9C"/>
    <w:rsid w:val="0066698B"/>
    <w:rsid w:val="00671AE7"/>
    <w:rsid w:val="00691367"/>
    <w:rsid w:val="00695FF6"/>
    <w:rsid w:val="006A05A3"/>
    <w:rsid w:val="006A4219"/>
    <w:rsid w:val="006B0461"/>
    <w:rsid w:val="006B298C"/>
    <w:rsid w:val="006C1CE6"/>
    <w:rsid w:val="006C6D46"/>
    <w:rsid w:val="006C7179"/>
    <w:rsid w:val="006E3B1A"/>
    <w:rsid w:val="006E5E2C"/>
    <w:rsid w:val="006F1A5E"/>
    <w:rsid w:val="006F1F25"/>
    <w:rsid w:val="006F47C6"/>
    <w:rsid w:val="006F7486"/>
    <w:rsid w:val="00706B74"/>
    <w:rsid w:val="007079DA"/>
    <w:rsid w:val="00707E33"/>
    <w:rsid w:val="00714533"/>
    <w:rsid w:val="0071493E"/>
    <w:rsid w:val="0072124A"/>
    <w:rsid w:val="00725469"/>
    <w:rsid w:val="00727642"/>
    <w:rsid w:val="007641E6"/>
    <w:rsid w:val="007719B5"/>
    <w:rsid w:val="00791FF3"/>
    <w:rsid w:val="007A21C5"/>
    <w:rsid w:val="007A3645"/>
    <w:rsid w:val="007D1DD6"/>
    <w:rsid w:val="007D4F0D"/>
    <w:rsid w:val="007E3DEE"/>
    <w:rsid w:val="007F6EAE"/>
    <w:rsid w:val="008003C6"/>
    <w:rsid w:val="00812CBD"/>
    <w:rsid w:val="00814005"/>
    <w:rsid w:val="0081423E"/>
    <w:rsid w:val="00825C44"/>
    <w:rsid w:val="00834F2C"/>
    <w:rsid w:val="00837655"/>
    <w:rsid w:val="00864C59"/>
    <w:rsid w:val="008753A5"/>
    <w:rsid w:val="008864BC"/>
    <w:rsid w:val="00891E45"/>
    <w:rsid w:val="008A6643"/>
    <w:rsid w:val="008C2DBF"/>
    <w:rsid w:val="008C766E"/>
    <w:rsid w:val="008D5026"/>
    <w:rsid w:val="008E395A"/>
    <w:rsid w:val="008E7D89"/>
    <w:rsid w:val="008F113C"/>
    <w:rsid w:val="008F62CD"/>
    <w:rsid w:val="0090527D"/>
    <w:rsid w:val="0092303C"/>
    <w:rsid w:val="00924F77"/>
    <w:rsid w:val="00925409"/>
    <w:rsid w:val="009639A2"/>
    <w:rsid w:val="00966359"/>
    <w:rsid w:val="00971442"/>
    <w:rsid w:val="0097265F"/>
    <w:rsid w:val="00973AEB"/>
    <w:rsid w:val="0097751B"/>
    <w:rsid w:val="00985917"/>
    <w:rsid w:val="009A34A8"/>
    <w:rsid w:val="009C0482"/>
    <w:rsid w:val="009C6FE0"/>
    <w:rsid w:val="009D25F0"/>
    <w:rsid w:val="009D46FA"/>
    <w:rsid w:val="009D5B2A"/>
    <w:rsid w:val="009D6E1B"/>
    <w:rsid w:val="009D7296"/>
    <w:rsid w:val="00A00BF8"/>
    <w:rsid w:val="00A21F3E"/>
    <w:rsid w:val="00A249AF"/>
    <w:rsid w:val="00A26424"/>
    <w:rsid w:val="00A27799"/>
    <w:rsid w:val="00A31ED6"/>
    <w:rsid w:val="00A41507"/>
    <w:rsid w:val="00A509C0"/>
    <w:rsid w:val="00A51AD5"/>
    <w:rsid w:val="00A6590D"/>
    <w:rsid w:val="00A67343"/>
    <w:rsid w:val="00A70A3B"/>
    <w:rsid w:val="00A806AC"/>
    <w:rsid w:val="00A874A9"/>
    <w:rsid w:val="00A91E80"/>
    <w:rsid w:val="00A9312C"/>
    <w:rsid w:val="00A969B3"/>
    <w:rsid w:val="00A975FA"/>
    <w:rsid w:val="00AA7E65"/>
    <w:rsid w:val="00AC0482"/>
    <w:rsid w:val="00AC7116"/>
    <w:rsid w:val="00AD3BE9"/>
    <w:rsid w:val="00AE16ED"/>
    <w:rsid w:val="00B0155B"/>
    <w:rsid w:val="00B07C1E"/>
    <w:rsid w:val="00B1230A"/>
    <w:rsid w:val="00B1569F"/>
    <w:rsid w:val="00B21A0E"/>
    <w:rsid w:val="00B228C5"/>
    <w:rsid w:val="00B24A33"/>
    <w:rsid w:val="00B24CC4"/>
    <w:rsid w:val="00B36ED0"/>
    <w:rsid w:val="00B41CA0"/>
    <w:rsid w:val="00B42463"/>
    <w:rsid w:val="00B6259C"/>
    <w:rsid w:val="00B64BB0"/>
    <w:rsid w:val="00B76167"/>
    <w:rsid w:val="00B8119B"/>
    <w:rsid w:val="00B91CC3"/>
    <w:rsid w:val="00BC11F6"/>
    <w:rsid w:val="00BC4684"/>
    <w:rsid w:val="00BC79DF"/>
    <w:rsid w:val="00BD14BF"/>
    <w:rsid w:val="00BD64DD"/>
    <w:rsid w:val="00BF2F4A"/>
    <w:rsid w:val="00BF3AED"/>
    <w:rsid w:val="00C05C1D"/>
    <w:rsid w:val="00C06F13"/>
    <w:rsid w:val="00C1227C"/>
    <w:rsid w:val="00C161E5"/>
    <w:rsid w:val="00C16343"/>
    <w:rsid w:val="00C20BEC"/>
    <w:rsid w:val="00C2699C"/>
    <w:rsid w:val="00C27447"/>
    <w:rsid w:val="00C274A0"/>
    <w:rsid w:val="00C31C44"/>
    <w:rsid w:val="00C43334"/>
    <w:rsid w:val="00C466CE"/>
    <w:rsid w:val="00C56EFD"/>
    <w:rsid w:val="00C601ED"/>
    <w:rsid w:val="00C6151E"/>
    <w:rsid w:val="00C622FB"/>
    <w:rsid w:val="00C64621"/>
    <w:rsid w:val="00C71DBC"/>
    <w:rsid w:val="00C743B5"/>
    <w:rsid w:val="00C84709"/>
    <w:rsid w:val="00C94EA6"/>
    <w:rsid w:val="00CA03D1"/>
    <w:rsid w:val="00CA0D21"/>
    <w:rsid w:val="00CA47FD"/>
    <w:rsid w:val="00CA68A7"/>
    <w:rsid w:val="00CB37AD"/>
    <w:rsid w:val="00CD0514"/>
    <w:rsid w:val="00CD2730"/>
    <w:rsid w:val="00CD3FBB"/>
    <w:rsid w:val="00CE334C"/>
    <w:rsid w:val="00D00DD2"/>
    <w:rsid w:val="00D02573"/>
    <w:rsid w:val="00D02D48"/>
    <w:rsid w:val="00D117B0"/>
    <w:rsid w:val="00D119BE"/>
    <w:rsid w:val="00D12FD4"/>
    <w:rsid w:val="00D158F1"/>
    <w:rsid w:val="00D2014F"/>
    <w:rsid w:val="00D379E8"/>
    <w:rsid w:val="00D46E83"/>
    <w:rsid w:val="00D55173"/>
    <w:rsid w:val="00D6324B"/>
    <w:rsid w:val="00D65FA8"/>
    <w:rsid w:val="00D6723B"/>
    <w:rsid w:val="00D77189"/>
    <w:rsid w:val="00D80091"/>
    <w:rsid w:val="00D972B7"/>
    <w:rsid w:val="00DB5FE2"/>
    <w:rsid w:val="00DC66E0"/>
    <w:rsid w:val="00DD272F"/>
    <w:rsid w:val="00DD280A"/>
    <w:rsid w:val="00DD667D"/>
    <w:rsid w:val="00DE1C03"/>
    <w:rsid w:val="00E001E4"/>
    <w:rsid w:val="00E02FD5"/>
    <w:rsid w:val="00E03113"/>
    <w:rsid w:val="00E13EB5"/>
    <w:rsid w:val="00E27AB5"/>
    <w:rsid w:val="00E3352E"/>
    <w:rsid w:val="00E33883"/>
    <w:rsid w:val="00E369C9"/>
    <w:rsid w:val="00E434CC"/>
    <w:rsid w:val="00E53720"/>
    <w:rsid w:val="00E57244"/>
    <w:rsid w:val="00E61372"/>
    <w:rsid w:val="00E71346"/>
    <w:rsid w:val="00E7626E"/>
    <w:rsid w:val="00E91FB6"/>
    <w:rsid w:val="00EA1C80"/>
    <w:rsid w:val="00EB044E"/>
    <w:rsid w:val="00EB0DD7"/>
    <w:rsid w:val="00EB3518"/>
    <w:rsid w:val="00EB4025"/>
    <w:rsid w:val="00EC06D3"/>
    <w:rsid w:val="00EC3F9E"/>
    <w:rsid w:val="00ED7AFC"/>
    <w:rsid w:val="00EE6CEA"/>
    <w:rsid w:val="00EE7868"/>
    <w:rsid w:val="00EF0F26"/>
    <w:rsid w:val="00EF77B3"/>
    <w:rsid w:val="00F005C8"/>
    <w:rsid w:val="00F12E33"/>
    <w:rsid w:val="00F13DB8"/>
    <w:rsid w:val="00F25A51"/>
    <w:rsid w:val="00F43018"/>
    <w:rsid w:val="00F53527"/>
    <w:rsid w:val="00F55CDE"/>
    <w:rsid w:val="00F56314"/>
    <w:rsid w:val="00F64DFA"/>
    <w:rsid w:val="00F66124"/>
    <w:rsid w:val="00F6696E"/>
    <w:rsid w:val="00F7286F"/>
    <w:rsid w:val="00F85ADE"/>
    <w:rsid w:val="00FA7ED2"/>
    <w:rsid w:val="00FB3340"/>
    <w:rsid w:val="00FD28B2"/>
    <w:rsid w:val="00FE47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E2E90"/>
  <w15:docId w15:val="{37B20AF3-FF41-416A-8C7B-012510FCA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E5EB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177AB"/>
    <w:rPr>
      <w:sz w:val="16"/>
      <w:szCs w:val="16"/>
    </w:rPr>
  </w:style>
  <w:style w:type="paragraph" w:styleId="CommentSubject">
    <w:name w:val="annotation subject"/>
    <w:basedOn w:val="CommentText"/>
    <w:next w:val="CommentText"/>
    <w:link w:val="CommentSubjectChar"/>
    <w:uiPriority w:val="99"/>
    <w:semiHidden/>
    <w:unhideWhenUsed/>
    <w:rsid w:val="003177AB"/>
    <w:rPr>
      <w:b/>
      <w:bCs/>
      <w:sz w:val="20"/>
      <w:szCs w:val="20"/>
    </w:rPr>
  </w:style>
  <w:style w:type="character" w:customStyle="1" w:styleId="CommentSubjectChar">
    <w:name w:val="Comment Subject Char"/>
    <w:basedOn w:val="CommentTextChar"/>
    <w:link w:val="CommentSubject"/>
    <w:uiPriority w:val="99"/>
    <w:semiHidden/>
    <w:rsid w:val="003177A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165BF" w:rsidRDefault="009165BF">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165BF" w:rsidRDefault="009165BF" w:rsidP="00AF0AC5">
          <w:pPr>
            <w:pStyle w:val="D6903D02D7CB4A26959385EE7707C951"/>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165BF" w:rsidRDefault="009165BF"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165BF" w:rsidRDefault="009165BF"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165BF" w:rsidRDefault="009165BF"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165BF"/>
    <w:rsid w:val="00070F4E"/>
    <w:rsid w:val="00141E92"/>
    <w:rsid w:val="001A7A35"/>
    <w:rsid w:val="001D556C"/>
    <w:rsid w:val="0023250D"/>
    <w:rsid w:val="003E0389"/>
    <w:rsid w:val="00441BAB"/>
    <w:rsid w:val="009165BF"/>
    <w:rsid w:val="009B1693"/>
    <w:rsid w:val="009C0482"/>
    <w:rsid w:val="00AB4397"/>
    <w:rsid w:val="00C06F13"/>
    <w:rsid w:val="00E27AB5"/>
    <w:rsid w:val="00E7626E"/>
    <w:rsid w:val="00F13900"/>
    <w:rsid w:val="00F85A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2065</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2024-10-30T20:27:00Z</dcterms:created>
  <dcterms:modified xsi:type="dcterms:W3CDTF">2024-10-30T20:27:00Z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