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6633" w14:textId="77777777" w:rsidR="00D2559D" w:rsidRPr="002C3EBF" w:rsidRDefault="00B018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65676F" wp14:editId="456567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723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5656634" w14:textId="77777777" w:rsidR="00D2559D" w:rsidRDefault="00B018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656635" w14:textId="77777777" w:rsidR="00D2559D" w:rsidRDefault="00B018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656636" w14:textId="77777777" w:rsidR="00D2559D" w:rsidRPr="002C3EBF" w:rsidRDefault="00B018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4150" w14:paraId="45656639" w14:textId="77777777" w:rsidTr="00694150">
        <w:tc>
          <w:tcPr>
            <w:cnfStyle w:val="001000000000" w:firstRow="0" w:lastRow="0" w:firstColumn="1" w:lastColumn="0" w:oddVBand="0" w:evenVBand="0" w:oddHBand="0" w:evenHBand="0" w:firstRowFirstColumn="0" w:firstRowLastColumn="0" w:lastRowFirstColumn="0" w:lastRowLastColumn="0"/>
            <w:tcW w:w="3227" w:type="dxa"/>
          </w:tcPr>
          <w:p w14:paraId="45656637" w14:textId="77777777" w:rsidR="00D2559D" w:rsidRPr="00996FAF" w:rsidRDefault="00B018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656638" w14:textId="77777777" w:rsidR="00D2559D" w:rsidRPr="00996FAF" w:rsidRDefault="00B01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Hahndorf Residential Care Services</w:t>
            </w:r>
          </w:p>
        </w:tc>
      </w:tr>
      <w:tr w:rsidR="00694150" w14:paraId="4565663C" w14:textId="77777777" w:rsidTr="00694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5663A" w14:textId="77777777" w:rsidR="00CA37CB" w:rsidRPr="00996FAF" w:rsidRDefault="00B0183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65663B" w14:textId="77777777" w:rsidR="00CA37CB" w:rsidRPr="00996FAF" w:rsidRDefault="00B018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Main Street</w:t>
            </w:r>
            <w:r w:rsidRPr="00602258">
              <w:rPr>
                <w:rFonts w:ascii="Arial" w:hAnsi="Arial" w:cs="Arial"/>
                <w:color w:val="auto"/>
              </w:rPr>
              <w:t xml:space="preserve"> HAHNDORF SA 5245</w:t>
            </w:r>
          </w:p>
        </w:tc>
      </w:tr>
      <w:tr w:rsidR="00694150" w14:paraId="4565663F" w14:textId="77777777" w:rsidTr="00694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5663D" w14:textId="77777777" w:rsidR="00CA37CB" w:rsidRPr="00996FAF" w:rsidRDefault="00B0183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65663E" w14:textId="77777777" w:rsidR="00CA37CB" w:rsidRPr="00996FAF" w:rsidRDefault="00B01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6937</w:t>
            </w:r>
          </w:p>
        </w:tc>
      </w:tr>
      <w:tr w:rsidR="00694150" w14:paraId="45656642" w14:textId="77777777" w:rsidTr="00694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56640" w14:textId="77777777" w:rsidR="00D2559D" w:rsidRPr="00996FAF" w:rsidRDefault="00B0183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656641" w14:textId="77777777" w:rsidR="00D2559D" w:rsidRPr="00996FAF" w:rsidRDefault="00B018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Hahndorf Holdings Pty Ltd</w:t>
            </w:r>
          </w:p>
        </w:tc>
      </w:tr>
      <w:tr w:rsidR="00694150" w14:paraId="45656645" w14:textId="77777777" w:rsidTr="00694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56643" w14:textId="77777777" w:rsidR="00D2559D" w:rsidRPr="00996FAF" w:rsidRDefault="00B0183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656644" w14:textId="77777777" w:rsidR="00D2559D" w:rsidRPr="00996FAF" w:rsidRDefault="00B01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94150" w14:paraId="45656648" w14:textId="77777777" w:rsidTr="00694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56646" w14:textId="77777777" w:rsidR="00D2559D" w:rsidRPr="00996FAF" w:rsidRDefault="00B0183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656647" w14:textId="77777777" w:rsidR="00D2559D" w:rsidRPr="00996FAF" w:rsidRDefault="00B018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February 2023</w:t>
            </w:r>
          </w:p>
        </w:tc>
      </w:tr>
      <w:tr w:rsidR="00694150" w14:paraId="4565664B" w14:textId="77777777" w:rsidTr="006941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656649" w14:textId="77777777" w:rsidR="00D2559D" w:rsidRPr="00996FAF" w:rsidRDefault="00B0183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65664A" w14:textId="513BB381" w:rsidR="00D2559D" w:rsidRPr="00B0183A" w:rsidRDefault="00B01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183A">
              <w:rPr>
                <w:rFonts w:ascii="Arial" w:hAnsi="Arial" w:cs="Arial"/>
                <w:color w:val="auto"/>
              </w:rPr>
              <w:t>24 February 2023</w:t>
            </w:r>
          </w:p>
        </w:tc>
      </w:tr>
    </w:tbl>
    <w:bookmarkEnd w:id="0"/>
    <w:p w14:paraId="4565664C" w14:textId="77777777" w:rsidR="00FA0A5B" w:rsidRPr="00996FAF" w:rsidRDefault="00B018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65664D" w14:textId="77777777" w:rsidR="000078F8" w:rsidRPr="00996FAF" w:rsidRDefault="00B0183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65664E" w14:textId="727846E3" w:rsidR="000078F8" w:rsidRPr="00996FAF" w:rsidRDefault="00B0183A" w:rsidP="0036130C">
      <w:pPr>
        <w:pStyle w:val="NormalArial"/>
      </w:pPr>
      <w:r w:rsidRPr="00996FAF">
        <w:t xml:space="preserve">This performance report for </w:t>
      </w:r>
      <w:r w:rsidRPr="00996FAF">
        <w:rPr>
          <w:color w:val="auto"/>
        </w:rPr>
        <w:t>Hahndorf Residential Care Services (</w:t>
      </w:r>
      <w:r w:rsidRPr="00996FAF">
        <w:rPr>
          <w:b/>
          <w:color w:val="auto"/>
        </w:rPr>
        <w:t>the service</w:t>
      </w:r>
      <w:r w:rsidRPr="00996FAF">
        <w:rPr>
          <w:color w:val="auto"/>
        </w:rPr>
        <w:t xml:space="preserve">) has been prepared </w:t>
      </w:r>
      <w:r w:rsidRPr="00B0183A">
        <w:rPr>
          <w:color w:val="auto"/>
        </w:rPr>
        <w:t xml:space="preserve">by M Glenn, </w:t>
      </w:r>
      <w:r w:rsidRPr="00996FAF">
        <w:t>delegate of the Aged Care Quality and Safety Commissioner (Commissioner)</w:t>
      </w:r>
      <w:r>
        <w:rPr>
          <w:rStyle w:val="FootnoteReference"/>
        </w:rPr>
        <w:footnoteReference w:id="1"/>
      </w:r>
      <w:r w:rsidRPr="00996FAF">
        <w:t>.</w:t>
      </w:r>
    </w:p>
    <w:p w14:paraId="4565664F" w14:textId="77777777" w:rsidR="000078F8" w:rsidRPr="00996FAF" w:rsidRDefault="00B018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656651" w14:textId="77777777" w:rsidR="00DF37F2" w:rsidRPr="00996FAF" w:rsidRDefault="00B0183A" w:rsidP="00712752">
      <w:pPr>
        <w:pStyle w:val="Heading1"/>
        <w:spacing w:before="240" w:after="240" w:line="22" w:lineRule="atLeast"/>
        <w:rPr>
          <w:rFonts w:ascii="Arial" w:hAnsi="Arial" w:cs="Arial"/>
        </w:rPr>
      </w:pPr>
      <w:r w:rsidRPr="00996FAF">
        <w:rPr>
          <w:rFonts w:ascii="Arial" w:hAnsi="Arial" w:cs="Arial"/>
        </w:rPr>
        <w:t>Material relied on</w:t>
      </w:r>
    </w:p>
    <w:p w14:paraId="71C19D5E" w14:textId="77777777" w:rsidR="00B0183A" w:rsidRPr="00996FAF" w:rsidRDefault="00B0183A" w:rsidP="00B0183A">
      <w:pPr>
        <w:pStyle w:val="NormalArial"/>
      </w:pPr>
      <w:r w:rsidRPr="00996FAF">
        <w:t>The following information has been considered in preparing the performance report:</w:t>
      </w:r>
    </w:p>
    <w:p w14:paraId="2BBF1EC1" w14:textId="77777777" w:rsidR="00B0183A" w:rsidRPr="0078691F" w:rsidRDefault="00B0183A" w:rsidP="00B0183A">
      <w:pPr>
        <w:pStyle w:val="ListBullet"/>
        <w:spacing w:before="0" w:after="120" w:line="22" w:lineRule="atLeast"/>
        <w:ind w:left="425" w:hanging="425"/>
        <w:rPr>
          <w:rFonts w:ascii="Arial" w:hAnsi="Arial" w:cs="Arial"/>
          <w:color w:val="auto"/>
        </w:rPr>
      </w:pPr>
      <w:r w:rsidRPr="0078691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5E0B927A" w14:textId="0B447897" w:rsidR="00B0183A" w:rsidRPr="00712752" w:rsidRDefault="00B0183A" w:rsidP="00B0183A">
      <w:pPr>
        <w:spacing w:line="240" w:lineRule="atLeast"/>
        <w:rPr>
          <w:rFonts w:ascii="Arial" w:hAnsi="Arial" w:cs="Arial"/>
        </w:rPr>
      </w:pPr>
      <w:r>
        <w:rPr>
          <w:rFonts w:ascii="Arial" w:hAnsi="Arial" w:cs="Arial"/>
        </w:rPr>
        <w:t>T</w:t>
      </w:r>
      <w:r w:rsidRPr="0078691F">
        <w:rPr>
          <w:rFonts w:ascii="Arial" w:hAnsi="Arial" w:cs="Arial"/>
        </w:rPr>
        <w:t>he provider</w:t>
      </w:r>
      <w:r>
        <w:rPr>
          <w:rFonts w:ascii="Arial" w:hAnsi="Arial" w:cs="Arial"/>
        </w:rPr>
        <w:t xml:space="preserve"> did not submit a</w:t>
      </w:r>
      <w:r w:rsidRPr="0078691F">
        <w:rPr>
          <w:rFonts w:ascii="Arial" w:hAnsi="Arial" w:cs="Arial"/>
        </w:rPr>
        <w:t xml:space="preserve"> response to the </w:t>
      </w:r>
      <w:r>
        <w:rPr>
          <w:rFonts w:ascii="Arial" w:hAnsi="Arial" w:cs="Arial"/>
        </w:rPr>
        <w:t>A</w:t>
      </w:r>
      <w:r w:rsidRPr="0078691F">
        <w:rPr>
          <w:rFonts w:ascii="Arial" w:hAnsi="Arial" w:cs="Arial"/>
        </w:rPr>
        <w:t xml:space="preserve">ssessment </w:t>
      </w:r>
      <w:r>
        <w:rPr>
          <w:rFonts w:ascii="Arial" w:hAnsi="Arial" w:cs="Arial"/>
        </w:rPr>
        <w:t>T</w:t>
      </w:r>
      <w:r w:rsidRPr="0078691F">
        <w:rPr>
          <w:rFonts w:ascii="Arial" w:hAnsi="Arial" w:cs="Arial"/>
        </w:rPr>
        <w:t>eam’s report</w:t>
      </w:r>
      <w:r>
        <w:rPr>
          <w:rFonts w:ascii="Arial" w:hAnsi="Arial" w:cs="Arial"/>
        </w:rPr>
        <w:t>.</w:t>
      </w:r>
    </w:p>
    <w:p w14:paraId="45656657" w14:textId="73968D8F" w:rsidR="003B1763" w:rsidRPr="00712752" w:rsidRDefault="00B0183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656658" w14:textId="77777777" w:rsidR="00FC045E" w:rsidRPr="00996FAF" w:rsidRDefault="00B018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4150" w14:paraId="45656661" w14:textId="77777777" w:rsidTr="00694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65665F" w14:textId="77777777" w:rsidR="00FC045E" w:rsidRPr="00996FAF" w:rsidRDefault="00B0183A" w:rsidP="009767BC">
            <w:pPr>
              <w:keepNext/>
              <w:spacing w:before="0" w:line="22" w:lineRule="atLeast"/>
              <w:rPr>
                <w:rFonts w:ascii="Arial" w:hAnsi="Arial" w:cs="Arial"/>
              </w:rPr>
            </w:pPr>
            <w:r w:rsidRPr="00996FAF">
              <w:rPr>
                <w:rFonts w:ascii="Arial" w:hAnsi="Arial" w:cs="Arial"/>
              </w:rPr>
              <w:t xml:space="preserve">Standard 3 </w:t>
            </w:r>
            <w:r w:rsidRPr="00B0183A">
              <w:rPr>
                <w:rFonts w:ascii="Arial" w:hAnsi="Arial" w:cs="Arial"/>
                <w:b w:val="0"/>
                <w:bCs/>
              </w:rPr>
              <w:t>Personal care and clinical care</w:t>
            </w:r>
          </w:p>
        </w:tc>
        <w:tc>
          <w:tcPr>
            <w:tcW w:w="1583" w:type="pct"/>
            <w:shd w:val="clear" w:color="auto" w:fill="auto"/>
          </w:tcPr>
          <w:p w14:paraId="45656660" w14:textId="21985E53" w:rsidR="00FC045E" w:rsidRPr="00996FAF" w:rsidRDefault="00B24E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83A" w:rsidRPr="00B0183A">
                  <w:rPr>
                    <w:rFonts w:ascii="Arial" w:hAnsi="Arial" w:cs="Arial"/>
                    <w:bCs/>
                  </w:rPr>
                  <w:t>Not applicable as not all requirements have been assessed</w:t>
                </w:r>
              </w:sdtContent>
            </w:sdt>
            <w:r w:rsidR="00B0183A" w:rsidRPr="00996FAF">
              <w:rPr>
                <w:rFonts w:ascii="Arial" w:hAnsi="Arial" w:cs="Arial"/>
              </w:rPr>
              <w:t xml:space="preserve"> </w:t>
            </w:r>
          </w:p>
        </w:tc>
      </w:tr>
      <w:tr w:rsidR="00694150" w14:paraId="4565666D" w14:textId="77777777" w:rsidTr="00694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65666B" w14:textId="77777777" w:rsidR="00FC045E" w:rsidRPr="00996FAF" w:rsidRDefault="00B0183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65666C" w14:textId="2EC29430" w:rsidR="00FC045E" w:rsidRPr="00996FAF" w:rsidRDefault="00B24E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83A">
                  <w:rPr>
                    <w:rFonts w:ascii="Arial" w:hAnsi="Arial" w:cs="Arial"/>
                    <w:b/>
                  </w:rPr>
                  <w:t>Not applicable as not all requirements have been assessed</w:t>
                </w:r>
              </w:sdtContent>
            </w:sdt>
            <w:r w:rsidR="00B0183A" w:rsidRPr="00996FAF">
              <w:rPr>
                <w:rFonts w:ascii="Arial" w:hAnsi="Arial" w:cs="Arial"/>
                <w:b/>
              </w:rPr>
              <w:t xml:space="preserve"> </w:t>
            </w:r>
          </w:p>
        </w:tc>
      </w:tr>
    </w:tbl>
    <w:p w14:paraId="45656671" w14:textId="77777777" w:rsidR="00FC045E" w:rsidRPr="00996FAF" w:rsidRDefault="00B018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656672" w14:textId="77777777" w:rsidR="00FC045E" w:rsidRPr="00996FAF" w:rsidRDefault="00B0183A" w:rsidP="00712752">
      <w:pPr>
        <w:pStyle w:val="Heading1"/>
        <w:spacing w:before="0" w:after="240" w:line="22" w:lineRule="atLeast"/>
        <w:rPr>
          <w:rFonts w:ascii="Arial" w:hAnsi="Arial" w:cs="Arial"/>
        </w:rPr>
      </w:pPr>
      <w:r w:rsidRPr="00996FAF">
        <w:rPr>
          <w:rFonts w:ascii="Arial" w:hAnsi="Arial" w:cs="Arial"/>
        </w:rPr>
        <w:t>Areas for improvement</w:t>
      </w:r>
    </w:p>
    <w:p w14:paraId="45656674" w14:textId="45B7FCF6" w:rsidR="00FC045E" w:rsidRPr="00996FAF" w:rsidRDefault="00B018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5656679" w14:textId="79BBBCD7" w:rsidR="00FC045E" w:rsidRPr="00996FAF" w:rsidRDefault="00B0183A" w:rsidP="0036130C">
      <w:pPr>
        <w:pStyle w:val="NormalArial"/>
      </w:pPr>
      <w:r w:rsidRPr="00996FAF">
        <w:br w:type="page"/>
      </w:r>
    </w:p>
    <w:p w14:paraId="456566B8" w14:textId="77777777" w:rsidR="00FC045E" w:rsidRPr="00996FAF" w:rsidRDefault="00B0183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94150" w14:paraId="456566BB" w14:textId="77777777" w:rsidTr="008D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6566B9" w14:textId="77777777" w:rsidR="00FC045E" w:rsidRPr="00996FAF" w:rsidRDefault="00B0183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56566BA" w14:textId="77777777" w:rsidR="00FC045E" w:rsidRPr="00996FAF" w:rsidRDefault="00B24E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4150" w14:paraId="456566C2" w14:textId="77777777" w:rsidTr="008D51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566BC" w14:textId="77777777" w:rsidR="00FC045E" w:rsidRPr="00996FAF" w:rsidRDefault="00B0183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56566BD" w14:textId="77777777" w:rsidR="00FC045E" w:rsidRPr="00996FAF" w:rsidRDefault="00B01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6566BE" w14:textId="77777777" w:rsidR="00FC045E" w:rsidRPr="00996FAF" w:rsidRDefault="00B0183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6566BF" w14:textId="77777777" w:rsidR="00FC045E" w:rsidRPr="00996FAF" w:rsidRDefault="00B0183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6566C0" w14:textId="77777777" w:rsidR="00FC045E" w:rsidRPr="00996FAF" w:rsidRDefault="00B0183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56566C1" w14:textId="3C7DD8F7" w:rsidR="00FC045E" w:rsidRPr="00996FAF" w:rsidRDefault="00B24E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0183A">
                  <w:rPr>
                    <w:rFonts w:ascii="Arial" w:hAnsi="Arial" w:cs="Arial"/>
                    <w:color w:val="auto"/>
                  </w:rPr>
                  <w:t>Compliant</w:t>
                </w:r>
              </w:sdtContent>
            </w:sdt>
            <w:r w:rsidR="00B0183A" w:rsidRPr="00996FAF">
              <w:rPr>
                <w:rFonts w:ascii="Arial" w:hAnsi="Arial" w:cs="Arial"/>
                <w:color w:val="0000FF"/>
              </w:rPr>
              <w:t xml:space="preserve"> </w:t>
            </w:r>
          </w:p>
        </w:tc>
      </w:tr>
    </w:tbl>
    <w:p w14:paraId="456566DD" w14:textId="77777777" w:rsidR="00D87E7C" w:rsidRDefault="00B0183A" w:rsidP="008D5171">
      <w:pPr>
        <w:pStyle w:val="Heading20"/>
        <w:spacing w:before="240"/>
      </w:pPr>
      <w:r w:rsidRPr="00996FAF">
        <w:t>Findings</w:t>
      </w:r>
    </w:p>
    <w:p w14:paraId="479F4E1A" w14:textId="0047BA59" w:rsidR="00B0183A" w:rsidRPr="006A055F" w:rsidRDefault="00B0183A" w:rsidP="00B0183A">
      <w:pPr>
        <w:pStyle w:val="NormalArial"/>
      </w:pPr>
      <w:r w:rsidRPr="006A055F">
        <w:t>The Assessment Team assessed Requirement (3)(a) in Standard 3 Personal care and clinical care and recommended the Requirement met.</w:t>
      </w:r>
    </w:p>
    <w:p w14:paraId="45840B3E" w14:textId="5AC4A34D" w:rsidR="00B0183A" w:rsidRDefault="00B0183A" w:rsidP="00B0183A">
      <w:pPr>
        <w:pStyle w:val="NormalArial"/>
      </w:pPr>
      <w:r>
        <w:t xml:space="preserve">Care files included tailored care for consumers’ personal preference and </w:t>
      </w:r>
      <w:r w:rsidRPr="006415E7">
        <w:t xml:space="preserve">generally evidenced appropriate management of diabetes, wounds, restrictive practices, falls and specialised clinical care needs. However, for one consumer, actions in relation to blood glucose levels outside acceptable range were not consistently taken in line with directives, for three consumers, wound measurements were not consistently captured and for another consumer, psychotropic medication was not consistently administered as a last resort. No impact to consumers’ health and well-being had been identified as a result and management acknowledged there were opportunities for improvement in relation to these areas. </w:t>
      </w:r>
      <w:r w:rsidRPr="00FF64B7">
        <w:t xml:space="preserve">Staff </w:t>
      </w:r>
      <w:r w:rsidRPr="006415E7">
        <w:t>described</w:t>
      </w:r>
      <w:r w:rsidRPr="00FF64B7">
        <w:t xml:space="preserve"> </w:t>
      </w:r>
      <w:r w:rsidRPr="006415E7">
        <w:t xml:space="preserve">how they provide care to sampled consumers, </w:t>
      </w:r>
      <w:r w:rsidRPr="00FF64B7">
        <w:t xml:space="preserve">in line with their assessed needs and preferences. </w:t>
      </w:r>
      <w:r w:rsidRPr="006415E7">
        <w:t xml:space="preserve">Additionally staff </w:t>
      </w:r>
      <w:r>
        <w:t xml:space="preserve">said they ensure care is delivered in line with best practice processes through use of policies and procedures, additional training, or escalating through referral pathways for review. Overall, consumers sampled indicated staff were familiar with their needs and preferences and worked with them on a personal level to ensure their health and well-being was optimised. Consumers also expressed satisfaction with delivery of personal and clinical care, including management of pain, </w:t>
      </w:r>
      <w:proofErr w:type="gramStart"/>
      <w:r>
        <w:t>mobility</w:t>
      </w:r>
      <w:proofErr w:type="gramEnd"/>
      <w:r>
        <w:t xml:space="preserve"> and diabetes.</w:t>
      </w:r>
    </w:p>
    <w:p w14:paraId="75B03485" w14:textId="77777777" w:rsidR="00B0183A" w:rsidRPr="006A055F" w:rsidRDefault="00B0183A" w:rsidP="00B0183A">
      <w:pPr>
        <w:pStyle w:val="NormalArial"/>
      </w:pPr>
      <w:r w:rsidRPr="006A055F">
        <w:t>For the reasons detailed above, I find Requirement (3)(a) in Standard 3 Personal care and clinical care compliant.</w:t>
      </w:r>
    </w:p>
    <w:p w14:paraId="456566DE" w14:textId="0F5193C9" w:rsidR="002B0C90" w:rsidRPr="00262C0B" w:rsidRDefault="00B0183A" w:rsidP="0036130C">
      <w:pPr>
        <w:pStyle w:val="NormalArial"/>
      </w:pPr>
      <w:r>
        <w:br w:type="page"/>
      </w:r>
    </w:p>
    <w:p w14:paraId="4565672E" w14:textId="77777777" w:rsidR="00FC045E" w:rsidRPr="00996FAF" w:rsidRDefault="00B0183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94150" w14:paraId="45656731" w14:textId="77777777" w:rsidTr="008D5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65672F" w14:textId="77777777" w:rsidR="00FC045E" w:rsidRPr="00996FAF" w:rsidRDefault="00B0183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5656730" w14:textId="77777777" w:rsidR="00FC045E" w:rsidRPr="00996FAF" w:rsidRDefault="00B24E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4150" w14:paraId="45656735" w14:textId="77777777" w:rsidTr="008D51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56732" w14:textId="77777777" w:rsidR="00FC045E" w:rsidRPr="00996FAF" w:rsidRDefault="00B0183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5656733" w14:textId="77777777" w:rsidR="00FC045E" w:rsidRPr="00996FAF" w:rsidRDefault="00B01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5656734" w14:textId="3AEECB57" w:rsidR="00FC045E" w:rsidRPr="00996FAF" w:rsidRDefault="00B24E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0183A">
                  <w:rPr>
                    <w:rFonts w:ascii="Arial" w:hAnsi="Arial" w:cs="Arial"/>
                    <w:color w:val="auto"/>
                  </w:rPr>
                  <w:t>Compliant</w:t>
                </w:r>
              </w:sdtContent>
            </w:sdt>
            <w:r w:rsidR="00B0183A" w:rsidRPr="00996FAF">
              <w:rPr>
                <w:rFonts w:ascii="Arial" w:hAnsi="Arial" w:cs="Arial"/>
                <w:color w:val="0000FF"/>
              </w:rPr>
              <w:t xml:space="preserve"> </w:t>
            </w:r>
          </w:p>
        </w:tc>
      </w:tr>
    </w:tbl>
    <w:p w14:paraId="45656746" w14:textId="77777777" w:rsidR="002B0C90" w:rsidRDefault="00B0183A" w:rsidP="008D5171">
      <w:pPr>
        <w:pStyle w:val="Heading20"/>
        <w:spacing w:before="240"/>
      </w:pPr>
      <w:r>
        <w:t>Findings</w:t>
      </w:r>
    </w:p>
    <w:p w14:paraId="23092BDD" w14:textId="44AFBE7E" w:rsidR="00B0183A" w:rsidRPr="006A055F" w:rsidRDefault="00B0183A" w:rsidP="00B0183A">
      <w:pPr>
        <w:pStyle w:val="NormalArial"/>
      </w:pPr>
      <w:r w:rsidRPr="006A055F">
        <w:t xml:space="preserve">The Assessment Team assessed Requirement (3)(a) in Standard </w:t>
      </w:r>
      <w:r>
        <w:t>7 Human resources</w:t>
      </w:r>
      <w:r w:rsidRPr="006A055F">
        <w:t xml:space="preserve"> and recommended the Requirement met.</w:t>
      </w:r>
    </w:p>
    <w:p w14:paraId="31E482BF" w14:textId="252BB1BB" w:rsidR="00B0183A" w:rsidRDefault="00B0183A" w:rsidP="00B0183A">
      <w:pPr>
        <w:pStyle w:val="NormalArial"/>
      </w:pPr>
      <w:proofErr w:type="gramStart"/>
      <w:r>
        <w:t>The majority of</w:t>
      </w:r>
      <w:proofErr w:type="gramEnd"/>
      <w:r>
        <w:t xml:space="preserve"> consumers and representatives were satisfied staffing is sufficient to deliver and manage safe and quality care and services and have confidence in the abilities and knowledge of staff. There are</w:t>
      </w:r>
      <w:r w:rsidRPr="00A12965">
        <w:rPr>
          <w:color w:val="auto"/>
        </w:rPr>
        <w:t xml:space="preserve"> processes to ensure the workforce is planned and the number and skills mix enables the delivery of quality care and services. </w:t>
      </w:r>
      <w:r>
        <w:rPr>
          <w:rFonts w:eastAsia="Arial"/>
        </w:rPr>
        <w:t>A</w:t>
      </w:r>
      <w:r w:rsidRPr="590291AF">
        <w:rPr>
          <w:rFonts w:eastAsia="Arial"/>
        </w:rPr>
        <w:t xml:space="preserve"> centralised </w:t>
      </w:r>
      <w:r>
        <w:rPr>
          <w:rFonts w:eastAsia="Arial"/>
        </w:rPr>
        <w:t>H</w:t>
      </w:r>
      <w:r w:rsidRPr="590291AF">
        <w:rPr>
          <w:rFonts w:eastAsia="Arial"/>
        </w:rPr>
        <w:t xml:space="preserve">uman resource rostering team manage a master roster, and </w:t>
      </w:r>
      <w:r>
        <w:rPr>
          <w:rFonts w:eastAsia="Arial"/>
        </w:rPr>
        <w:t xml:space="preserve">there are </w:t>
      </w:r>
      <w:r w:rsidRPr="590291AF">
        <w:rPr>
          <w:rFonts w:eastAsia="Arial"/>
        </w:rPr>
        <w:t>local processes to ensure the correct allocation of staff</w:t>
      </w:r>
      <w:r>
        <w:rPr>
          <w:rFonts w:eastAsia="Arial"/>
        </w:rPr>
        <w:t>, with consideration of</w:t>
      </w:r>
      <w:r w:rsidRPr="590291AF">
        <w:rPr>
          <w:rFonts w:eastAsia="Arial"/>
        </w:rPr>
        <w:t xml:space="preserve"> skill mix across all areas to meet consumer needs and preferences</w:t>
      </w:r>
      <w:r>
        <w:rPr>
          <w:rFonts w:eastAsia="Arial"/>
        </w:rPr>
        <w:t>.</w:t>
      </w:r>
      <w:r w:rsidRPr="590291AF">
        <w:rPr>
          <w:rFonts w:eastAsia="Arial"/>
        </w:rPr>
        <w:t xml:space="preserve"> </w:t>
      </w:r>
      <w:r>
        <w:rPr>
          <w:color w:val="auto"/>
        </w:rPr>
        <w:t>There are</w:t>
      </w:r>
      <w:r w:rsidRPr="00A12965">
        <w:rPr>
          <w:color w:val="auto"/>
        </w:rPr>
        <w:t xml:space="preserve"> contingencies and strategies </w:t>
      </w:r>
      <w:r w:rsidRPr="7923BB75">
        <w:t xml:space="preserve">in place </w:t>
      </w:r>
      <w:r w:rsidRPr="514B4A96">
        <w:t xml:space="preserve">for </w:t>
      </w:r>
      <w:r>
        <w:t xml:space="preserve">planned and unplanned </w:t>
      </w:r>
      <w:r w:rsidRPr="514B4A96">
        <w:t>leave</w:t>
      </w:r>
      <w:r>
        <w:t>.</w:t>
      </w:r>
      <w:r w:rsidRPr="0023060C">
        <w:t xml:space="preserve"> </w:t>
      </w:r>
      <w:r w:rsidRPr="5A968D85">
        <w:t>Established feedback processes, clinical indicators and monitoring of key performance indicators assists the service to review and adjust staffing levels to meet the current care needs and preferences of consumers</w:t>
      </w:r>
      <w:r>
        <w:t>.</w:t>
      </w:r>
      <w:r w:rsidRPr="00FA6A9C">
        <w:t xml:space="preserve"> </w:t>
      </w:r>
      <w:r>
        <w:t xml:space="preserve">Staff said they regularly work with agency staff and have unfilled shifts that can impact on their daily working </w:t>
      </w:r>
      <w:proofErr w:type="gramStart"/>
      <w:r>
        <w:t>duties,</w:t>
      </w:r>
      <w:proofErr w:type="gramEnd"/>
      <w:r>
        <w:t xml:space="preserve"> however, they work hard to ensure this does not impact consumer care.</w:t>
      </w:r>
    </w:p>
    <w:p w14:paraId="45656747" w14:textId="1FF35398" w:rsidR="002B0C90" w:rsidRPr="00262C0B" w:rsidRDefault="00B0183A" w:rsidP="0036130C">
      <w:pPr>
        <w:pStyle w:val="NormalArial"/>
      </w:pPr>
      <w:r w:rsidRPr="006A055F">
        <w:t xml:space="preserve">For the reasons detailed above, I find Requirement (3)(a) in Standard </w:t>
      </w:r>
      <w:r>
        <w:t>7 Human resources</w:t>
      </w:r>
      <w:r w:rsidRPr="006A055F">
        <w:t xml:space="preserv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677B" w14:textId="77777777" w:rsidR="00CF77F0" w:rsidRDefault="00B0183A">
      <w:pPr>
        <w:spacing w:after="0"/>
      </w:pPr>
      <w:r>
        <w:separator/>
      </w:r>
    </w:p>
  </w:endnote>
  <w:endnote w:type="continuationSeparator" w:id="0">
    <w:p w14:paraId="4565677D" w14:textId="77777777" w:rsidR="00CF77F0" w:rsidRDefault="00B01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6774" w14:textId="77777777" w:rsidR="00DF37F2" w:rsidRPr="00DF37F2" w:rsidRDefault="00B0183A" w:rsidP="00DF37F2">
    <w:pPr>
      <w:pStyle w:val="FooterArial9"/>
      <w:rPr>
        <w:rStyle w:val="FooterBold"/>
        <w:rFonts w:ascii="Arial" w:hAnsi="Arial"/>
        <w:b w:val="0"/>
      </w:rPr>
    </w:pPr>
    <w:r w:rsidRPr="00DF37F2">
      <w:rPr>
        <w:rStyle w:val="FooterBold"/>
        <w:rFonts w:ascii="Arial" w:hAnsi="Arial"/>
        <w:b w:val="0"/>
      </w:rPr>
      <w:t>Name of service: Hahndorf Residential Care Services</w:t>
    </w:r>
    <w:r w:rsidRPr="00DF37F2">
      <w:rPr>
        <w:rStyle w:val="FooterBold"/>
        <w:rFonts w:ascii="Arial" w:hAnsi="Arial"/>
        <w:b w:val="0"/>
      </w:rPr>
      <w:tab/>
      <w:t xml:space="preserve">RPT-ACC-0122 v3.0 </w:t>
    </w:r>
  </w:p>
  <w:p w14:paraId="45656775" w14:textId="77777777" w:rsidR="00DF37F2" w:rsidRPr="00DF37F2" w:rsidRDefault="00B0183A" w:rsidP="00DF37F2">
    <w:pPr>
      <w:pStyle w:val="FooterArial9"/>
      <w:rPr>
        <w:rStyle w:val="FooterBold"/>
        <w:rFonts w:ascii="Arial" w:hAnsi="Arial"/>
        <w:b w:val="0"/>
      </w:rPr>
    </w:pPr>
    <w:r w:rsidRPr="00DF37F2">
      <w:rPr>
        <w:rStyle w:val="FooterBold"/>
        <w:rFonts w:ascii="Arial" w:hAnsi="Arial"/>
        <w:b w:val="0"/>
      </w:rPr>
      <w:t>Commission ID: 6937</w:t>
    </w:r>
    <w:r w:rsidRPr="00DF37F2">
      <w:rPr>
        <w:rStyle w:val="FooterBold"/>
        <w:rFonts w:ascii="Arial" w:hAnsi="Arial"/>
        <w:b w:val="0"/>
      </w:rPr>
      <w:tab/>
      <w:t xml:space="preserve">OFFICIAL: Sensitive </w:t>
    </w:r>
  </w:p>
  <w:p w14:paraId="45656776" w14:textId="77777777" w:rsidR="00DF37F2" w:rsidRPr="00DF37F2" w:rsidRDefault="00B018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6778" w14:textId="77777777" w:rsidR="00E2364A" w:rsidRDefault="00B24E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6771" w14:textId="77777777" w:rsidR="00D3157C" w:rsidRDefault="00B0183A" w:rsidP="00D71F88">
      <w:pPr>
        <w:spacing w:after="0"/>
      </w:pPr>
      <w:r>
        <w:separator/>
      </w:r>
    </w:p>
  </w:footnote>
  <w:footnote w:type="continuationSeparator" w:id="0">
    <w:p w14:paraId="45656772" w14:textId="77777777" w:rsidR="00D3157C" w:rsidRDefault="00B0183A" w:rsidP="00D71F88">
      <w:pPr>
        <w:spacing w:after="0"/>
      </w:pPr>
      <w:r>
        <w:continuationSeparator/>
      </w:r>
    </w:p>
  </w:footnote>
  <w:footnote w:id="1">
    <w:p w14:paraId="4565677E" w14:textId="4FFA05A9" w:rsidR="002B0884" w:rsidRPr="008D5171" w:rsidRDefault="00B0183A" w:rsidP="008D517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183A">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6773" w14:textId="77777777" w:rsidR="00D71F88" w:rsidRDefault="00B0183A">
    <w:pPr>
      <w:pStyle w:val="Header"/>
    </w:pPr>
    <w:r>
      <w:rPr>
        <w:noProof/>
        <w:color w:val="2B579A"/>
        <w:shd w:val="clear" w:color="auto" w:fill="E6E6E6"/>
        <w:lang w:val="en-US"/>
      </w:rPr>
      <w:drawing>
        <wp:anchor distT="0" distB="0" distL="114300" distR="114300" simplePos="0" relativeHeight="251659264" behindDoc="1" locked="0" layoutInCell="1" allowOverlap="1" wp14:anchorId="45656779" wp14:editId="456567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53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6777" w14:textId="77777777" w:rsidR="00FA0A5B" w:rsidRDefault="00B0183A">
    <w:pPr>
      <w:pStyle w:val="Header"/>
    </w:pPr>
    <w:r>
      <w:rPr>
        <w:noProof/>
      </w:rPr>
      <w:drawing>
        <wp:anchor distT="0" distB="0" distL="114300" distR="114300" simplePos="0" relativeHeight="251658240" behindDoc="0" locked="0" layoutInCell="1" allowOverlap="1" wp14:anchorId="4565677B" wp14:editId="456567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E612C4">
      <w:start w:val="1"/>
      <w:numFmt w:val="lowerRoman"/>
      <w:lvlText w:val="(%1)"/>
      <w:lvlJc w:val="left"/>
      <w:pPr>
        <w:ind w:left="1080" w:hanging="720"/>
      </w:pPr>
      <w:rPr>
        <w:rFonts w:hint="default"/>
      </w:rPr>
    </w:lvl>
    <w:lvl w:ilvl="1" w:tplc="290E66CA" w:tentative="1">
      <w:start w:val="1"/>
      <w:numFmt w:val="lowerLetter"/>
      <w:lvlText w:val="%2."/>
      <w:lvlJc w:val="left"/>
      <w:pPr>
        <w:ind w:left="1440" w:hanging="360"/>
      </w:pPr>
    </w:lvl>
    <w:lvl w:ilvl="2" w:tplc="AAA63602" w:tentative="1">
      <w:start w:val="1"/>
      <w:numFmt w:val="lowerRoman"/>
      <w:lvlText w:val="%3."/>
      <w:lvlJc w:val="right"/>
      <w:pPr>
        <w:ind w:left="2160" w:hanging="180"/>
      </w:pPr>
    </w:lvl>
    <w:lvl w:ilvl="3" w:tplc="400EE64A" w:tentative="1">
      <w:start w:val="1"/>
      <w:numFmt w:val="decimal"/>
      <w:lvlText w:val="%4."/>
      <w:lvlJc w:val="left"/>
      <w:pPr>
        <w:ind w:left="2880" w:hanging="360"/>
      </w:pPr>
    </w:lvl>
    <w:lvl w:ilvl="4" w:tplc="4290DA5A" w:tentative="1">
      <w:start w:val="1"/>
      <w:numFmt w:val="lowerLetter"/>
      <w:lvlText w:val="%5."/>
      <w:lvlJc w:val="left"/>
      <w:pPr>
        <w:ind w:left="3600" w:hanging="360"/>
      </w:pPr>
    </w:lvl>
    <w:lvl w:ilvl="5" w:tplc="3B00E4AE" w:tentative="1">
      <w:start w:val="1"/>
      <w:numFmt w:val="lowerRoman"/>
      <w:lvlText w:val="%6."/>
      <w:lvlJc w:val="right"/>
      <w:pPr>
        <w:ind w:left="4320" w:hanging="180"/>
      </w:pPr>
    </w:lvl>
    <w:lvl w:ilvl="6" w:tplc="644A09CC" w:tentative="1">
      <w:start w:val="1"/>
      <w:numFmt w:val="decimal"/>
      <w:lvlText w:val="%7."/>
      <w:lvlJc w:val="left"/>
      <w:pPr>
        <w:ind w:left="5040" w:hanging="360"/>
      </w:pPr>
    </w:lvl>
    <w:lvl w:ilvl="7" w:tplc="43EC0BBE" w:tentative="1">
      <w:start w:val="1"/>
      <w:numFmt w:val="lowerLetter"/>
      <w:lvlText w:val="%8."/>
      <w:lvlJc w:val="left"/>
      <w:pPr>
        <w:ind w:left="5760" w:hanging="360"/>
      </w:pPr>
    </w:lvl>
    <w:lvl w:ilvl="8" w:tplc="C9287B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689638">
      <w:start w:val="1"/>
      <w:numFmt w:val="lowerRoman"/>
      <w:lvlText w:val="(%1)"/>
      <w:lvlJc w:val="left"/>
      <w:pPr>
        <w:ind w:left="1080" w:hanging="720"/>
      </w:pPr>
      <w:rPr>
        <w:rFonts w:hint="default"/>
      </w:rPr>
    </w:lvl>
    <w:lvl w:ilvl="1" w:tplc="6FE07BD8" w:tentative="1">
      <w:start w:val="1"/>
      <w:numFmt w:val="lowerLetter"/>
      <w:lvlText w:val="%2."/>
      <w:lvlJc w:val="left"/>
      <w:pPr>
        <w:ind w:left="1440" w:hanging="360"/>
      </w:pPr>
    </w:lvl>
    <w:lvl w:ilvl="2" w:tplc="A7FAC348" w:tentative="1">
      <w:start w:val="1"/>
      <w:numFmt w:val="lowerRoman"/>
      <w:lvlText w:val="%3."/>
      <w:lvlJc w:val="right"/>
      <w:pPr>
        <w:ind w:left="2160" w:hanging="180"/>
      </w:pPr>
    </w:lvl>
    <w:lvl w:ilvl="3" w:tplc="2098AD76" w:tentative="1">
      <w:start w:val="1"/>
      <w:numFmt w:val="decimal"/>
      <w:lvlText w:val="%4."/>
      <w:lvlJc w:val="left"/>
      <w:pPr>
        <w:ind w:left="2880" w:hanging="360"/>
      </w:pPr>
    </w:lvl>
    <w:lvl w:ilvl="4" w:tplc="24206502" w:tentative="1">
      <w:start w:val="1"/>
      <w:numFmt w:val="lowerLetter"/>
      <w:lvlText w:val="%5."/>
      <w:lvlJc w:val="left"/>
      <w:pPr>
        <w:ind w:left="3600" w:hanging="360"/>
      </w:pPr>
    </w:lvl>
    <w:lvl w:ilvl="5" w:tplc="577808F6" w:tentative="1">
      <w:start w:val="1"/>
      <w:numFmt w:val="lowerRoman"/>
      <w:lvlText w:val="%6."/>
      <w:lvlJc w:val="right"/>
      <w:pPr>
        <w:ind w:left="4320" w:hanging="180"/>
      </w:pPr>
    </w:lvl>
    <w:lvl w:ilvl="6" w:tplc="36445836" w:tentative="1">
      <w:start w:val="1"/>
      <w:numFmt w:val="decimal"/>
      <w:lvlText w:val="%7."/>
      <w:lvlJc w:val="left"/>
      <w:pPr>
        <w:ind w:left="5040" w:hanging="360"/>
      </w:pPr>
    </w:lvl>
    <w:lvl w:ilvl="7" w:tplc="9D9E28AE" w:tentative="1">
      <w:start w:val="1"/>
      <w:numFmt w:val="lowerLetter"/>
      <w:lvlText w:val="%8."/>
      <w:lvlJc w:val="left"/>
      <w:pPr>
        <w:ind w:left="5760" w:hanging="360"/>
      </w:pPr>
    </w:lvl>
    <w:lvl w:ilvl="8" w:tplc="249AAC7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C3E83C2">
      <w:start w:val="1"/>
      <w:numFmt w:val="lowerRoman"/>
      <w:lvlText w:val="(%1)"/>
      <w:lvlJc w:val="left"/>
      <w:pPr>
        <w:ind w:left="1080" w:hanging="720"/>
      </w:pPr>
      <w:rPr>
        <w:rFonts w:hint="default"/>
      </w:rPr>
    </w:lvl>
    <w:lvl w:ilvl="1" w:tplc="52367C3A" w:tentative="1">
      <w:start w:val="1"/>
      <w:numFmt w:val="lowerLetter"/>
      <w:lvlText w:val="%2."/>
      <w:lvlJc w:val="left"/>
      <w:pPr>
        <w:ind w:left="1440" w:hanging="360"/>
      </w:pPr>
    </w:lvl>
    <w:lvl w:ilvl="2" w:tplc="1F1863E8" w:tentative="1">
      <w:start w:val="1"/>
      <w:numFmt w:val="lowerRoman"/>
      <w:lvlText w:val="%3."/>
      <w:lvlJc w:val="right"/>
      <w:pPr>
        <w:ind w:left="2160" w:hanging="180"/>
      </w:pPr>
    </w:lvl>
    <w:lvl w:ilvl="3" w:tplc="28AA5B42" w:tentative="1">
      <w:start w:val="1"/>
      <w:numFmt w:val="decimal"/>
      <w:lvlText w:val="%4."/>
      <w:lvlJc w:val="left"/>
      <w:pPr>
        <w:ind w:left="2880" w:hanging="360"/>
      </w:pPr>
    </w:lvl>
    <w:lvl w:ilvl="4" w:tplc="6FEE9FAA" w:tentative="1">
      <w:start w:val="1"/>
      <w:numFmt w:val="lowerLetter"/>
      <w:lvlText w:val="%5."/>
      <w:lvlJc w:val="left"/>
      <w:pPr>
        <w:ind w:left="3600" w:hanging="360"/>
      </w:pPr>
    </w:lvl>
    <w:lvl w:ilvl="5" w:tplc="C980EB5E" w:tentative="1">
      <w:start w:val="1"/>
      <w:numFmt w:val="lowerRoman"/>
      <w:lvlText w:val="%6."/>
      <w:lvlJc w:val="right"/>
      <w:pPr>
        <w:ind w:left="4320" w:hanging="180"/>
      </w:pPr>
    </w:lvl>
    <w:lvl w:ilvl="6" w:tplc="03E82198" w:tentative="1">
      <w:start w:val="1"/>
      <w:numFmt w:val="decimal"/>
      <w:lvlText w:val="%7."/>
      <w:lvlJc w:val="left"/>
      <w:pPr>
        <w:ind w:left="5040" w:hanging="360"/>
      </w:pPr>
    </w:lvl>
    <w:lvl w:ilvl="7" w:tplc="061A8F2A" w:tentative="1">
      <w:start w:val="1"/>
      <w:numFmt w:val="lowerLetter"/>
      <w:lvlText w:val="%8."/>
      <w:lvlJc w:val="left"/>
      <w:pPr>
        <w:ind w:left="5760" w:hanging="360"/>
      </w:pPr>
    </w:lvl>
    <w:lvl w:ilvl="8" w:tplc="BE0EA0C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818744A">
      <w:start w:val="1"/>
      <w:numFmt w:val="bullet"/>
      <w:lvlText w:val=""/>
      <w:lvlJc w:val="left"/>
      <w:pPr>
        <w:ind w:left="720" w:hanging="360"/>
      </w:pPr>
      <w:rPr>
        <w:rFonts w:ascii="Symbol" w:hAnsi="Symbol" w:hint="default"/>
        <w:color w:val="auto"/>
        <w:sz w:val="24"/>
        <w:szCs w:val="24"/>
      </w:rPr>
    </w:lvl>
    <w:lvl w:ilvl="1" w:tplc="DED8C070" w:tentative="1">
      <w:start w:val="1"/>
      <w:numFmt w:val="bullet"/>
      <w:lvlText w:val="o"/>
      <w:lvlJc w:val="left"/>
      <w:pPr>
        <w:ind w:left="1440" w:hanging="360"/>
      </w:pPr>
      <w:rPr>
        <w:rFonts w:ascii="Courier New" w:hAnsi="Courier New" w:cs="Courier New" w:hint="default"/>
      </w:rPr>
    </w:lvl>
    <w:lvl w:ilvl="2" w:tplc="342E4ECC" w:tentative="1">
      <w:start w:val="1"/>
      <w:numFmt w:val="bullet"/>
      <w:lvlText w:val=""/>
      <w:lvlJc w:val="left"/>
      <w:pPr>
        <w:ind w:left="2160" w:hanging="360"/>
      </w:pPr>
      <w:rPr>
        <w:rFonts w:ascii="Wingdings" w:hAnsi="Wingdings" w:hint="default"/>
      </w:rPr>
    </w:lvl>
    <w:lvl w:ilvl="3" w:tplc="452C351C" w:tentative="1">
      <w:start w:val="1"/>
      <w:numFmt w:val="bullet"/>
      <w:lvlText w:val=""/>
      <w:lvlJc w:val="left"/>
      <w:pPr>
        <w:ind w:left="2880" w:hanging="360"/>
      </w:pPr>
      <w:rPr>
        <w:rFonts w:ascii="Symbol" w:hAnsi="Symbol" w:hint="default"/>
      </w:rPr>
    </w:lvl>
    <w:lvl w:ilvl="4" w:tplc="C71E43AA" w:tentative="1">
      <w:start w:val="1"/>
      <w:numFmt w:val="bullet"/>
      <w:lvlText w:val="o"/>
      <w:lvlJc w:val="left"/>
      <w:pPr>
        <w:ind w:left="3600" w:hanging="360"/>
      </w:pPr>
      <w:rPr>
        <w:rFonts w:ascii="Courier New" w:hAnsi="Courier New" w:cs="Courier New" w:hint="default"/>
      </w:rPr>
    </w:lvl>
    <w:lvl w:ilvl="5" w:tplc="435A58EE" w:tentative="1">
      <w:start w:val="1"/>
      <w:numFmt w:val="bullet"/>
      <w:lvlText w:val=""/>
      <w:lvlJc w:val="left"/>
      <w:pPr>
        <w:ind w:left="4320" w:hanging="360"/>
      </w:pPr>
      <w:rPr>
        <w:rFonts w:ascii="Wingdings" w:hAnsi="Wingdings" w:hint="default"/>
      </w:rPr>
    </w:lvl>
    <w:lvl w:ilvl="6" w:tplc="34B2DE72" w:tentative="1">
      <w:start w:val="1"/>
      <w:numFmt w:val="bullet"/>
      <w:lvlText w:val=""/>
      <w:lvlJc w:val="left"/>
      <w:pPr>
        <w:ind w:left="5040" w:hanging="360"/>
      </w:pPr>
      <w:rPr>
        <w:rFonts w:ascii="Symbol" w:hAnsi="Symbol" w:hint="default"/>
      </w:rPr>
    </w:lvl>
    <w:lvl w:ilvl="7" w:tplc="37E48EC8" w:tentative="1">
      <w:start w:val="1"/>
      <w:numFmt w:val="bullet"/>
      <w:lvlText w:val="o"/>
      <w:lvlJc w:val="left"/>
      <w:pPr>
        <w:ind w:left="5760" w:hanging="360"/>
      </w:pPr>
      <w:rPr>
        <w:rFonts w:ascii="Courier New" w:hAnsi="Courier New" w:cs="Courier New" w:hint="default"/>
      </w:rPr>
    </w:lvl>
    <w:lvl w:ilvl="8" w:tplc="0DE677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5E83292">
      <w:start w:val="1"/>
      <w:numFmt w:val="lowerRoman"/>
      <w:lvlText w:val="(%1)"/>
      <w:lvlJc w:val="left"/>
      <w:pPr>
        <w:ind w:left="1080" w:hanging="720"/>
      </w:pPr>
      <w:rPr>
        <w:rFonts w:hint="default"/>
      </w:rPr>
    </w:lvl>
    <w:lvl w:ilvl="1" w:tplc="60BCA6DC" w:tentative="1">
      <w:start w:val="1"/>
      <w:numFmt w:val="lowerLetter"/>
      <w:lvlText w:val="%2."/>
      <w:lvlJc w:val="left"/>
      <w:pPr>
        <w:ind w:left="1440" w:hanging="360"/>
      </w:pPr>
    </w:lvl>
    <w:lvl w:ilvl="2" w:tplc="CCCAE210" w:tentative="1">
      <w:start w:val="1"/>
      <w:numFmt w:val="lowerRoman"/>
      <w:lvlText w:val="%3."/>
      <w:lvlJc w:val="right"/>
      <w:pPr>
        <w:ind w:left="2160" w:hanging="180"/>
      </w:pPr>
    </w:lvl>
    <w:lvl w:ilvl="3" w:tplc="00609F9C" w:tentative="1">
      <w:start w:val="1"/>
      <w:numFmt w:val="decimal"/>
      <w:lvlText w:val="%4."/>
      <w:lvlJc w:val="left"/>
      <w:pPr>
        <w:ind w:left="2880" w:hanging="360"/>
      </w:pPr>
    </w:lvl>
    <w:lvl w:ilvl="4" w:tplc="B04AA072" w:tentative="1">
      <w:start w:val="1"/>
      <w:numFmt w:val="lowerLetter"/>
      <w:lvlText w:val="%5."/>
      <w:lvlJc w:val="left"/>
      <w:pPr>
        <w:ind w:left="3600" w:hanging="360"/>
      </w:pPr>
    </w:lvl>
    <w:lvl w:ilvl="5" w:tplc="D5B88FC4" w:tentative="1">
      <w:start w:val="1"/>
      <w:numFmt w:val="lowerRoman"/>
      <w:lvlText w:val="%6."/>
      <w:lvlJc w:val="right"/>
      <w:pPr>
        <w:ind w:left="4320" w:hanging="180"/>
      </w:pPr>
    </w:lvl>
    <w:lvl w:ilvl="6" w:tplc="FCAC0336" w:tentative="1">
      <w:start w:val="1"/>
      <w:numFmt w:val="decimal"/>
      <w:lvlText w:val="%7."/>
      <w:lvlJc w:val="left"/>
      <w:pPr>
        <w:ind w:left="5040" w:hanging="360"/>
      </w:pPr>
    </w:lvl>
    <w:lvl w:ilvl="7" w:tplc="708ACDC4" w:tentative="1">
      <w:start w:val="1"/>
      <w:numFmt w:val="lowerLetter"/>
      <w:lvlText w:val="%8."/>
      <w:lvlJc w:val="left"/>
      <w:pPr>
        <w:ind w:left="5760" w:hanging="360"/>
      </w:pPr>
    </w:lvl>
    <w:lvl w:ilvl="8" w:tplc="78C239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A32598A">
      <w:start w:val="1"/>
      <w:numFmt w:val="lowerRoman"/>
      <w:lvlText w:val="(%1)"/>
      <w:lvlJc w:val="left"/>
      <w:pPr>
        <w:ind w:left="1080" w:hanging="720"/>
      </w:pPr>
      <w:rPr>
        <w:rFonts w:hint="default"/>
      </w:rPr>
    </w:lvl>
    <w:lvl w:ilvl="1" w:tplc="62B05B1C" w:tentative="1">
      <w:start w:val="1"/>
      <w:numFmt w:val="lowerLetter"/>
      <w:lvlText w:val="%2."/>
      <w:lvlJc w:val="left"/>
      <w:pPr>
        <w:ind w:left="1440" w:hanging="360"/>
      </w:pPr>
    </w:lvl>
    <w:lvl w:ilvl="2" w:tplc="BB60E1A0" w:tentative="1">
      <w:start w:val="1"/>
      <w:numFmt w:val="lowerRoman"/>
      <w:lvlText w:val="%3."/>
      <w:lvlJc w:val="right"/>
      <w:pPr>
        <w:ind w:left="2160" w:hanging="180"/>
      </w:pPr>
    </w:lvl>
    <w:lvl w:ilvl="3" w:tplc="4AD08D68" w:tentative="1">
      <w:start w:val="1"/>
      <w:numFmt w:val="decimal"/>
      <w:lvlText w:val="%4."/>
      <w:lvlJc w:val="left"/>
      <w:pPr>
        <w:ind w:left="2880" w:hanging="360"/>
      </w:pPr>
    </w:lvl>
    <w:lvl w:ilvl="4" w:tplc="5BA67172" w:tentative="1">
      <w:start w:val="1"/>
      <w:numFmt w:val="lowerLetter"/>
      <w:lvlText w:val="%5."/>
      <w:lvlJc w:val="left"/>
      <w:pPr>
        <w:ind w:left="3600" w:hanging="360"/>
      </w:pPr>
    </w:lvl>
    <w:lvl w:ilvl="5" w:tplc="88548EBE" w:tentative="1">
      <w:start w:val="1"/>
      <w:numFmt w:val="lowerRoman"/>
      <w:lvlText w:val="%6."/>
      <w:lvlJc w:val="right"/>
      <w:pPr>
        <w:ind w:left="4320" w:hanging="180"/>
      </w:pPr>
    </w:lvl>
    <w:lvl w:ilvl="6" w:tplc="87CCFBF2" w:tentative="1">
      <w:start w:val="1"/>
      <w:numFmt w:val="decimal"/>
      <w:lvlText w:val="%7."/>
      <w:lvlJc w:val="left"/>
      <w:pPr>
        <w:ind w:left="5040" w:hanging="360"/>
      </w:pPr>
    </w:lvl>
    <w:lvl w:ilvl="7" w:tplc="0358A2C2" w:tentative="1">
      <w:start w:val="1"/>
      <w:numFmt w:val="lowerLetter"/>
      <w:lvlText w:val="%8."/>
      <w:lvlJc w:val="left"/>
      <w:pPr>
        <w:ind w:left="5760" w:hanging="360"/>
      </w:pPr>
    </w:lvl>
    <w:lvl w:ilvl="8" w:tplc="56E8971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BB03C82">
      <w:start w:val="1"/>
      <w:numFmt w:val="lowerRoman"/>
      <w:lvlText w:val="(%1)"/>
      <w:lvlJc w:val="left"/>
      <w:pPr>
        <w:ind w:left="1080" w:hanging="720"/>
      </w:pPr>
      <w:rPr>
        <w:rFonts w:hint="default"/>
      </w:rPr>
    </w:lvl>
    <w:lvl w:ilvl="1" w:tplc="C3D68ADE" w:tentative="1">
      <w:start w:val="1"/>
      <w:numFmt w:val="lowerLetter"/>
      <w:lvlText w:val="%2."/>
      <w:lvlJc w:val="left"/>
      <w:pPr>
        <w:ind w:left="1440" w:hanging="360"/>
      </w:pPr>
    </w:lvl>
    <w:lvl w:ilvl="2" w:tplc="DC0AFFD8" w:tentative="1">
      <w:start w:val="1"/>
      <w:numFmt w:val="lowerRoman"/>
      <w:lvlText w:val="%3."/>
      <w:lvlJc w:val="right"/>
      <w:pPr>
        <w:ind w:left="2160" w:hanging="180"/>
      </w:pPr>
    </w:lvl>
    <w:lvl w:ilvl="3" w:tplc="BA921886" w:tentative="1">
      <w:start w:val="1"/>
      <w:numFmt w:val="decimal"/>
      <w:lvlText w:val="%4."/>
      <w:lvlJc w:val="left"/>
      <w:pPr>
        <w:ind w:left="2880" w:hanging="360"/>
      </w:pPr>
    </w:lvl>
    <w:lvl w:ilvl="4" w:tplc="32320700" w:tentative="1">
      <w:start w:val="1"/>
      <w:numFmt w:val="lowerLetter"/>
      <w:lvlText w:val="%5."/>
      <w:lvlJc w:val="left"/>
      <w:pPr>
        <w:ind w:left="3600" w:hanging="360"/>
      </w:pPr>
    </w:lvl>
    <w:lvl w:ilvl="5" w:tplc="FB160E98" w:tentative="1">
      <w:start w:val="1"/>
      <w:numFmt w:val="lowerRoman"/>
      <w:lvlText w:val="%6."/>
      <w:lvlJc w:val="right"/>
      <w:pPr>
        <w:ind w:left="4320" w:hanging="180"/>
      </w:pPr>
    </w:lvl>
    <w:lvl w:ilvl="6" w:tplc="63A8AE0E" w:tentative="1">
      <w:start w:val="1"/>
      <w:numFmt w:val="decimal"/>
      <w:lvlText w:val="%7."/>
      <w:lvlJc w:val="left"/>
      <w:pPr>
        <w:ind w:left="5040" w:hanging="360"/>
      </w:pPr>
    </w:lvl>
    <w:lvl w:ilvl="7" w:tplc="C3B6D4D4" w:tentative="1">
      <w:start w:val="1"/>
      <w:numFmt w:val="lowerLetter"/>
      <w:lvlText w:val="%8."/>
      <w:lvlJc w:val="left"/>
      <w:pPr>
        <w:ind w:left="5760" w:hanging="360"/>
      </w:pPr>
    </w:lvl>
    <w:lvl w:ilvl="8" w:tplc="89B6963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10AC20E">
      <w:start w:val="1"/>
      <w:numFmt w:val="lowerRoman"/>
      <w:lvlText w:val="(%1)"/>
      <w:lvlJc w:val="left"/>
      <w:pPr>
        <w:ind w:left="1080" w:hanging="720"/>
      </w:pPr>
      <w:rPr>
        <w:rFonts w:hint="default"/>
      </w:rPr>
    </w:lvl>
    <w:lvl w:ilvl="1" w:tplc="336643CC" w:tentative="1">
      <w:start w:val="1"/>
      <w:numFmt w:val="lowerLetter"/>
      <w:lvlText w:val="%2."/>
      <w:lvlJc w:val="left"/>
      <w:pPr>
        <w:ind w:left="1440" w:hanging="360"/>
      </w:pPr>
    </w:lvl>
    <w:lvl w:ilvl="2" w:tplc="37C0238E" w:tentative="1">
      <w:start w:val="1"/>
      <w:numFmt w:val="lowerRoman"/>
      <w:lvlText w:val="%3."/>
      <w:lvlJc w:val="right"/>
      <w:pPr>
        <w:ind w:left="2160" w:hanging="180"/>
      </w:pPr>
    </w:lvl>
    <w:lvl w:ilvl="3" w:tplc="81DA1334" w:tentative="1">
      <w:start w:val="1"/>
      <w:numFmt w:val="decimal"/>
      <w:lvlText w:val="%4."/>
      <w:lvlJc w:val="left"/>
      <w:pPr>
        <w:ind w:left="2880" w:hanging="360"/>
      </w:pPr>
    </w:lvl>
    <w:lvl w:ilvl="4" w:tplc="11F67460" w:tentative="1">
      <w:start w:val="1"/>
      <w:numFmt w:val="lowerLetter"/>
      <w:lvlText w:val="%5."/>
      <w:lvlJc w:val="left"/>
      <w:pPr>
        <w:ind w:left="3600" w:hanging="360"/>
      </w:pPr>
    </w:lvl>
    <w:lvl w:ilvl="5" w:tplc="EEB433E6" w:tentative="1">
      <w:start w:val="1"/>
      <w:numFmt w:val="lowerRoman"/>
      <w:lvlText w:val="%6."/>
      <w:lvlJc w:val="right"/>
      <w:pPr>
        <w:ind w:left="4320" w:hanging="180"/>
      </w:pPr>
    </w:lvl>
    <w:lvl w:ilvl="6" w:tplc="571C5194" w:tentative="1">
      <w:start w:val="1"/>
      <w:numFmt w:val="decimal"/>
      <w:lvlText w:val="%7."/>
      <w:lvlJc w:val="left"/>
      <w:pPr>
        <w:ind w:left="5040" w:hanging="360"/>
      </w:pPr>
    </w:lvl>
    <w:lvl w:ilvl="7" w:tplc="077C97FA" w:tentative="1">
      <w:start w:val="1"/>
      <w:numFmt w:val="lowerLetter"/>
      <w:lvlText w:val="%8."/>
      <w:lvlJc w:val="left"/>
      <w:pPr>
        <w:ind w:left="5760" w:hanging="360"/>
      </w:pPr>
    </w:lvl>
    <w:lvl w:ilvl="8" w:tplc="D0B2EE9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AFA9028">
      <w:start w:val="1"/>
      <w:numFmt w:val="lowerRoman"/>
      <w:lvlText w:val="(%1)"/>
      <w:lvlJc w:val="left"/>
      <w:pPr>
        <w:ind w:left="1080" w:hanging="720"/>
      </w:pPr>
      <w:rPr>
        <w:rFonts w:hint="default"/>
      </w:rPr>
    </w:lvl>
    <w:lvl w:ilvl="1" w:tplc="BF8CD6EE" w:tentative="1">
      <w:start w:val="1"/>
      <w:numFmt w:val="lowerLetter"/>
      <w:lvlText w:val="%2."/>
      <w:lvlJc w:val="left"/>
      <w:pPr>
        <w:ind w:left="1440" w:hanging="360"/>
      </w:pPr>
    </w:lvl>
    <w:lvl w:ilvl="2" w:tplc="EB524A9E" w:tentative="1">
      <w:start w:val="1"/>
      <w:numFmt w:val="lowerRoman"/>
      <w:lvlText w:val="%3."/>
      <w:lvlJc w:val="right"/>
      <w:pPr>
        <w:ind w:left="2160" w:hanging="180"/>
      </w:pPr>
    </w:lvl>
    <w:lvl w:ilvl="3" w:tplc="F82AF740" w:tentative="1">
      <w:start w:val="1"/>
      <w:numFmt w:val="decimal"/>
      <w:lvlText w:val="%4."/>
      <w:lvlJc w:val="left"/>
      <w:pPr>
        <w:ind w:left="2880" w:hanging="360"/>
      </w:pPr>
    </w:lvl>
    <w:lvl w:ilvl="4" w:tplc="F55C88A6" w:tentative="1">
      <w:start w:val="1"/>
      <w:numFmt w:val="lowerLetter"/>
      <w:lvlText w:val="%5."/>
      <w:lvlJc w:val="left"/>
      <w:pPr>
        <w:ind w:left="3600" w:hanging="360"/>
      </w:pPr>
    </w:lvl>
    <w:lvl w:ilvl="5" w:tplc="DD640074" w:tentative="1">
      <w:start w:val="1"/>
      <w:numFmt w:val="lowerRoman"/>
      <w:lvlText w:val="%6."/>
      <w:lvlJc w:val="right"/>
      <w:pPr>
        <w:ind w:left="4320" w:hanging="180"/>
      </w:pPr>
    </w:lvl>
    <w:lvl w:ilvl="6" w:tplc="BC3E3882" w:tentative="1">
      <w:start w:val="1"/>
      <w:numFmt w:val="decimal"/>
      <w:lvlText w:val="%7."/>
      <w:lvlJc w:val="left"/>
      <w:pPr>
        <w:ind w:left="5040" w:hanging="360"/>
      </w:pPr>
    </w:lvl>
    <w:lvl w:ilvl="7" w:tplc="46AA4F56" w:tentative="1">
      <w:start w:val="1"/>
      <w:numFmt w:val="lowerLetter"/>
      <w:lvlText w:val="%8."/>
      <w:lvlJc w:val="left"/>
      <w:pPr>
        <w:ind w:left="5760" w:hanging="360"/>
      </w:pPr>
    </w:lvl>
    <w:lvl w:ilvl="8" w:tplc="EFAC3FF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9809670">
      <w:start w:val="1"/>
      <w:numFmt w:val="lowerRoman"/>
      <w:lvlText w:val="(%1)"/>
      <w:lvlJc w:val="left"/>
      <w:pPr>
        <w:ind w:left="1080" w:hanging="720"/>
      </w:pPr>
      <w:rPr>
        <w:rFonts w:hint="default"/>
      </w:rPr>
    </w:lvl>
    <w:lvl w:ilvl="1" w:tplc="DA12823E" w:tentative="1">
      <w:start w:val="1"/>
      <w:numFmt w:val="lowerLetter"/>
      <w:lvlText w:val="%2."/>
      <w:lvlJc w:val="left"/>
      <w:pPr>
        <w:ind w:left="1440" w:hanging="360"/>
      </w:pPr>
    </w:lvl>
    <w:lvl w:ilvl="2" w:tplc="E2C2B214" w:tentative="1">
      <w:start w:val="1"/>
      <w:numFmt w:val="lowerRoman"/>
      <w:lvlText w:val="%3."/>
      <w:lvlJc w:val="right"/>
      <w:pPr>
        <w:ind w:left="2160" w:hanging="180"/>
      </w:pPr>
    </w:lvl>
    <w:lvl w:ilvl="3" w:tplc="5CE8AE24" w:tentative="1">
      <w:start w:val="1"/>
      <w:numFmt w:val="decimal"/>
      <w:lvlText w:val="%4."/>
      <w:lvlJc w:val="left"/>
      <w:pPr>
        <w:ind w:left="2880" w:hanging="360"/>
      </w:pPr>
    </w:lvl>
    <w:lvl w:ilvl="4" w:tplc="1C5AF442" w:tentative="1">
      <w:start w:val="1"/>
      <w:numFmt w:val="lowerLetter"/>
      <w:lvlText w:val="%5."/>
      <w:lvlJc w:val="left"/>
      <w:pPr>
        <w:ind w:left="3600" w:hanging="360"/>
      </w:pPr>
    </w:lvl>
    <w:lvl w:ilvl="5" w:tplc="25E29F8E" w:tentative="1">
      <w:start w:val="1"/>
      <w:numFmt w:val="lowerRoman"/>
      <w:lvlText w:val="%6."/>
      <w:lvlJc w:val="right"/>
      <w:pPr>
        <w:ind w:left="4320" w:hanging="180"/>
      </w:pPr>
    </w:lvl>
    <w:lvl w:ilvl="6" w:tplc="9E521D74" w:tentative="1">
      <w:start w:val="1"/>
      <w:numFmt w:val="decimal"/>
      <w:lvlText w:val="%7."/>
      <w:lvlJc w:val="left"/>
      <w:pPr>
        <w:ind w:left="5040" w:hanging="360"/>
      </w:pPr>
    </w:lvl>
    <w:lvl w:ilvl="7" w:tplc="68E699E0" w:tentative="1">
      <w:start w:val="1"/>
      <w:numFmt w:val="lowerLetter"/>
      <w:lvlText w:val="%8."/>
      <w:lvlJc w:val="left"/>
      <w:pPr>
        <w:ind w:left="5760" w:hanging="360"/>
      </w:pPr>
    </w:lvl>
    <w:lvl w:ilvl="8" w:tplc="C3948DA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150"/>
    <w:rsid w:val="001162DE"/>
    <w:rsid w:val="00694150"/>
    <w:rsid w:val="008D5171"/>
    <w:rsid w:val="00B0183A"/>
    <w:rsid w:val="00B24EF5"/>
    <w:rsid w:val="00CF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6633"/>
  <w15:docId w15:val="{F74280F6-CFAB-41D1-A86E-BC8C69E8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6937</RACS_x0020_ID>
    <Approved_x0020_Provider xmlns="a8338b6e-77a6-4851-82b6-98166143ffdd">Hahndorf Holdings Pty Ltd</Approved_x0020_Provider>
    <Management_x0020_Company_x0020_ID xmlns="a8338b6e-77a6-4851-82b6-98166143ffdd" xsi:nil="true"/>
    <Home xmlns="a8338b6e-77a6-4851-82b6-98166143ffdd">Hahndorf Residential Care Services</Home>
    <Signed xmlns="a8338b6e-77a6-4851-82b6-98166143ffdd" xsi:nil="true"/>
    <Uploaded xmlns="a8338b6e-77a6-4851-82b6-98166143ffdd">False</Uploaded>
    <Management_x0020_Company xmlns="a8338b6e-77a6-4851-82b6-98166143ffdd" xsi:nil="true"/>
    <Doc_x0020_Date xmlns="a8338b6e-77a6-4851-82b6-98166143ffdd">2023-02-03T05:50:00+00:00</Doc_x0020_Date>
    <CSI_x0020_ID xmlns="a8338b6e-77a6-4851-82b6-98166143ffdd" xsi:nil="true"/>
    <Case_x0020_ID xmlns="a8338b6e-77a6-4851-82b6-98166143ffdd" xsi:nil="true"/>
    <Approved_x0020_Provider_x0020_ID xmlns="a8338b6e-77a6-4851-82b6-98166143ffdd">586D8368-77F4-DC11-AD41-005056922186</Approved_x0020_Provider_x0020_ID>
    <Location xmlns="a8338b6e-77a6-4851-82b6-98166143ffdd" xsi:nil="true"/>
    <Home_x0020_ID xmlns="a8338b6e-77a6-4851-82b6-98166143ffdd">F8FE2E1C-7CF4-DC11-AD41-005056922186</Home_x0020_ID>
    <State xmlns="a8338b6e-77a6-4851-82b6-98166143ffdd">SA</State>
    <Doc_x0020_Sent_Received_x0020_Date xmlns="a8338b6e-77a6-4851-82b6-98166143ffdd">2023-02-03T00:00:00+00:00</Doc_x0020_Sent_Received_x0020_Date>
    <Activity_x0020_ID xmlns="a8338b6e-77a6-4851-82b6-98166143ffdd">27FA93EC-499C-ED11-B31F-005056922186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52FE604-265F-4F64-A8A3-232F926C8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2023-02-26T23:23:00Z</dcterms:created>
  <dcterms:modified xsi:type="dcterms:W3CDTF">2023-02-26T23:24:00Z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