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747CA" w14:textId="77777777" w:rsidR="00445D92" w:rsidRPr="003C6EC2" w:rsidRDefault="00445D92" w:rsidP="00445D92">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3" behindDoc="1" locked="0" layoutInCell="1" allowOverlap="1" wp14:anchorId="6D674979" wp14:editId="55D9436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17648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58245" behindDoc="1" locked="0" layoutInCell="1" allowOverlap="1" wp14:anchorId="6D67497B" wp14:editId="0ECBF4F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10794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Hakea Lodge Residential Aged Care Service</w:t>
      </w:r>
      <w:r w:rsidRPr="003C6EC2">
        <w:rPr>
          <w:rFonts w:ascii="Arial Black" w:hAnsi="Arial Black"/>
        </w:rPr>
        <w:t xml:space="preserve"> </w:t>
      </w:r>
    </w:p>
    <w:p w14:paraId="6D6747CB" w14:textId="77777777" w:rsidR="00445D92" w:rsidRPr="003C6EC2" w:rsidRDefault="00445D92" w:rsidP="00445D92">
      <w:pPr>
        <w:pStyle w:val="Title"/>
        <w:spacing w:before="360" w:after="480"/>
      </w:pPr>
      <w:r w:rsidRPr="003C6EC2">
        <w:rPr>
          <w:rFonts w:ascii="Arial Black" w:eastAsia="Calibri" w:hAnsi="Arial Black"/>
          <w:sz w:val="56"/>
        </w:rPr>
        <w:t>Performance Report</w:t>
      </w:r>
    </w:p>
    <w:p w14:paraId="6D6747CC" w14:textId="77777777" w:rsidR="00445D92" w:rsidRPr="003C6EC2" w:rsidRDefault="00445D92" w:rsidP="00445D9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 Batman Avenue </w:t>
      </w:r>
      <w:r w:rsidRPr="003C6EC2">
        <w:rPr>
          <w:color w:val="FFFFFF" w:themeColor="background1"/>
          <w:sz w:val="28"/>
        </w:rPr>
        <w:br/>
        <w:t>SHEPPARTON VIC 3630</w:t>
      </w:r>
      <w:r w:rsidRPr="003C6EC2">
        <w:rPr>
          <w:color w:val="FFFFFF" w:themeColor="background1"/>
          <w:sz w:val="28"/>
        </w:rPr>
        <w:br/>
      </w:r>
      <w:r w:rsidRPr="003C6EC2">
        <w:rPr>
          <w:rFonts w:eastAsia="Calibri"/>
          <w:color w:val="FFFFFF" w:themeColor="background1"/>
          <w:sz w:val="28"/>
          <w:szCs w:val="56"/>
          <w:lang w:eastAsia="en-US"/>
        </w:rPr>
        <w:t>Phone number: 03 5821 0594</w:t>
      </w:r>
    </w:p>
    <w:p w14:paraId="6D6747CD" w14:textId="77777777" w:rsidR="00445D92" w:rsidRDefault="00445D92" w:rsidP="00445D9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4348 </w:t>
      </w:r>
    </w:p>
    <w:p w14:paraId="6D6747CE" w14:textId="77777777" w:rsidR="00445D92" w:rsidRPr="003C6EC2" w:rsidRDefault="00445D92" w:rsidP="00445D9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Shepparton Retirement Villages Inc</w:t>
      </w:r>
    </w:p>
    <w:p w14:paraId="6D6747CF" w14:textId="77777777" w:rsidR="00445D92" w:rsidRPr="003C6EC2" w:rsidRDefault="00445D92" w:rsidP="00445D92">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23 August 2022 to 26 August 2022</w:t>
      </w:r>
    </w:p>
    <w:p w14:paraId="6D6747D0" w14:textId="0641B6F6" w:rsidR="00445D92" w:rsidRPr="00E93D41" w:rsidRDefault="00445D92" w:rsidP="00445D92">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FB40FD" w:rsidRPr="006D06FB">
        <w:rPr>
          <w:color w:val="FFFFFF" w:themeColor="background1"/>
          <w:sz w:val="28"/>
        </w:rPr>
        <w:t>8 November 2022</w:t>
      </w:r>
    </w:p>
    <w:bookmarkEnd w:id="0"/>
    <w:p w14:paraId="6D6747D1" w14:textId="77777777" w:rsidR="00445D92" w:rsidRPr="003C6EC2" w:rsidRDefault="00445D92" w:rsidP="00445D92">
      <w:pPr>
        <w:tabs>
          <w:tab w:val="left" w:pos="2127"/>
        </w:tabs>
        <w:spacing w:before="120"/>
        <w:rPr>
          <w:rFonts w:eastAsia="Calibri"/>
          <w:b/>
          <w:color w:val="FFFFFF" w:themeColor="background1"/>
          <w:sz w:val="28"/>
          <w:szCs w:val="56"/>
          <w:lang w:eastAsia="en-US"/>
        </w:rPr>
      </w:pPr>
    </w:p>
    <w:p w14:paraId="6D6747D2" w14:textId="77777777" w:rsidR="00445D92" w:rsidRDefault="00445D92" w:rsidP="00445D92">
      <w:pPr>
        <w:pStyle w:val="Heading1"/>
        <w:sectPr w:rsidR="00445D92" w:rsidSect="00445D92">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D6747D3" w14:textId="77777777" w:rsidR="00445D92" w:rsidRDefault="00445D92" w:rsidP="00445D92">
      <w:pPr>
        <w:pStyle w:val="Heading1"/>
      </w:pPr>
      <w:bookmarkStart w:id="1" w:name="_Hlk32477662"/>
      <w:r>
        <w:lastRenderedPageBreak/>
        <w:t>Performance report prepared by</w:t>
      </w:r>
    </w:p>
    <w:p w14:paraId="6D6747D4" w14:textId="195F59AB" w:rsidR="00445D92" w:rsidRPr="009B0F30" w:rsidRDefault="00A00757" w:rsidP="00445D92">
      <w:r w:rsidRPr="00A00757">
        <w:rPr>
          <w:rFonts w:cs="Times New Roman"/>
          <w:color w:val="auto"/>
        </w:rPr>
        <w:t>V</w:t>
      </w:r>
      <w:r w:rsidR="00B64A53">
        <w:rPr>
          <w:rFonts w:cs="Times New Roman"/>
          <w:color w:val="auto"/>
        </w:rPr>
        <w:t xml:space="preserve"> </w:t>
      </w:r>
      <w:r w:rsidRPr="00A00757">
        <w:rPr>
          <w:rFonts w:cs="Times New Roman"/>
          <w:color w:val="auto"/>
        </w:rPr>
        <w:t>Stephens</w:t>
      </w:r>
      <w:r w:rsidR="00445D92" w:rsidRPr="00A00757">
        <w:rPr>
          <w:color w:val="auto"/>
        </w:rPr>
        <w:t xml:space="preserve">, </w:t>
      </w:r>
      <w:r w:rsidR="00445D92">
        <w:t>delegate of the Aged Care Quality and Safety Commissioner.</w:t>
      </w:r>
    </w:p>
    <w:p w14:paraId="6D6747D5" w14:textId="77777777" w:rsidR="00445D92" w:rsidRDefault="00445D92" w:rsidP="00445D92">
      <w:pPr>
        <w:pStyle w:val="Heading1"/>
      </w:pPr>
      <w:r>
        <w:t>Publication of report</w:t>
      </w:r>
    </w:p>
    <w:p w14:paraId="6D6747D6" w14:textId="77777777" w:rsidR="00445D92" w:rsidRPr="006B166B" w:rsidRDefault="00445D92" w:rsidP="00445D92">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D6747D7" w14:textId="77777777" w:rsidR="00445D92" w:rsidRPr="0094564F" w:rsidRDefault="00445D92" w:rsidP="00445D92">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A6233" w14:paraId="6D6747DD" w14:textId="77777777" w:rsidTr="00445D92">
        <w:trPr>
          <w:trHeight w:val="227"/>
        </w:trPr>
        <w:tc>
          <w:tcPr>
            <w:tcW w:w="3942" w:type="pct"/>
            <w:shd w:val="clear" w:color="auto" w:fill="auto"/>
          </w:tcPr>
          <w:p w14:paraId="6D6747DB" w14:textId="77777777" w:rsidR="00445D92" w:rsidRPr="001E6954" w:rsidRDefault="00445D92" w:rsidP="00445D9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6D6747DC" w14:textId="37D80599" w:rsidR="00445D92" w:rsidRPr="001E6954" w:rsidRDefault="00445D92" w:rsidP="00445D92">
            <w:pPr>
              <w:keepNext/>
              <w:spacing w:before="40" w:after="40" w:line="240" w:lineRule="auto"/>
              <w:jc w:val="right"/>
              <w:rPr>
                <w:b/>
                <w:bCs/>
                <w:iCs/>
                <w:color w:val="00577D"/>
                <w:szCs w:val="40"/>
              </w:rPr>
            </w:pPr>
            <w:r w:rsidRPr="001E6954">
              <w:rPr>
                <w:b/>
                <w:bCs/>
                <w:iCs/>
                <w:color w:val="00577D"/>
                <w:szCs w:val="40"/>
              </w:rPr>
              <w:t>Compliant</w:t>
            </w:r>
          </w:p>
        </w:tc>
      </w:tr>
      <w:tr w:rsidR="001A6233" w14:paraId="6D6747E0" w14:textId="77777777" w:rsidTr="00445D92">
        <w:trPr>
          <w:trHeight w:val="227"/>
        </w:trPr>
        <w:tc>
          <w:tcPr>
            <w:tcW w:w="3942" w:type="pct"/>
            <w:shd w:val="clear" w:color="auto" w:fill="auto"/>
          </w:tcPr>
          <w:p w14:paraId="6D6747DE" w14:textId="77777777" w:rsidR="00445D92" w:rsidRPr="001E6954" w:rsidRDefault="00445D92" w:rsidP="00445D92">
            <w:pPr>
              <w:spacing w:before="40" w:after="40" w:line="240" w:lineRule="auto"/>
              <w:ind w:left="318"/>
            </w:pPr>
            <w:r w:rsidRPr="001E6954">
              <w:t>Requirement 1(3)(a)</w:t>
            </w:r>
          </w:p>
        </w:tc>
        <w:tc>
          <w:tcPr>
            <w:tcW w:w="1058" w:type="pct"/>
            <w:shd w:val="clear" w:color="auto" w:fill="auto"/>
          </w:tcPr>
          <w:p w14:paraId="6D6747DF" w14:textId="55ED1528" w:rsidR="00445D92" w:rsidRPr="001E6954" w:rsidRDefault="00445D92" w:rsidP="00445D92">
            <w:pPr>
              <w:spacing w:before="40" w:after="40" w:line="240" w:lineRule="auto"/>
              <w:jc w:val="right"/>
              <w:rPr>
                <w:color w:val="0000FF"/>
              </w:rPr>
            </w:pPr>
            <w:r w:rsidRPr="001E6954">
              <w:rPr>
                <w:bCs/>
                <w:iCs/>
                <w:color w:val="00577D"/>
                <w:szCs w:val="40"/>
              </w:rPr>
              <w:t>Compliant</w:t>
            </w:r>
          </w:p>
        </w:tc>
      </w:tr>
      <w:tr w:rsidR="001A6233" w14:paraId="6D6747E3" w14:textId="77777777" w:rsidTr="00445D92">
        <w:trPr>
          <w:trHeight w:val="227"/>
        </w:trPr>
        <w:tc>
          <w:tcPr>
            <w:tcW w:w="3942" w:type="pct"/>
            <w:shd w:val="clear" w:color="auto" w:fill="auto"/>
          </w:tcPr>
          <w:p w14:paraId="6D6747E1" w14:textId="77777777" w:rsidR="00445D92" w:rsidRPr="001E6954" w:rsidRDefault="00445D92" w:rsidP="00445D92">
            <w:pPr>
              <w:spacing w:before="40" w:after="40" w:line="240" w:lineRule="auto"/>
              <w:ind w:left="318"/>
            </w:pPr>
            <w:r w:rsidRPr="001E6954">
              <w:t>Requirement 1(3)(b)</w:t>
            </w:r>
          </w:p>
        </w:tc>
        <w:tc>
          <w:tcPr>
            <w:tcW w:w="1058" w:type="pct"/>
            <w:shd w:val="clear" w:color="auto" w:fill="auto"/>
          </w:tcPr>
          <w:p w14:paraId="6D6747E2" w14:textId="6FEB90B2" w:rsidR="00445D92" w:rsidRPr="001E6954" w:rsidRDefault="00445D92" w:rsidP="00445D92">
            <w:pPr>
              <w:spacing w:before="40" w:after="40" w:line="240" w:lineRule="auto"/>
              <w:jc w:val="right"/>
              <w:rPr>
                <w:color w:val="0000FF"/>
              </w:rPr>
            </w:pPr>
            <w:r w:rsidRPr="001E6954">
              <w:rPr>
                <w:bCs/>
                <w:iCs/>
                <w:color w:val="00577D"/>
                <w:szCs w:val="40"/>
              </w:rPr>
              <w:t>Compliant</w:t>
            </w:r>
          </w:p>
        </w:tc>
      </w:tr>
      <w:tr w:rsidR="001A6233" w14:paraId="6D6747E6" w14:textId="77777777" w:rsidTr="00445D92">
        <w:trPr>
          <w:trHeight w:val="227"/>
        </w:trPr>
        <w:tc>
          <w:tcPr>
            <w:tcW w:w="3942" w:type="pct"/>
            <w:shd w:val="clear" w:color="auto" w:fill="auto"/>
          </w:tcPr>
          <w:p w14:paraId="6D6747E4" w14:textId="77777777" w:rsidR="00445D92" w:rsidRPr="001E6954" w:rsidRDefault="00445D92" w:rsidP="00445D92">
            <w:pPr>
              <w:spacing w:before="40" w:after="40" w:line="240" w:lineRule="auto"/>
              <w:ind w:left="318"/>
            </w:pPr>
            <w:r w:rsidRPr="001E6954">
              <w:t>Requirement 1(3)(c)</w:t>
            </w:r>
          </w:p>
        </w:tc>
        <w:tc>
          <w:tcPr>
            <w:tcW w:w="1058" w:type="pct"/>
            <w:shd w:val="clear" w:color="auto" w:fill="auto"/>
          </w:tcPr>
          <w:p w14:paraId="6D6747E5" w14:textId="62C8B5A7" w:rsidR="00445D92" w:rsidRPr="001E6954" w:rsidRDefault="00445D92" w:rsidP="00445D92">
            <w:pPr>
              <w:spacing w:before="40" w:after="40" w:line="240" w:lineRule="auto"/>
              <w:jc w:val="right"/>
              <w:rPr>
                <w:color w:val="0000FF"/>
              </w:rPr>
            </w:pPr>
            <w:r w:rsidRPr="001E6954">
              <w:rPr>
                <w:bCs/>
                <w:iCs/>
                <w:color w:val="00577D"/>
                <w:szCs w:val="40"/>
              </w:rPr>
              <w:t>Compliant</w:t>
            </w:r>
          </w:p>
        </w:tc>
      </w:tr>
      <w:tr w:rsidR="00507A9F" w14:paraId="6D6747E9" w14:textId="77777777" w:rsidTr="00445D92">
        <w:trPr>
          <w:trHeight w:val="227"/>
        </w:trPr>
        <w:tc>
          <w:tcPr>
            <w:tcW w:w="3942" w:type="pct"/>
            <w:shd w:val="clear" w:color="auto" w:fill="auto"/>
          </w:tcPr>
          <w:p w14:paraId="6D6747E7" w14:textId="77777777" w:rsidR="00507A9F" w:rsidRPr="001E6954" w:rsidRDefault="00507A9F" w:rsidP="00507A9F">
            <w:pPr>
              <w:spacing w:before="40" w:after="40" w:line="240" w:lineRule="auto"/>
              <w:ind w:left="318"/>
            </w:pPr>
            <w:r w:rsidRPr="001E6954">
              <w:t>Requirement 1(3)(d)</w:t>
            </w:r>
          </w:p>
        </w:tc>
        <w:tc>
          <w:tcPr>
            <w:tcW w:w="1058" w:type="pct"/>
            <w:shd w:val="clear" w:color="auto" w:fill="auto"/>
          </w:tcPr>
          <w:p w14:paraId="6D6747E8" w14:textId="3C48F9BE" w:rsidR="00507A9F" w:rsidRPr="001E6954" w:rsidRDefault="00507A9F" w:rsidP="00507A9F">
            <w:pPr>
              <w:spacing w:before="40" w:after="40" w:line="240" w:lineRule="auto"/>
              <w:jc w:val="right"/>
              <w:rPr>
                <w:color w:val="0000FF"/>
              </w:rPr>
            </w:pPr>
            <w:r w:rsidRPr="00CE4104">
              <w:rPr>
                <w:bCs/>
                <w:iCs/>
                <w:color w:val="00577D"/>
                <w:szCs w:val="40"/>
              </w:rPr>
              <w:t>Compliant</w:t>
            </w:r>
          </w:p>
        </w:tc>
      </w:tr>
      <w:tr w:rsidR="00507A9F" w14:paraId="6D6747EC" w14:textId="77777777" w:rsidTr="00445D92">
        <w:trPr>
          <w:trHeight w:val="227"/>
        </w:trPr>
        <w:tc>
          <w:tcPr>
            <w:tcW w:w="3942" w:type="pct"/>
            <w:shd w:val="clear" w:color="auto" w:fill="auto"/>
          </w:tcPr>
          <w:p w14:paraId="6D6747EA" w14:textId="77777777" w:rsidR="00507A9F" w:rsidRPr="001E6954" w:rsidRDefault="00507A9F" w:rsidP="00507A9F">
            <w:pPr>
              <w:spacing w:before="40" w:after="40" w:line="240" w:lineRule="auto"/>
              <w:ind w:left="318"/>
            </w:pPr>
            <w:r w:rsidRPr="001E6954">
              <w:t>Requirement 1(3)(e)</w:t>
            </w:r>
          </w:p>
        </w:tc>
        <w:tc>
          <w:tcPr>
            <w:tcW w:w="1058" w:type="pct"/>
            <w:shd w:val="clear" w:color="auto" w:fill="auto"/>
          </w:tcPr>
          <w:p w14:paraId="6D6747EB" w14:textId="15E50D53" w:rsidR="00507A9F" w:rsidRPr="001E6954" w:rsidRDefault="00507A9F" w:rsidP="00507A9F">
            <w:pPr>
              <w:spacing w:before="40" w:after="40" w:line="240" w:lineRule="auto"/>
              <w:jc w:val="right"/>
              <w:rPr>
                <w:color w:val="0000FF"/>
              </w:rPr>
            </w:pPr>
            <w:r w:rsidRPr="00CE4104">
              <w:rPr>
                <w:bCs/>
                <w:iCs/>
                <w:color w:val="00577D"/>
                <w:szCs w:val="40"/>
              </w:rPr>
              <w:t>Compliant</w:t>
            </w:r>
          </w:p>
        </w:tc>
      </w:tr>
      <w:tr w:rsidR="00507A9F" w14:paraId="6D6747EF" w14:textId="77777777" w:rsidTr="00445D92">
        <w:trPr>
          <w:trHeight w:val="227"/>
        </w:trPr>
        <w:tc>
          <w:tcPr>
            <w:tcW w:w="3942" w:type="pct"/>
            <w:shd w:val="clear" w:color="auto" w:fill="auto"/>
          </w:tcPr>
          <w:p w14:paraId="6D6747ED" w14:textId="77777777" w:rsidR="00507A9F" w:rsidRPr="001E6954" w:rsidRDefault="00507A9F" w:rsidP="00507A9F">
            <w:pPr>
              <w:spacing w:before="40" w:after="40" w:line="240" w:lineRule="auto"/>
              <w:ind w:left="318"/>
            </w:pPr>
            <w:r w:rsidRPr="001E6954">
              <w:t>Requirement 1(3)(f)</w:t>
            </w:r>
          </w:p>
        </w:tc>
        <w:tc>
          <w:tcPr>
            <w:tcW w:w="1058" w:type="pct"/>
            <w:shd w:val="clear" w:color="auto" w:fill="auto"/>
          </w:tcPr>
          <w:p w14:paraId="6D6747EE" w14:textId="2E4D4E20" w:rsidR="00507A9F" w:rsidRPr="001E6954" w:rsidRDefault="00507A9F" w:rsidP="00507A9F">
            <w:pPr>
              <w:spacing w:before="40" w:after="40" w:line="240" w:lineRule="auto"/>
              <w:jc w:val="right"/>
              <w:rPr>
                <w:color w:val="0000FF"/>
              </w:rPr>
            </w:pPr>
            <w:r w:rsidRPr="00CE4104">
              <w:rPr>
                <w:bCs/>
                <w:iCs/>
                <w:color w:val="00577D"/>
                <w:szCs w:val="40"/>
              </w:rPr>
              <w:t>Compliant</w:t>
            </w:r>
          </w:p>
        </w:tc>
      </w:tr>
      <w:tr w:rsidR="001A6233" w14:paraId="6D6747F2" w14:textId="77777777" w:rsidTr="00445D92">
        <w:trPr>
          <w:trHeight w:val="227"/>
        </w:trPr>
        <w:tc>
          <w:tcPr>
            <w:tcW w:w="3942" w:type="pct"/>
            <w:shd w:val="clear" w:color="auto" w:fill="auto"/>
          </w:tcPr>
          <w:p w14:paraId="6D6747F0" w14:textId="77777777" w:rsidR="00445D92" w:rsidRPr="001E6954" w:rsidRDefault="00445D92" w:rsidP="00445D9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D6747F1" w14:textId="2553F6A3" w:rsidR="00445D92" w:rsidRPr="001E6954" w:rsidRDefault="00E77643" w:rsidP="00E77643">
            <w:pPr>
              <w:keepNext/>
              <w:spacing w:before="40" w:after="40" w:line="240" w:lineRule="auto"/>
              <w:jc w:val="right"/>
              <w:rPr>
                <w:b/>
                <w:color w:val="0000FF"/>
              </w:rPr>
            </w:pPr>
            <w:r>
              <w:rPr>
                <w:b/>
                <w:bCs/>
                <w:iCs/>
                <w:color w:val="00577D"/>
                <w:szCs w:val="40"/>
              </w:rPr>
              <w:t xml:space="preserve"> </w:t>
            </w:r>
            <w:r w:rsidR="00445D92" w:rsidRPr="001E6954">
              <w:rPr>
                <w:b/>
                <w:bCs/>
                <w:iCs/>
                <w:color w:val="00577D"/>
                <w:szCs w:val="40"/>
              </w:rPr>
              <w:t>Non-compliant</w:t>
            </w:r>
          </w:p>
        </w:tc>
      </w:tr>
      <w:tr w:rsidR="001A6233" w14:paraId="6D6747F5" w14:textId="77777777" w:rsidTr="00445D92">
        <w:trPr>
          <w:trHeight w:val="227"/>
        </w:trPr>
        <w:tc>
          <w:tcPr>
            <w:tcW w:w="3942" w:type="pct"/>
            <w:shd w:val="clear" w:color="auto" w:fill="auto"/>
          </w:tcPr>
          <w:p w14:paraId="6D6747F3" w14:textId="77777777" w:rsidR="00445D92" w:rsidRPr="001E6954" w:rsidRDefault="00445D92" w:rsidP="00445D92">
            <w:pPr>
              <w:spacing w:before="40" w:after="40" w:line="240" w:lineRule="auto"/>
              <w:ind w:left="318" w:hanging="7"/>
            </w:pPr>
            <w:r w:rsidRPr="001E6954">
              <w:t>Requirement 2(3)(a)</w:t>
            </w:r>
          </w:p>
        </w:tc>
        <w:tc>
          <w:tcPr>
            <w:tcW w:w="1058" w:type="pct"/>
            <w:shd w:val="clear" w:color="auto" w:fill="auto"/>
          </w:tcPr>
          <w:p w14:paraId="6D6747F4" w14:textId="549326C6" w:rsidR="00445D92" w:rsidRPr="001E6954" w:rsidRDefault="00445D92" w:rsidP="00445D92">
            <w:pPr>
              <w:spacing w:before="40" w:after="40" w:line="240" w:lineRule="auto"/>
              <w:jc w:val="right"/>
              <w:rPr>
                <w:color w:val="0000FF"/>
              </w:rPr>
            </w:pPr>
            <w:r w:rsidRPr="001E6954">
              <w:rPr>
                <w:bCs/>
                <w:iCs/>
                <w:color w:val="00577D"/>
                <w:szCs w:val="40"/>
              </w:rPr>
              <w:t>Compliant</w:t>
            </w:r>
          </w:p>
        </w:tc>
      </w:tr>
      <w:tr w:rsidR="001A6233" w14:paraId="6D6747F8" w14:textId="77777777" w:rsidTr="00445D92">
        <w:trPr>
          <w:trHeight w:val="227"/>
        </w:trPr>
        <w:tc>
          <w:tcPr>
            <w:tcW w:w="3942" w:type="pct"/>
            <w:shd w:val="clear" w:color="auto" w:fill="auto"/>
          </w:tcPr>
          <w:p w14:paraId="6D6747F6" w14:textId="77777777" w:rsidR="00445D92" w:rsidRPr="001E6954" w:rsidRDefault="00445D92" w:rsidP="00445D92">
            <w:pPr>
              <w:spacing w:before="40" w:after="40" w:line="240" w:lineRule="auto"/>
              <w:ind w:left="318" w:hanging="7"/>
            </w:pPr>
            <w:r w:rsidRPr="001E6954">
              <w:t>Requirement 2(3)(b)</w:t>
            </w:r>
          </w:p>
        </w:tc>
        <w:tc>
          <w:tcPr>
            <w:tcW w:w="1058" w:type="pct"/>
            <w:shd w:val="clear" w:color="auto" w:fill="auto"/>
          </w:tcPr>
          <w:p w14:paraId="6D6747F7" w14:textId="31DF90FA" w:rsidR="00445D92" w:rsidRPr="001E6954" w:rsidRDefault="00445D92" w:rsidP="00445D92">
            <w:pPr>
              <w:spacing w:before="40" w:after="40" w:line="240" w:lineRule="auto"/>
              <w:jc w:val="right"/>
              <w:rPr>
                <w:color w:val="0000FF"/>
              </w:rPr>
            </w:pPr>
            <w:r w:rsidRPr="001E6954">
              <w:rPr>
                <w:bCs/>
                <w:iCs/>
                <w:color w:val="00577D"/>
                <w:szCs w:val="40"/>
              </w:rPr>
              <w:t>Non-compliant</w:t>
            </w:r>
          </w:p>
        </w:tc>
      </w:tr>
      <w:tr w:rsidR="001A6233" w14:paraId="6D6747FB" w14:textId="77777777" w:rsidTr="00445D92">
        <w:trPr>
          <w:trHeight w:val="227"/>
        </w:trPr>
        <w:tc>
          <w:tcPr>
            <w:tcW w:w="3942" w:type="pct"/>
            <w:shd w:val="clear" w:color="auto" w:fill="auto"/>
          </w:tcPr>
          <w:p w14:paraId="6D6747F9" w14:textId="77777777" w:rsidR="00445D92" w:rsidRPr="001E6954" w:rsidRDefault="00445D92" w:rsidP="00445D92">
            <w:pPr>
              <w:spacing w:before="40" w:after="40" w:line="240" w:lineRule="auto"/>
              <w:ind w:left="318" w:hanging="7"/>
            </w:pPr>
            <w:r w:rsidRPr="001E6954">
              <w:t>Requirement 2(3)(c)</w:t>
            </w:r>
          </w:p>
        </w:tc>
        <w:tc>
          <w:tcPr>
            <w:tcW w:w="1058" w:type="pct"/>
            <w:shd w:val="clear" w:color="auto" w:fill="auto"/>
          </w:tcPr>
          <w:p w14:paraId="6D6747FA" w14:textId="0E771B2C" w:rsidR="00445D92" w:rsidRPr="001E6954" w:rsidRDefault="00445D92" w:rsidP="00445D92">
            <w:pPr>
              <w:spacing w:before="40" w:after="40" w:line="240" w:lineRule="auto"/>
              <w:jc w:val="right"/>
              <w:rPr>
                <w:color w:val="0000FF"/>
              </w:rPr>
            </w:pPr>
            <w:r w:rsidRPr="001E6954">
              <w:rPr>
                <w:bCs/>
                <w:iCs/>
                <w:color w:val="00577D"/>
                <w:szCs w:val="40"/>
              </w:rPr>
              <w:t>Non-compliant</w:t>
            </w:r>
          </w:p>
        </w:tc>
      </w:tr>
      <w:tr w:rsidR="001A6233" w14:paraId="6D6747FE" w14:textId="77777777" w:rsidTr="00445D92">
        <w:trPr>
          <w:trHeight w:val="227"/>
        </w:trPr>
        <w:tc>
          <w:tcPr>
            <w:tcW w:w="3942" w:type="pct"/>
            <w:shd w:val="clear" w:color="auto" w:fill="auto"/>
          </w:tcPr>
          <w:p w14:paraId="6D6747FC" w14:textId="77777777" w:rsidR="00445D92" w:rsidRPr="001E6954" w:rsidRDefault="00445D92" w:rsidP="00445D92">
            <w:pPr>
              <w:spacing w:before="40" w:after="40" w:line="240" w:lineRule="auto"/>
              <w:ind w:left="318" w:hanging="7"/>
            </w:pPr>
            <w:r w:rsidRPr="001E6954">
              <w:t>Requirement 2(3)(d)</w:t>
            </w:r>
          </w:p>
        </w:tc>
        <w:tc>
          <w:tcPr>
            <w:tcW w:w="1058" w:type="pct"/>
            <w:shd w:val="clear" w:color="auto" w:fill="auto"/>
          </w:tcPr>
          <w:p w14:paraId="6D6747FD" w14:textId="61BE984F" w:rsidR="00445D92" w:rsidRPr="001E6954" w:rsidRDefault="00445D92" w:rsidP="00445D92">
            <w:pPr>
              <w:spacing w:before="40" w:after="40" w:line="240" w:lineRule="auto"/>
              <w:jc w:val="right"/>
              <w:rPr>
                <w:color w:val="0000FF"/>
              </w:rPr>
            </w:pPr>
            <w:r w:rsidRPr="001E6954">
              <w:rPr>
                <w:bCs/>
                <w:iCs/>
                <w:color w:val="00577D"/>
                <w:szCs w:val="40"/>
              </w:rPr>
              <w:t>Non-compliant</w:t>
            </w:r>
          </w:p>
        </w:tc>
      </w:tr>
      <w:tr w:rsidR="001A6233" w14:paraId="6D674801" w14:textId="77777777" w:rsidTr="00445D92">
        <w:trPr>
          <w:trHeight w:val="227"/>
        </w:trPr>
        <w:tc>
          <w:tcPr>
            <w:tcW w:w="3942" w:type="pct"/>
            <w:shd w:val="clear" w:color="auto" w:fill="auto"/>
          </w:tcPr>
          <w:p w14:paraId="6D6747FF" w14:textId="77777777" w:rsidR="00445D92" w:rsidRPr="001E6954" w:rsidRDefault="00445D92" w:rsidP="00445D92">
            <w:pPr>
              <w:spacing w:before="40" w:after="40" w:line="240" w:lineRule="auto"/>
              <w:ind w:left="318" w:hanging="7"/>
            </w:pPr>
            <w:r w:rsidRPr="001E6954">
              <w:t>Requirement 2(3)(e)</w:t>
            </w:r>
          </w:p>
        </w:tc>
        <w:tc>
          <w:tcPr>
            <w:tcW w:w="1058" w:type="pct"/>
            <w:shd w:val="clear" w:color="auto" w:fill="auto"/>
          </w:tcPr>
          <w:p w14:paraId="6D674800" w14:textId="6E74A2A8" w:rsidR="00445D92" w:rsidRPr="00AF17FC" w:rsidRDefault="00445D92" w:rsidP="00445D92">
            <w:pPr>
              <w:spacing w:before="40" w:after="40" w:line="240" w:lineRule="auto"/>
              <w:jc w:val="right"/>
              <w:rPr>
                <w:color w:val="0000FF"/>
              </w:rPr>
            </w:pPr>
            <w:r w:rsidRPr="001E6954">
              <w:rPr>
                <w:bCs/>
                <w:iCs/>
                <w:color w:val="00577D"/>
                <w:szCs w:val="40"/>
              </w:rPr>
              <w:t>Non-compliant</w:t>
            </w:r>
          </w:p>
        </w:tc>
      </w:tr>
      <w:tr w:rsidR="001A6233" w14:paraId="6D674804" w14:textId="77777777" w:rsidTr="00445D92">
        <w:trPr>
          <w:trHeight w:val="227"/>
        </w:trPr>
        <w:tc>
          <w:tcPr>
            <w:tcW w:w="3942" w:type="pct"/>
            <w:shd w:val="clear" w:color="auto" w:fill="auto"/>
          </w:tcPr>
          <w:p w14:paraId="6D674802" w14:textId="77777777" w:rsidR="00445D92" w:rsidRPr="001E6954" w:rsidRDefault="00445D92" w:rsidP="00445D92">
            <w:pPr>
              <w:keepNext/>
              <w:spacing w:before="40" w:after="40" w:line="240" w:lineRule="auto"/>
              <w:rPr>
                <w:b/>
              </w:rPr>
            </w:pPr>
            <w:r w:rsidRPr="001E6954">
              <w:rPr>
                <w:b/>
              </w:rPr>
              <w:t>Standard 3 Personal care and clinical care</w:t>
            </w:r>
          </w:p>
        </w:tc>
        <w:tc>
          <w:tcPr>
            <w:tcW w:w="1058" w:type="pct"/>
            <w:shd w:val="clear" w:color="auto" w:fill="auto"/>
          </w:tcPr>
          <w:p w14:paraId="6D674803" w14:textId="7B9D4A4D" w:rsidR="00445D92" w:rsidRPr="001E6954" w:rsidRDefault="00445D92" w:rsidP="00445D92">
            <w:pPr>
              <w:keepNext/>
              <w:spacing w:before="40" w:after="40" w:line="240" w:lineRule="auto"/>
              <w:jc w:val="right"/>
              <w:rPr>
                <w:b/>
                <w:color w:val="0000FF"/>
              </w:rPr>
            </w:pPr>
            <w:r w:rsidRPr="001E6954">
              <w:rPr>
                <w:b/>
                <w:bCs/>
                <w:iCs/>
                <w:color w:val="00577D"/>
                <w:szCs w:val="40"/>
              </w:rPr>
              <w:t>Non-compliant</w:t>
            </w:r>
          </w:p>
        </w:tc>
      </w:tr>
      <w:tr w:rsidR="001A6233" w14:paraId="6D674807" w14:textId="77777777" w:rsidTr="00445D92">
        <w:trPr>
          <w:trHeight w:val="227"/>
        </w:trPr>
        <w:tc>
          <w:tcPr>
            <w:tcW w:w="3942" w:type="pct"/>
            <w:shd w:val="clear" w:color="auto" w:fill="auto"/>
          </w:tcPr>
          <w:p w14:paraId="6D674805" w14:textId="77777777" w:rsidR="00445D92" w:rsidRPr="002B4C72" w:rsidRDefault="00445D92" w:rsidP="00445D92">
            <w:pPr>
              <w:spacing w:before="40" w:after="40" w:line="240" w:lineRule="auto"/>
              <w:ind w:left="312"/>
            </w:pPr>
            <w:r w:rsidRPr="001E6954">
              <w:t>Requirement 3(3)(a)</w:t>
            </w:r>
          </w:p>
        </w:tc>
        <w:tc>
          <w:tcPr>
            <w:tcW w:w="1058" w:type="pct"/>
            <w:shd w:val="clear" w:color="auto" w:fill="auto"/>
          </w:tcPr>
          <w:p w14:paraId="6D674806" w14:textId="4A7530EE" w:rsidR="00445D92" w:rsidRPr="001E6954" w:rsidRDefault="00445D92" w:rsidP="00445D92">
            <w:pPr>
              <w:spacing w:before="40" w:after="40" w:line="240" w:lineRule="auto"/>
              <w:ind w:left="-107"/>
              <w:jc w:val="right"/>
              <w:rPr>
                <w:color w:val="0000FF"/>
              </w:rPr>
            </w:pPr>
            <w:r w:rsidRPr="001E6954">
              <w:rPr>
                <w:bCs/>
                <w:iCs/>
                <w:color w:val="00577D"/>
                <w:szCs w:val="40"/>
              </w:rPr>
              <w:t>Non-compliant</w:t>
            </w:r>
          </w:p>
        </w:tc>
      </w:tr>
      <w:tr w:rsidR="001A6233" w14:paraId="6D67480A" w14:textId="77777777" w:rsidTr="00445D92">
        <w:trPr>
          <w:trHeight w:val="227"/>
        </w:trPr>
        <w:tc>
          <w:tcPr>
            <w:tcW w:w="3942" w:type="pct"/>
            <w:shd w:val="clear" w:color="auto" w:fill="auto"/>
          </w:tcPr>
          <w:p w14:paraId="6D674808" w14:textId="77777777" w:rsidR="00445D92" w:rsidRPr="001E6954" w:rsidRDefault="00445D92" w:rsidP="00445D92">
            <w:pPr>
              <w:spacing w:before="40" w:after="40" w:line="240" w:lineRule="auto"/>
              <w:ind w:left="318" w:hanging="7"/>
            </w:pPr>
            <w:r w:rsidRPr="001E6954">
              <w:t>Requirement 3(3)(b)</w:t>
            </w:r>
          </w:p>
        </w:tc>
        <w:tc>
          <w:tcPr>
            <w:tcW w:w="1058" w:type="pct"/>
            <w:shd w:val="clear" w:color="auto" w:fill="auto"/>
          </w:tcPr>
          <w:p w14:paraId="6D674809" w14:textId="33A6F7AD" w:rsidR="00445D92" w:rsidRPr="001E6954" w:rsidRDefault="00F03174" w:rsidP="00445D92">
            <w:pPr>
              <w:spacing w:before="40" w:after="40" w:line="240" w:lineRule="auto"/>
              <w:jc w:val="right"/>
              <w:rPr>
                <w:color w:val="0000FF"/>
              </w:rPr>
            </w:pPr>
            <w:r>
              <w:rPr>
                <w:bCs/>
                <w:iCs/>
                <w:color w:val="00577D"/>
                <w:szCs w:val="40"/>
              </w:rPr>
              <w:t>C</w:t>
            </w:r>
            <w:r w:rsidR="00445D92" w:rsidRPr="001E6954">
              <w:rPr>
                <w:bCs/>
                <w:iCs/>
                <w:color w:val="00577D"/>
                <w:szCs w:val="40"/>
              </w:rPr>
              <w:t>ompliant</w:t>
            </w:r>
          </w:p>
        </w:tc>
      </w:tr>
      <w:tr w:rsidR="001A6233" w14:paraId="6D67480D" w14:textId="77777777" w:rsidTr="00445D92">
        <w:trPr>
          <w:trHeight w:val="227"/>
        </w:trPr>
        <w:tc>
          <w:tcPr>
            <w:tcW w:w="3942" w:type="pct"/>
            <w:shd w:val="clear" w:color="auto" w:fill="auto"/>
          </w:tcPr>
          <w:p w14:paraId="6D67480B" w14:textId="77777777" w:rsidR="00445D92" w:rsidRPr="001E6954" w:rsidRDefault="00445D92" w:rsidP="00445D92">
            <w:pPr>
              <w:spacing w:before="40" w:after="40" w:line="240" w:lineRule="auto"/>
              <w:ind w:left="318" w:hanging="7"/>
            </w:pPr>
            <w:r w:rsidRPr="001E6954">
              <w:t>Requirement 3(3)(c)</w:t>
            </w:r>
          </w:p>
        </w:tc>
        <w:tc>
          <w:tcPr>
            <w:tcW w:w="1058" w:type="pct"/>
            <w:shd w:val="clear" w:color="auto" w:fill="auto"/>
          </w:tcPr>
          <w:p w14:paraId="6D67480C" w14:textId="22F03BCB" w:rsidR="00445D92" w:rsidRPr="001E6954" w:rsidRDefault="00445D92" w:rsidP="00445D92">
            <w:pPr>
              <w:spacing w:before="40" w:after="40" w:line="240" w:lineRule="auto"/>
              <w:jc w:val="right"/>
              <w:rPr>
                <w:color w:val="0000FF"/>
              </w:rPr>
            </w:pPr>
            <w:r w:rsidRPr="001E6954">
              <w:rPr>
                <w:bCs/>
                <w:iCs/>
                <w:color w:val="00577D"/>
                <w:szCs w:val="40"/>
              </w:rPr>
              <w:t>Non-compliant</w:t>
            </w:r>
          </w:p>
        </w:tc>
      </w:tr>
      <w:tr w:rsidR="001A6233" w14:paraId="6D674810" w14:textId="77777777" w:rsidTr="00445D92">
        <w:trPr>
          <w:trHeight w:val="227"/>
        </w:trPr>
        <w:tc>
          <w:tcPr>
            <w:tcW w:w="3942" w:type="pct"/>
            <w:shd w:val="clear" w:color="auto" w:fill="auto"/>
          </w:tcPr>
          <w:p w14:paraId="6D67480E" w14:textId="77777777" w:rsidR="00445D92" w:rsidRPr="001E6954" w:rsidRDefault="00445D92" w:rsidP="00445D92">
            <w:pPr>
              <w:spacing w:before="40" w:after="40" w:line="240" w:lineRule="auto"/>
              <w:ind w:left="318" w:hanging="7"/>
            </w:pPr>
            <w:r w:rsidRPr="001E6954">
              <w:t>Requirement 3(3)(d)</w:t>
            </w:r>
          </w:p>
        </w:tc>
        <w:tc>
          <w:tcPr>
            <w:tcW w:w="1058" w:type="pct"/>
            <w:shd w:val="clear" w:color="auto" w:fill="auto"/>
          </w:tcPr>
          <w:p w14:paraId="6D67480F" w14:textId="247446D1" w:rsidR="00445D92" w:rsidRPr="001E6954" w:rsidRDefault="00445D92" w:rsidP="00445D92">
            <w:pPr>
              <w:spacing w:before="40" w:after="40" w:line="240" w:lineRule="auto"/>
              <w:jc w:val="right"/>
              <w:rPr>
                <w:color w:val="0000FF"/>
              </w:rPr>
            </w:pPr>
            <w:r w:rsidRPr="001E6954">
              <w:rPr>
                <w:bCs/>
                <w:iCs/>
                <w:color w:val="00577D"/>
                <w:szCs w:val="40"/>
              </w:rPr>
              <w:t>Non-compliant</w:t>
            </w:r>
          </w:p>
        </w:tc>
      </w:tr>
      <w:tr w:rsidR="001A6233" w14:paraId="6D674813" w14:textId="77777777" w:rsidTr="00445D92">
        <w:trPr>
          <w:trHeight w:val="227"/>
        </w:trPr>
        <w:tc>
          <w:tcPr>
            <w:tcW w:w="3942" w:type="pct"/>
            <w:shd w:val="clear" w:color="auto" w:fill="auto"/>
          </w:tcPr>
          <w:p w14:paraId="6D674811" w14:textId="77777777" w:rsidR="00445D92" w:rsidRPr="001E6954" w:rsidRDefault="00445D92" w:rsidP="00445D92">
            <w:pPr>
              <w:spacing w:before="40" w:after="40" w:line="240" w:lineRule="auto"/>
              <w:ind w:left="318" w:hanging="7"/>
            </w:pPr>
            <w:r w:rsidRPr="001E6954">
              <w:t>Requirement 3(3)(e)</w:t>
            </w:r>
          </w:p>
        </w:tc>
        <w:tc>
          <w:tcPr>
            <w:tcW w:w="1058" w:type="pct"/>
            <w:shd w:val="clear" w:color="auto" w:fill="auto"/>
          </w:tcPr>
          <w:p w14:paraId="6D674812" w14:textId="41EC8F17" w:rsidR="00445D92" w:rsidRPr="001E6954" w:rsidRDefault="00445D92" w:rsidP="00445D92">
            <w:pPr>
              <w:spacing w:before="40" w:after="40" w:line="240" w:lineRule="auto"/>
              <w:jc w:val="right"/>
              <w:rPr>
                <w:color w:val="0000FF"/>
              </w:rPr>
            </w:pPr>
            <w:r w:rsidRPr="001E6954">
              <w:rPr>
                <w:bCs/>
                <w:iCs/>
                <w:color w:val="00577D"/>
                <w:szCs w:val="40"/>
              </w:rPr>
              <w:t>Non-compliant</w:t>
            </w:r>
          </w:p>
        </w:tc>
      </w:tr>
      <w:tr w:rsidR="001A6233" w14:paraId="6D674816" w14:textId="77777777" w:rsidTr="00445D92">
        <w:trPr>
          <w:trHeight w:val="227"/>
        </w:trPr>
        <w:tc>
          <w:tcPr>
            <w:tcW w:w="3942" w:type="pct"/>
            <w:shd w:val="clear" w:color="auto" w:fill="auto"/>
          </w:tcPr>
          <w:p w14:paraId="6D674814" w14:textId="77777777" w:rsidR="00445D92" w:rsidRPr="001E6954" w:rsidRDefault="00445D92" w:rsidP="00445D92">
            <w:pPr>
              <w:spacing w:before="40" w:after="40" w:line="240" w:lineRule="auto"/>
              <w:ind w:left="318" w:hanging="7"/>
            </w:pPr>
            <w:r w:rsidRPr="001E6954">
              <w:t>Requirement 3(3)(f)</w:t>
            </w:r>
          </w:p>
        </w:tc>
        <w:tc>
          <w:tcPr>
            <w:tcW w:w="1058" w:type="pct"/>
            <w:shd w:val="clear" w:color="auto" w:fill="auto"/>
          </w:tcPr>
          <w:p w14:paraId="6D674815" w14:textId="538843A3" w:rsidR="00445D92" w:rsidRPr="001E6954" w:rsidRDefault="00445D92" w:rsidP="00445D92">
            <w:pPr>
              <w:spacing w:before="40" w:after="40" w:line="240" w:lineRule="auto"/>
              <w:jc w:val="right"/>
              <w:rPr>
                <w:color w:val="0000FF"/>
              </w:rPr>
            </w:pPr>
            <w:r w:rsidRPr="001E6954">
              <w:rPr>
                <w:bCs/>
                <w:iCs/>
                <w:color w:val="00577D"/>
                <w:szCs w:val="40"/>
              </w:rPr>
              <w:t>Compliant</w:t>
            </w:r>
          </w:p>
        </w:tc>
      </w:tr>
      <w:tr w:rsidR="001A6233" w14:paraId="6D674819" w14:textId="77777777" w:rsidTr="00445D92">
        <w:trPr>
          <w:trHeight w:val="227"/>
        </w:trPr>
        <w:tc>
          <w:tcPr>
            <w:tcW w:w="3942" w:type="pct"/>
            <w:shd w:val="clear" w:color="auto" w:fill="auto"/>
          </w:tcPr>
          <w:p w14:paraId="6D674817" w14:textId="77777777" w:rsidR="00445D92" w:rsidRPr="001E6954" w:rsidRDefault="00445D92" w:rsidP="00445D92">
            <w:pPr>
              <w:spacing w:before="40" w:after="40" w:line="240" w:lineRule="auto"/>
              <w:ind w:left="318" w:hanging="7"/>
            </w:pPr>
            <w:r w:rsidRPr="001E6954">
              <w:t>Requirement 3(3)(g)</w:t>
            </w:r>
          </w:p>
        </w:tc>
        <w:tc>
          <w:tcPr>
            <w:tcW w:w="1058" w:type="pct"/>
            <w:shd w:val="clear" w:color="auto" w:fill="auto"/>
          </w:tcPr>
          <w:p w14:paraId="6D674818" w14:textId="41937C1C" w:rsidR="00445D92" w:rsidRPr="001E6954" w:rsidRDefault="00445D92" w:rsidP="00445D92">
            <w:pPr>
              <w:spacing w:before="40" w:after="40" w:line="240" w:lineRule="auto"/>
              <w:jc w:val="right"/>
              <w:rPr>
                <w:color w:val="0000FF"/>
              </w:rPr>
            </w:pPr>
            <w:r w:rsidRPr="001E6954">
              <w:rPr>
                <w:bCs/>
                <w:iCs/>
                <w:color w:val="00577D"/>
                <w:szCs w:val="40"/>
              </w:rPr>
              <w:t>Non-compliant</w:t>
            </w:r>
          </w:p>
        </w:tc>
      </w:tr>
      <w:tr w:rsidR="001A6233" w14:paraId="6D67481C" w14:textId="77777777" w:rsidTr="00445D92">
        <w:trPr>
          <w:trHeight w:val="227"/>
        </w:trPr>
        <w:tc>
          <w:tcPr>
            <w:tcW w:w="3942" w:type="pct"/>
            <w:shd w:val="clear" w:color="auto" w:fill="auto"/>
          </w:tcPr>
          <w:p w14:paraId="6D67481A" w14:textId="77777777" w:rsidR="00445D92" w:rsidRPr="001E6954" w:rsidRDefault="00445D92" w:rsidP="00445D92">
            <w:pPr>
              <w:keepNext/>
              <w:spacing w:before="40" w:after="40" w:line="240" w:lineRule="auto"/>
              <w:rPr>
                <w:b/>
              </w:rPr>
            </w:pPr>
            <w:r w:rsidRPr="001E6954">
              <w:rPr>
                <w:b/>
              </w:rPr>
              <w:t>Standard 4 Services and supports for daily living</w:t>
            </w:r>
          </w:p>
        </w:tc>
        <w:tc>
          <w:tcPr>
            <w:tcW w:w="1058" w:type="pct"/>
            <w:shd w:val="clear" w:color="auto" w:fill="auto"/>
          </w:tcPr>
          <w:p w14:paraId="6D67481B" w14:textId="405076CD" w:rsidR="00445D92" w:rsidRPr="001E6954" w:rsidRDefault="00445D92" w:rsidP="00445D92">
            <w:pPr>
              <w:keepNext/>
              <w:spacing w:before="40" w:after="40" w:line="240" w:lineRule="auto"/>
              <w:jc w:val="right"/>
              <w:rPr>
                <w:b/>
                <w:color w:val="0000FF"/>
              </w:rPr>
            </w:pPr>
            <w:r w:rsidRPr="001E6954">
              <w:rPr>
                <w:b/>
                <w:bCs/>
                <w:iCs/>
                <w:color w:val="00577D"/>
                <w:szCs w:val="40"/>
              </w:rPr>
              <w:t>Compliant</w:t>
            </w:r>
          </w:p>
        </w:tc>
      </w:tr>
      <w:tr w:rsidR="001A6233" w14:paraId="6D67481F" w14:textId="77777777" w:rsidTr="00445D92">
        <w:trPr>
          <w:trHeight w:val="227"/>
        </w:trPr>
        <w:tc>
          <w:tcPr>
            <w:tcW w:w="3942" w:type="pct"/>
            <w:shd w:val="clear" w:color="auto" w:fill="auto"/>
          </w:tcPr>
          <w:p w14:paraId="6D67481D" w14:textId="77777777" w:rsidR="00445D92" w:rsidRPr="001E6954" w:rsidRDefault="00445D92" w:rsidP="00445D92">
            <w:pPr>
              <w:spacing w:before="40" w:after="40" w:line="240" w:lineRule="auto"/>
              <w:ind w:left="318" w:hanging="7"/>
            </w:pPr>
            <w:r w:rsidRPr="001E6954">
              <w:t>Requirement 4(3)(a)</w:t>
            </w:r>
          </w:p>
        </w:tc>
        <w:tc>
          <w:tcPr>
            <w:tcW w:w="1058" w:type="pct"/>
            <w:shd w:val="clear" w:color="auto" w:fill="auto"/>
          </w:tcPr>
          <w:p w14:paraId="6D67481E" w14:textId="60E8DDFE" w:rsidR="00445D92" w:rsidRPr="001E6954" w:rsidRDefault="00445D92" w:rsidP="00445D92">
            <w:pPr>
              <w:spacing w:before="40" w:after="40" w:line="240" w:lineRule="auto"/>
              <w:jc w:val="right"/>
              <w:rPr>
                <w:color w:val="0000FF"/>
              </w:rPr>
            </w:pPr>
            <w:r w:rsidRPr="001E6954">
              <w:rPr>
                <w:bCs/>
                <w:iCs/>
                <w:color w:val="00577D"/>
                <w:szCs w:val="40"/>
              </w:rPr>
              <w:t>Compliant</w:t>
            </w:r>
          </w:p>
        </w:tc>
      </w:tr>
      <w:tr w:rsidR="001A6233" w14:paraId="6D674822" w14:textId="77777777" w:rsidTr="00445D92">
        <w:trPr>
          <w:trHeight w:val="227"/>
        </w:trPr>
        <w:tc>
          <w:tcPr>
            <w:tcW w:w="3942" w:type="pct"/>
            <w:shd w:val="clear" w:color="auto" w:fill="auto"/>
          </w:tcPr>
          <w:p w14:paraId="6D674820" w14:textId="77777777" w:rsidR="00445D92" w:rsidRPr="001E6954" w:rsidRDefault="00445D92" w:rsidP="00445D92">
            <w:pPr>
              <w:spacing w:before="40" w:after="40" w:line="240" w:lineRule="auto"/>
              <w:ind w:left="318" w:hanging="7"/>
            </w:pPr>
            <w:r w:rsidRPr="001E6954">
              <w:t>Requirement 4(3)(b)</w:t>
            </w:r>
          </w:p>
        </w:tc>
        <w:tc>
          <w:tcPr>
            <w:tcW w:w="1058" w:type="pct"/>
            <w:shd w:val="clear" w:color="auto" w:fill="auto"/>
          </w:tcPr>
          <w:p w14:paraId="6D674821" w14:textId="45D15245" w:rsidR="00445D92" w:rsidRPr="001E6954" w:rsidRDefault="00445D92" w:rsidP="00445D92">
            <w:pPr>
              <w:spacing w:before="40" w:after="40" w:line="240" w:lineRule="auto"/>
              <w:jc w:val="right"/>
              <w:rPr>
                <w:color w:val="0000FF"/>
              </w:rPr>
            </w:pPr>
            <w:r w:rsidRPr="001E6954">
              <w:rPr>
                <w:bCs/>
                <w:iCs/>
                <w:color w:val="00577D"/>
                <w:szCs w:val="40"/>
              </w:rPr>
              <w:t>Compliant</w:t>
            </w:r>
          </w:p>
        </w:tc>
      </w:tr>
      <w:tr w:rsidR="001A6233" w14:paraId="6D674825" w14:textId="77777777" w:rsidTr="00445D92">
        <w:trPr>
          <w:trHeight w:val="227"/>
        </w:trPr>
        <w:tc>
          <w:tcPr>
            <w:tcW w:w="3942" w:type="pct"/>
            <w:shd w:val="clear" w:color="auto" w:fill="auto"/>
          </w:tcPr>
          <w:p w14:paraId="6D674823" w14:textId="77777777" w:rsidR="00445D92" w:rsidRPr="001E6954" w:rsidRDefault="00445D92" w:rsidP="00445D92">
            <w:pPr>
              <w:spacing w:before="40" w:after="40" w:line="240" w:lineRule="auto"/>
              <w:ind w:left="318" w:hanging="7"/>
            </w:pPr>
            <w:r w:rsidRPr="001E6954">
              <w:t>Requirement 4(3)(c)</w:t>
            </w:r>
          </w:p>
        </w:tc>
        <w:tc>
          <w:tcPr>
            <w:tcW w:w="1058" w:type="pct"/>
            <w:shd w:val="clear" w:color="auto" w:fill="auto"/>
          </w:tcPr>
          <w:p w14:paraId="6D674824" w14:textId="038C2F99" w:rsidR="00445D92" w:rsidRPr="001E6954" w:rsidRDefault="00445D92" w:rsidP="00445D92">
            <w:pPr>
              <w:spacing w:before="40" w:after="40" w:line="240" w:lineRule="auto"/>
              <w:jc w:val="right"/>
              <w:rPr>
                <w:color w:val="0000FF"/>
              </w:rPr>
            </w:pPr>
            <w:r w:rsidRPr="001E6954">
              <w:rPr>
                <w:bCs/>
                <w:iCs/>
                <w:color w:val="00577D"/>
                <w:szCs w:val="40"/>
              </w:rPr>
              <w:t>Compliant</w:t>
            </w:r>
          </w:p>
        </w:tc>
      </w:tr>
      <w:tr w:rsidR="001A6233" w14:paraId="6D674828" w14:textId="77777777" w:rsidTr="00445D92">
        <w:trPr>
          <w:trHeight w:val="227"/>
        </w:trPr>
        <w:tc>
          <w:tcPr>
            <w:tcW w:w="3942" w:type="pct"/>
            <w:shd w:val="clear" w:color="auto" w:fill="auto"/>
          </w:tcPr>
          <w:p w14:paraId="6D674826" w14:textId="77777777" w:rsidR="00445D92" w:rsidRPr="001E6954" w:rsidRDefault="00445D92" w:rsidP="00445D92">
            <w:pPr>
              <w:spacing w:before="40" w:after="40" w:line="240" w:lineRule="auto"/>
              <w:ind w:left="318" w:hanging="7"/>
            </w:pPr>
            <w:r w:rsidRPr="001E6954">
              <w:lastRenderedPageBreak/>
              <w:t>Requirement 4(3)(d)</w:t>
            </w:r>
          </w:p>
        </w:tc>
        <w:tc>
          <w:tcPr>
            <w:tcW w:w="1058" w:type="pct"/>
            <w:shd w:val="clear" w:color="auto" w:fill="auto"/>
          </w:tcPr>
          <w:p w14:paraId="6D674827" w14:textId="79FAA20B" w:rsidR="00445D92" w:rsidRPr="001E6954" w:rsidRDefault="00445D92" w:rsidP="00445D92">
            <w:pPr>
              <w:spacing w:before="40" w:after="40" w:line="240" w:lineRule="auto"/>
              <w:jc w:val="right"/>
              <w:rPr>
                <w:color w:val="0000FF"/>
              </w:rPr>
            </w:pPr>
            <w:r w:rsidRPr="001E6954">
              <w:rPr>
                <w:bCs/>
                <w:iCs/>
                <w:color w:val="00577D"/>
                <w:szCs w:val="40"/>
              </w:rPr>
              <w:t>Compliant</w:t>
            </w:r>
          </w:p>
        </w:tc>
      </w:tr>
      <w:tr w:rsidR="001A6233" w14:paraId="6D67482B" w14:textId="77777777" w:rsidTr="00445D92">
        <w:trPr>
          <w:trHeight w:val="227"/>
        </w:trPr>
        <w:tc>
          <w:tcPr>
            <w:tcW w:w="3942" w:type="pct"/>
            <w:shd w:val="clear" w:color="auto" w:fill="auto"/>
          </w:tcPr>
          <w:p w14:paraId="6D674829" w14:textId="77777777" w:rsidR="00445D92" w:rsidRPr="001E6954" w:rsidRDefault="00445D92" w:rsidP="00445D92">
            <w:pPr>
              <w:spacing w:before="40" w:after="40" w:line="240" w:lineRule="auto"/>
              <w:ind w:left="318" w:hanging="7"/>
            </w:pPr>
            <w:r w:rsidRPr="001E6954">
              <w:t>Requirement 4(3)(e)</w:t>
            </w:r>
          </w:p>
        </w:tc>
        <w:tc>
          <w:tcPr>
            <w:tcW w:w="1058" w:type="pct"/>
            <w:shd w:val="clear" w:color="auto" w:fill="auto"/>
          </w:tcPr>
          <w:p w14:paraId="6D67482A" w14:textId="2534289D" w:rsidR="00445D92" w:rsidRPr="001E6954" w:rsidRDefault="00445D92" w:rsidP="00445D92">
            <w:pPr>
              <w:spacing w:before="40" w:after="40" w:line="240" w:lineRule="auto"/>
              <w:jc w:val="right"/>
              <w:rPr>
                <w:color w:val="0000FF"/>
              </w:rPr>
            </w:pPr>
            <w:r w:rsidRPr="001E6954">
              <w:rPr>
                <w:bCs/>
                <w:iCs/>
                <w:color w:val="00577D"/>
                <w:szCs w:val="40"/>
              </w:rPr>
              <w:t>Compliant</w:t>
            </w:r>
          </w:p>
        </w:tc>
      </w:tr>
      <w:tr w:rsidR="001A6233" w14:paraId="6D67482E" w14:textId="77777777" w:rsidTr="00445D92">
        <w:trPr>
          <w:trHeight w:val="227"/>
        </w:trPr>
        <w:tc>
          <w:tcPr>
            <w:tcW w:w="3942" w:type="pct"/>
            <w:shd w:val="clear" w:color="auto" w:fill="auto"/>
          </w:tcPr>
          <w:p w14:paraId="6D67482C" w14:textId="77777777" w:rsidR="00445D92" w:rsidRPr="001E6954" w:rsidRDefault="00445D92" w:rsidP="00445D92">
            <w:pPr>
              <w:spacing w:before="40" w:after="40" w:line="240" w:lineRule="auto"/>
              <w:ind w:left="318" w:hanging="7"/>
            </w:pPr>
            <w:r w:rsidRPr="001E6954">
              <w:t>Requirement 4(3)(f)</w:t>
            </w:r>
          </w:p>
        </w:tc>
        <w:tc>
          <w:tcPr>
            <w:tcW w:w="1058" w:type="pct"/>
            <w:shd w:val="clear" w:color="auto" w:fill="auto"/>
          </w:tcPr>
          <w:p w14:paraId="6D67482D" w14:textId="3CB861DA" w:rsidR="00445D92" w:rsidRPr="001E6954" w:rsidRDefault="00445D92" w:rsidP="00445D92">
            <w:pPr>
              <w:spacing w:before="40" w:after="40" w:line="240" w:lineRule="auto"/>
              <w:jc w:val="right"/>
              <w:rPr>
                <w:color w:val="0000FF"/>
              </w:rPr>
            </w:pPr>
            <w:r w:rsidRPr="001E6954">
              <w:rPr>
                <w:bCs/>
                <w:iCs/>
                <w:color w:val="00577D"/>
                <w:szCs w:val="40"/>
              </w:rPr>
              <w:t>Compliant</w:t>
            </w:r>
          </w:p>
        </w:tc>
      </w:tr>
      <w:tr w:rsidR="001A6233" w14:paraId="6D674831" w14:textId="77777777" w:rsidTr="00445D92">
        <w:trPr>
          <w:trHeight w:val="227"/>
        </w:trPr>
        <w:tc>
          <w:tcPr>
            <w:tcW w:w="3942" w:type="pct"/>
            <w:shd w:val="clear" w:color="auto" w:fill="auto"/>
          </w:tcPr>
          <w:p w14:paraId="6D67482F" w14:textId="77777777" w:rsidR="00445D92" w:rsidRPr="001E6954" w:rsidRDefault="00445D92" w:rsidP="00445D92">
            <w:pPr>
              <w:spacing w:before="40" w:after="40" w:line="240" w:lineRule="auto"/>
              <w:ind w:left="318" w:hanging="7"/>
            </w:pPr>
            <w:r w:rsidRPr="001E6954">
              <w:t>Requirement 4(3)(g)</w:t>
            </w:r>
          </w:p>
        </w:tc>
        <w:tc>
          <w:tcPr>
            <w:tcW w:w="1058" w:type="pct"/>
            <w:shd w:val="clear" w:color="auto" w:fill="auto"/>
          </w:tcPr>
          <w:p w14:paraId="6D674830" w14:textId="7F70CE76" w:rsidR="00445D92" w:rsidRPr="001E6954" w:rsidRDefault="00445D92" w:rsidP="00445D92">
            <w:pPr>
              <w:spacing w:before="40" w:after="40" w:line="240" w:lineRule="auto"/>
              <w:jc w:val="right"/>
              <w:rPr>
                <w:color w:val="0000FF"/>
              </w:rPr>
            </w:pPr>
            <w:r w:rsidRPr="001E6954">
              <w:rPr>
                <w:bCs/>
                <w:iCs/>
                <w:color w:val="00577D"/>
                <w:szCs w:val="40"/>
              </w:rPr>
              <w:t>Compliant</w:t>
            </w:r>
          </w:p>
        </w:tc>
      </w:tr>
      <w:tr w:rsidR="001A6233" w14:paraId="6D674834" w14:textId="77777777" w:rsidTr="00445D92">
        <w:trPr>
          <w:trHeight w:val="227"/>
        </w:trPr>
        <w:tc>
          <w:tcPr>
            <w:tcW w:w="3942" w:type="pct"/>
            <w:shd w:val="clear" w:color="auto" w:fill="auto"/>
          </w:tcPr>
          <w:p w14:paraId="6D674832" w14:textId="77777777" w:rsidR="00445D92" w:rsidRPr="001E6954" w:rsidRDefault="00445D92" w:rsidP="00445D92">
            <w:pPr>
              <w:keepNext/>
              <w:spacing w:before="40" w:after="40" w:line="240" w:lineRule="auto"/>
              <w:rPr>
                <w:b/>
              </w:rPr>
            </w:pPr>
            <w:r w:rsidRPr="001E6954">
              <w:rPr>
                <w:b/>
              </w:rPr>
              <w:t>Standard 5 Organisation’s service environment</w:t>
            </w:r>
          </w:p>
        </w:tc>
        <w:tc>
          <w:tcPr>
            <w:tcW w:w="1058" w:type="pct"/>
            <w:shd w:val="clear" w:color="auto" w:fill="auto"/>
          </w:tcPr>
          <w:p w14:paraId="6D674833" w14:textId="229C39D2" w:rsidR="00445D92" w:rsidRPr="001E6954" w:rsidRDefault="00445D92" w:rsidP="00445D92">
            <w:pPr>
              <w:keepNext/>
              <w:spacing w:before="40" w:after="40" w:line="240" w:lineRule="auto"/>
              <w:jc w:val="right"/>
              <w:rPr>
                <w:b/>
                <w:color w:val="0000FF"/>
              </w:rPr>
            </w:pPr>
            <w:r w:rsidRPr="001E6954">
              <w:rPr>
                <w:b/>
                <w:bCs/>
                <w:iCs/>
                <w:color w:val="00577D"/>
                <w:szCs w:val="40"/>
              </w:rPr>
              <w:t>Compliant</w:t>
            </w:r>
          </w:p>
        </w:tc>
      </w:tr>
      <w:tr w:rsidR="006626E7" w14:paraId="6D674837" w14:textId="77777777" w:rsidTr="00445D92">
        <w:trPr>
          <w:trHeight w:val="227"/>
        </w:trPr>
        <w:tc>
          <w:tcPr>
            <w:tcW w:w="3942" w:type="pct"/>
            <w:shd w:val="clear" w:color="auto" w:fill="auto"/>
          </w:tcPr>
          <w:p w14:paraId="6D674835" w14:textId="77777777" w:rsidR="006626E7" w:rsidRPr="001E6954" w:rsidRDefault="006626E7" w:rsidP="006626E7">
            <w:pPr>
              <w:spacing w:before="40" w:after="40" w:line="240" w:lineRule="auto"/>
              <w:ind w:left="318" w:hanging="7"/>
            </w:pPr>
            <w:r w:rsidRPr="001E6954">
              <w:t>Requirement 5(3)(a)</w:t>
            </w:r>
          </w:p>
        </w:tc>
        <w:tc>
          <w:tcPr>
            <w:tcW w:w="1058" w:type="pct"/>
            <w:shd w:val="clear" w:color="auto" w:fill="auto"/>
          </w:tcPr>
          <w:p w14:paraId="6D674836" w14:textId="5181BC25" w:rsidR="006626E7" w:rsidRPr="001E6954" w:rsidRDefault="006626E7" w:rsidP="006626E7">
            <w:pPr>
              <w:spacing w:before="40" w:after="40" w:line="240" w:lineRule="auto"/>
              <w:jc w:val="right"/>
              <w:rPr>
                <w:color w:val="0000FF"/>
              </w:rPr>
            </w:pPr>
            <w:r w:rsidRPr="001E6954">
              <w:rPr>
                <w:bCs/>
                <w:iCs/>
                <w:color w:val="00577D"/>
                <w:szCs w:val="40"/>
              </w:rPr>
              <w:t>Compliant</w:t>
            </w:r>
          </w:p>
        </w:tc>
      </w:tr>
      <w:tr w:rsidR="006626E7" w14:paraId="6D67483A" w14:textId="77777777" w:rsidTr="00445D92">
        <w:trPr>
          <w:trHeight w:val="227"/>
        </w:trPr>
        <w:tc>
          <w:tcPr>
            <w:tcW w:w="3942" w:type="pct"/>
            <w:shd w:val="clear" w:color="auto" w:fill="auto"/>
          </w:tcPr>
          <w:p w14:paraId="6D674838" w14:textId="77777777" w:rsidR="006626E7" w:rsidRPr="001E6954" w:rsidRDefault="006626E7" w:rsidP="006626E7">
            <w:pPr>
              <w:spacing w:before="40" w:after="40" w:line="240" w:lineRule="auto"/>
              <w:ind w:left="318" w:hanging="7"/>
            </w:pPr>
            <w:r w:rsidRPr="001E6954">
              <w:t>Requirement 5(3)(b)</w:t>
            </w:r>
          </w:p>
        </w:tc>
        <w:tc>
          <w:tcPr>
            <w:tcW w:w="1058" w:type="pct"/>
            <w:shd w:val="clear" w:color="auto" w:fill="auto"/>
          </w:tcPr>
          <w:p w14:paraId="6D674839" w14:textId="3A4C9C36" w:rsidR="006626E7" w:rsidRPr="001E6954" w:rsidRDefault="006626E7" w:rsidP="006626E7">
            <w:pPr>
              <w:spacing w:before="40" w:after="40" w:line="240" w:lineRule="auto"/>
              <w:jc w:val="right"/>
              <w:rPr>
                <w:color w:val="0000FF"/>
              </w:rPr>
            </w:pPr>
            <w:r w:rsidRPr="001E6954">
              <w:rPr>
                <w:bCs/>
                <w:iCs/>
                <w:color w:val="00577D"/>
                <w:szCs w:val="40"/>
              </w:rPr>
              <w:t>Compliant</w:t>
            </w:r>
          </w:p>
        </w:tc>
      </w:tr>
      <w:tr w:rsidR="006626E7" w14:paraId="6D67483D" w14:textId="77777777" w:rsidTr="00445D92">
        <w:trPr>
          <w:trHeight w:val="227"/>
        </w:trPr>
        <w:tc>
          <w:tcPr>
            <w:tcW w:w="3942" w:type="pct"/>
            <w:shd w:val="clear" w:color="auto" w:fill="auto"/>
          </w:tcPr>
          <w:p w14:paraId="6D67483B" w14:textId="77777777" w:rsidR="006626E7" w:rsidRPr="001E6954" w:rsidRDefault="006626E7" w:rsidP="006626E7">
            <w:pPr>
              <w:spacing w:before="40" w:after="40" w:line="240" w:lineRule="auto"/>
              <w:ind w:left="318" w:hanging="7"/>
            </w:pPr>
            <w:r w:rsidRPr="001E6954">
              <w:t>Requirement 5(3)(c)</w:t>
            </w:r>
          </w:p>
        </w:tc>
        <w:tc>
          <w:tcPr>
            <w:tcW w:w="1058" w:type="pct"/>
            <w:shd w:val="clear" w:color="auto" w:fill="auto"/>
          </w:tcPr>
          <w:p w14:paraId="6D67483C" w14:textId="466AE7D5" w:rsidR="006626E7" w:rsidRPr="001E6954" w:rsidRDefault="006626E7" w:rsidP="006626E7">
            <w:pPr>
              <w:spacing w:before="40" w:after="40" w:line="240" w:lineRule="auto"/>
              <w:jc w:val="right"/>
              <w:rPr>
                <w:color w:val="0000FF"/>
              </w:rPr>
            </w:pPr>
            <w:r w:rsidRPr="001E6954">
              <w:rPr>
                <w:bCs/>
                <w:iCs/>
                <w:color w:val="00577D"/>
                <w:szCs w:val="40"/>
              </w:rPr>
              <w:t>Compliant</w:t>
            </w:r>
          </w:p>
        </w:tc>
      </w:tr>
      <w:tr w:rsidR="001A6233" w14:paraId="6D674840" w14:textId="77777777" w:rsidTr="00445D92">
        <w:trPr>
          <w:trHeight w:val="227"/>
        </w:trPr>
        <w:tc>
          <w:tcPr>
            <w:tcW w:w="3942" w:type="pct"/>
            <w:shd w:val="clear" w:color="auto" w:fill="auto"/>
          </w:tcPr>
          <w:p w14:paraId="6D67483E" w14:textId="77777777" w:rsidR="00445D92" w:rsidRPr="001E6954" w:rsidRDefault="00445D92" w:rsidP="00445D92">
            <w:pPr>
              <w:keepNext/>
              <w:spacing w:before="40" w:after="40" w:line="240" w:lineRule="auto"/>
              <w:rPr>
                <w:b/>
              </w:rPr>
            </w:pPr>
            <w:r w:rsidRPr="001E6954">
              <w:rPr>
                <w:b/>
              </w:rPr>
              <w:t>Standard 6 Feedback and complaints</w:t>
            </w:r>
          </w:p>
        </w:tc>
        <w:tc>
          <w:tcPr>
            <w:tcW w:w="1058" w:type="pct"/>
            <w:shd w:val="clear" w:color="auto" w:fill="auto"/>
          </w:tcPr>
          <w:p w14:paraId="6D67483F" w14:textId="68C25C03" w:rsidR="00445D92" w:rsidRPr="001E6954" w:rsidRDefault="00445D92" w:rsidP="00445D92">
            <w:pPr>
              <w:keepNext/>
              <w:spacing w:before="40" w:after="40" w:line="240" w:lineRule="auto"/>
              <w:jc w:val="right"/>
              <w:rPr>
                <w:b/>
                <w:color w:val="0000FF"/>
              </w:rPr>
            </w:pPr>
            <w:r w:rsidRPr="001E6954">
              <w:rPr>
                <w:b/>
                <w:bCs/>
                <w:iCs/>
                <w:color w:val="00577D"/>
                <w:szCs w:val="40"/>
              </w:rPr>
              <w:t>Compliant</w:t>
            </w:r>
          </w:p>
        </w:tc>
      </w:tr>
      <w:tr w:rsidR="001A6233" w14:paraId="6D674843" w14:textId="77777777" w:rsidTr="00445D92">
        <w:trPr>
          <w:trHeight w:val="227"/>
        </w:trPr>
        <w:tc>
          <w:tcPr>
            <w:tcW w:w="3942" w:type="pct"/>
            <w:shd w:val="clear" w:color="auto" w:fill="auto"/>
          </w:tcPr>
          <w:p w14:paraId="6D674841" w14:textId="77777777" w:rsidR="00445D92" w:rsidRPr="001E6954" w:rsidRDefault="00445D92" w:rsidP="00445D92">
            <w:pPr>
              <w:spacing w:before="40" w:after="40" w:line="240" w:lineRule="auto"/>
              <w:ind w:left="318" w:hanging="7"/>
            </w:pPr>
            <w:r w:rsidRPr="001E6954">
              <w:t>Requirement 6(3)(a)</w:t>
            </w:r>
          </w:p>
        </w:tc>
        <w:tc>
          <w:tcPr>
            <w:tcW w:w="1058" w:type="pct"/>
            <w:shd w:val="clear" w:color="auto" w:fill="auto"/>
          </w:tcPr>
          <w:p w14:paraId="6D674842" w14:textId="1B453ACC" w:rsidR="00445D92" w:rsidRPr="001E6954" w:rsidRDefault="00445D92" w:rsidP="00445D92">
            <w:pPr>
              <w:spacing w:before="40" w:after="40" w:line="240" w:lineRule="auto"/>
              <w:jc w:val="right"/>
              <w:rPr>
                <w:color w:val="0000FF"/>
              </w:rPr>
            </w:pPr>
            <w:r w:rsidRPr="001E6954">
              <w:rPr>
                <w:bCs/>
                <w:iCs/>
                <w:color w:val="00577D"/>
                <w:szCs w:val="40"/>
              </w:rPr>
              <w:t>Compliant</w:t>
            </w:r>
          </w:p>
        </w:tc>
      </w:tr>
      <w:tr w:rsidR="001A6233" w14:paraId="6D674846" w14:textId="77777777" w:rsidTr="00445D92">
        <w:trPr>
          <w:trHeight w:val="227"/>
        </w:trPr>
        <w:tc>
          <w:tcPr>
            <w:tcW w:w="3942" w:type="pct"/>
            <w:shd w:val="clear" w:color="auto" w:fill="auto"/>
          </w:tcPr>
          <w:p w14:paraId="6D674844" w14:textId="77777777" w:rsidR="00445D92" w:rsidRPr="001E6954" w:rsidRDefault="00445D92" w:rsidP="00445D92">
            <w:pPr>
              <w:spacing w:before="40" w:after="40" w:line="240" w:lineRule="auto"/>
              <w:ind w:left="318" w:hanging="7"/>
            </w:pPr>
            <w:r w:rsidRPr="001E6954">
              <w:t>Requirement 6(3)(b)</w:t>
            </w:r>
          </w:p>
        </w:tc>
        <w:tc>
          <w:tcPr>
            <w:tcW w:w="1058" w:type="pct"/>
            <w:shd w:val="clear" w:color="auto" w:fill="auto"/>
          </w:tcPr>
          <w:p w14:paraId="6D674845" w14:textId="5746B279" w:rsidR="00445D92" w:rsidRPr="001E6954" w:rsidRDefault="00445D92" w:rsidP="00445D92">
            <w:pPr>
              <w:spacing w:before="40" w:after="40" w:line="240" w:lineRule="auto"/>
              <w:jc w:val="right"/>
              <w:rPr>
                <w:color w:val="0000FF"/>
              </w:rPr>
            </w:pPr>
            <w:r w:rsidRPr="001E6954">
              <w:rPr>
                <w:bCs/>
                <w:iCs/>
                <w:color w:val="00577D"/>
                <w:szCs w:val="40"/>
              </w:rPr>
              <w:t>Compliant</w:t>
            </w:r>
          </w:p>
        </w:tc>
      </w:tr>
      <w:tr w:rsidR="001A6233" w14:paraId="6D674849" w14:textId="77777777" w:rsidTr="00445D92">
        <w:trPr>
          <w:trHeight w:val="227"/>
        </w:trPr>
        <w:tc>
          <w:tcPr>
            <w:tcW w:w="3942" w:type="pct"/>
            <w:shd w:val="clear" w:color="auto" w:fill="auto"/>
          </w:tcPr>
          <w:p w14:paraId="6D674847" w14:textId="77777777" w:rsidR="00445D92" w:rsidRPr="001E6954" w:rsidRDefault="00445D92" w:rsidP="00445D92">
            <w:pPr>
              <w:spacing w:before="40" w:after="40" w:line="240" w:lineRule="auto"/>
              <w:ind w:left="318" w:hanging="7"/>
            </w:pPr>
            <w:r w:rsidRPr="001E6954">
              <w:t>Requirement 6(3)(c)</w:t>
            </w:r>
          </w:p>
        </w:tc>
        <w:tc>
          <w:tcPr>
            <w:tcW w:w="1058" w:type="pct"/>
            <w:shd w:val="clear" w:color="auto" w:fill="auto"/>
          </w:tcPr>
          <w:p w14:paraId="6D674848" w14:textId="4F4718DA" w:rsidR="00445D92" w:rsidRPr="001E6954" w:rsidRDefault="00445D92" w:rsidP="00445D92">
            <w:pPr>
              <w:spacing w:before="40" w:after="40" w:line="240" w:lineRule="auto"/>
              <w:jc w:val="right"/>
              <w:rPr>
                <w:color w:val="0000FF"/>
              </w:rPr>
            </w:pPr>
            <w:r w:rsidRPr="001E6954">
              <w:rPr>
                <w:bCs/>
                <w:iCs/>
                <w:color w:val="00577D"/>
                <w:szCs w:val="40"/>
              </w:rPr>
              <w:t>Compliant</w:t>
            </w:r>
          </w:p>
        </w:tc>
      </w:tr>
      <w:tr w:rsidR="001A6233" w14:paraId="6D67484C" w14:textId="77777777" w:rsidTr="00445D92">
        <w:trPr>
          <w:trHeight w:val="227"/>
        </w:trPr>
        <w:tc>
          <w:tcPr>
            <w:tcW w:w="3942" w:type="pct"/>
            <w:shd w:val="clear" w:color="auto" w:fill="auto"/>
          </w:tcPr>
          <w:p w14:paraId="6D67484A" w14:textId="77777777" w:rsidR="00445D92" w:rsidRPr="001E6954" w:rsidRDefault="00445D92" w:rsidP="00445D92">
            <w:pPr>
              <w:spacing w:before="40" w:after="40" w:line="240" w:lineRule="auto"/>
              <w:ind w:left="318" w:hanging="7"/>
            </w:pPr>
            <w:r w:rsidRPr="001E6954">
              <w:t>Requirement 6(3)(d)</w:t>
            </w:r>
          </w:p>
        </w:tc>
        <w:tc>
          <w:tcPr>
            <w:tcW w:w="1058" w:type="pct"/>
            <w:shd w:val="clear" w:color="auto" w:fill="auto"/>
          </w:tcPr>
          <w:p w14:paraId="6D67484B" w14:textId="297BAB2B" w:rsidR="00445D92" w:rsidRPr="001E6954" w:rsidRDefault="00445D92" w:rsidP="00445D92">
            <w:pPr>
              <w:spacing w:before="40" w:after="40" w:line="240" w:lineRule="auto"/>
              <w:jc w:val="right"/>
              <w:rPr>
                <w:color w:val="0000FF"/>
              </w:rPr>
            </w:pPr>
            <w:r w:rsidRPr="001E6954">
              <w:rPr>
                <w:bCs/>
                <w:iCs/>
                <w:color w:val="00577D"/>
                <w:szCs w:val="40"/>
              </w:rPr>
              <w:t>Compliant</w:t>
            </w:r>
          </w:p>
        </w:tc>
      </w:tr>
      <w:tr w:rsidR="001A6233" w14:paraId="6D67484F" w14:textId="77777777" w:rsidTr="00445D92">
        <w:trPr>
          <w:trHeight w:val="227"/>
        </w:trPr>
        <w:tc>
          <w:tcPr>
            <w:tcW w:w="3942" w:type="pct"/>
            <w:shd w:val="clear" w:color="auto" w:fill="auto"/>
          </w:tcPr>
          <w:p w14:paraId="6D67484D" w14:textId="77777777" w:rsidR="00445D92" w:rsidRPr="001E6954" w:rsidRDefault="00445D92" w:rsidP="00445D92">
            <w:pPr>
              <w:keepNext/>
              <w:spacing w:before="40" w:after="40" w:line="240" w:lineRule="auto"/>
              <w:rPr>
                <w:b/>
              </w:rPr>
            </w:pPr>
            <w:r w:rsidRPr="001E6954">
              <w:rPr>
                <w:b/>
              </w:rPr>
              <w:t>Standard 7 Human resources</w:t>
            </w:r>
          </w:p>
        </w:tc>
        <w:tc>
          <w:tcPr>
            <w:tcW w:w="1058" w:type="pct"/>
            <w:shd w:val="clear" w:color="auto" w:fill="auto"/>
          </w:tcPr>
          <w:p w14:paraId="6D67484E" w14:textId="6A22D83D" w:rsidR="00445D92" w:rsidRPr="001E6954" w:rsidRDefault="00445D92" w:rsidP="00445D92">
            <w:pPr>
              <w:keepNext/>
              <w:spacing w:before="40" w:after="40" w:line="240" w:lineRule="auto"/>
              <w:jc w:val="right"/>
              <w:rPr>
                <w:b/>
                <w:color w:val="0000FF"/>
              </w:rPr>
            </w:pPr>
            <w:r w:rsidRPr="001E6954">
              <w:rPr>
                <w:b/>
                <w:bCs/>
                <w:iCs/>
                <w:color w:val="00577D"/>
                <w:szCs w:val="40"/>
              </w:rPr>
              <w:t>Non-compliant</w:t>
            </w:r>
          </w:p>
        </w:tc>
      </w:tr>
      <w:tr w:rsidR="001A6233" w14:paraId="6D674852" w14:textId="77777777" w:rsidTr="00445D92">
        <w:trPr>
          <w:trHeight w:val="227"/>
        </w:trPr>
        <w:tc>
          <w:tcPr>
            <w:tcW w:w="3942" w:type="pct"/>
            <w:shd w:val="clear" w:color="auto" w:fill="auto"/>
          </w:tcPr>
          <w:p w14:paraId="6D674850" w14:textId="77777777" w:rsidR="00445D92" w:rsidRPr="001E6954" w:rsidRDefault="00445D92" w:rsidP="00445D92">
            <w:pPr>
              <w:spacing w:before="40" w:after="40" w:line="240" w:lineRule="auto"/>
              <w:ind w:left="318" w:hanging="7"/>
            </w:pPr>
            <w:r w:rsidRPr="001E6954">
              <w:t>Requirement 7(3)(a)</w:t>
            </w:r>
          </w:p>
        </w:tc>
        <w:tc>
          <w:tcPr>
            <w:tcW w:w="1058" w:type="pct"/>
            <w:shd w:val="clear" w:color="auto" w:fill="auto"/>
          </w:tcPr>
          <w:p w14:paraId="6D674851" w14:textId="2CA3C20B" w:rsidR="00445D92" w:rsidRPr="001E6954" w:rsidRDefault="00445D92" w:rsidP="00445D92">
            <w:pPr>
              <w:spacing w:before="40" w:after="40" w:line="240" w:lineRule="auto"/>
              <w:jc w:val="right"/>
              <w:rPr>
                <w:color w:val="0000FF"/>
              </w:rPr>
            </w:pPr>
            <w:r w:rsidRPr="001E6954">
              <w:rPr>
                <w:bCs/>
                <w:iCs/>
                <w:color w:val="00577D"/>
                <w:szCs w:val="40"/>
              </w:rPr>
              <w:t>Non-compliant</w:t>
            </w:r>
          </w:p>
        </w:tc>
      </w:tr>
      <w:tr w:rsidR="001A6233" w14:paraId="6D674855" w14:textId="77777777" w:rsidTr="00445D92">
        <w:trPr>
          <w:trHeight w:val="227"/>
        </w:trPr>
        <w:tc>
          <w:tcPr>
            <w:tcW w:w="3942" w:type="pct"/>
            <w:shd w:val="clear" w:color="auto" w:fill="auto"/>
          </w:tcPr>
          <w:p w14:paraId="6D674853" w14:textId="77777777" w:rsidR="00445D92" w:rsidRPr="001E6954" w:rsidRDefault="00445D92" w:rsidP="00445D92">
            <w:pPr>
              <w:spacing w:before="40" w:after="40" w:line="240" w:lineRule="auto"/>
              <w:ind w:left="318" w:hanging="7"/>
            </w:pPr>
            <w:r w:rsidRPr="001E6954">
              <w:t>Requirement 7(3)(b)</w:t>
            </w:r>
          </w:p>
        </w:tc>
        <w:tc>
          <w:tcPr>
            <w:tcW w:w="1058" w:type="pct"/>
            <w:shd w:val="clear" w:color="auto" w:fill="auto"/>
          </w:tcPr>
          <w:p w14:paraId="6D674854" w14:textId="483B5D03" w:rsidR="00445D92" w:rsidRPr="001E6954" w:rsidRDefault="00445D92" w:rsidP="00445D92">
            <w:pPr>
              <w:spacing w:before="40" w:after="40" w:line="240" w:lineRule="auto"/>
              <w:jc w:val="right"/>
              <w:rPr>
                <w:color w:val="0000FF"/>
              </w:rPr>
            </w:pPr>
            <w:r w:rsidRPr="001E6954">
              <w:rPr>
                <w:bCs/>
                <w:iCs/>
                <w:color w:val="00577D"/>
                <w:szCs w:val="40"/>
              </w:rPr>
              <w:t>Compliant</w:t>
            </w:r>
          </w:p>
        </w:tc>
      </w:tr>
      <w:tr w:rsidR="001A6233" w14:paraId="6D674858" w14:textId="77777777" w:rsidTr="00445D92">
        <w:trPr>
          <w:trHeight w:val="227"/>
        </w:trPr>
        <w:tc>
          <w:tcPr>
            <w:tcW w:w="3942" w:type="pct"/>
            <w:shd w:val="clear" w:color="auto" w:fill="auto"/>
          </w:tcPr>
          <w:p w14:paraId="6D674856" w14:textId="77777777" w:rsidR="00445D92" w:rsidRPr="001E6954" w:rsidRDefault="00445D92" w:rsidP="00445D92">
            <w:pPr>
              <w:spacing w:before="40" w:after="40" w:line="240" w:lineRule="auto"/>
              <w:ind w:left="318" w:hanging="7"/>
            </w:pPr>
            <w:r w:rsidRPr="001E6954">
              <w:t>Requirement 7(3)(c)</w:t>
            </w:r>
          </w:p>
        </w:tc>
        <w:tc>
          <w:tcPr>
            <w:tcW w:w="1058" w:type="pct"/>
            <w:shd w:val="clear" w:color="auto" w:fill="auto"/>
          </w:tcPr>
          <w:p w14:paraId="6D674857" w14:textId="35DAEF99" w:rsidR="00445D92" w:rsidRPr="001E6954" w:rsidRDefault="00445D92" w:rsidP="00445D92">
            <w:pPr>
              <w:spacing w:before="40" w:after="40" w:line="240" w:lineRule="auto"/>
              <w:jc w:val="right"/>
              <w:rPr>
                <w:color w:val="0000FF"/>
              </w:rPr>
            </w:pPr>
            <w:r w:rsidRPr="001E6954">
              <w:rPr>
                <w:bCs/>
                <w:iCs/>
                <w:color w:val="00577D"/>
                <w:szCs w:val="40"/>
              </w:rPr>
              <w:t>Non-compliant</w:t>
            </w:r>
          </w:p>
        </w:tc>
      </w:tr>
      <w:tr w:rsidR="001A6233" w14:paraId="6D67485B" w14:textId="77777777" w:rsidTr="00445D92">
        <w:trPr>
          <w:trHeight w:val="227"/>
        </w:trPr>
        <w:tc>
          <w:tcPr>
            <w:tcW w:w="3942" w:type="pct"/>
            <w:shd w:val="clear" w:color="auto" w:fill="auto"/>
          </w:tcPr>
          <w:p w14:paraId="6D674859" w14:textId="77777777" w:rsidR="00445D92" w:rsidRPr="001E6954" w:rsidRDefault="00445D92" w:rsidP="00445D92">
            <w:pPr>
              <w:spacing w:before="40" w:after="40" w:line="240" w:lineRule="auto"/>
              <w:ind w:left="318" w:hanging="7"/>
            </w:pPr>
            <w:r w:rsidRPr="001E6954">
              <w:t>Requirement 7(3)(d)</w:t>
            </w:r>
          </w:p>
        </w:tc>
        <w:tc>
          <w:tcPr>
            <w:tcW w:w="1058" w:type="pct"/>
            <w:shd w:val="clear" w:color="auto" w:fill="auto"/>
          </w:tcPr>
          <w:p w14:paraId="6D67485A" w14:textId="7786FDA7" w:rsidR="00445D92" w:rsidRPr="001E6954" w:rsidRDefault="00445D92" w:rsidP="00445D92">
            <w:pPr>
              <w:spacing w:before="40" w:after="40" w:line="240" w:lineRule="auto"/>
              <w:jc w:val="right"/>
              <w:rPr>
                <w:color w:val="0000FF"/>
              </w:rPr>
            </w:pPr>
            <w:r w:rsidRPr="001E6954">
              <w:rPr>
                <w:bCs/>
                <w:iCs/>
                <w:color w:val="00577D"/>
                <w:szCs w:val="40"/>
              </w:rPr>
              <w:t>Non-compliant</w:t>
            </w:r>
          </w:p>
        </w:tc>
      </w:tr>
      <w:tr w:rsidR="001A6233" w14:paraId="6D67485E" w14:textId="77777777" w:rsidTr="00445D92">
        <w:trPr>
          <w:trHeight w:val="227"/>
        </w:trPr>
        <w:tc>
          <w:tcPr>
            <w:tcW w:w="3942" w:type="pct"/>
            <w:shd w:val="clear" w:color="auto" w:fill="auto"/>
          </w:tcPr>
          <w:p w14:paraId="6D67485C" w14:textId="77777777" w:rsidR="00445D92" w:rsidRPr="001E6954" w:rsidRDefault="00445D92" w:rsidP="00445D92">
            <w:pPr>
              <w:spacing w:before="40" w:after="40" w:line="240" w:lineRule="auto"/>
              <w:ind w:left="318" w:hanging="7"/>
            </w:pPr>
            <w:r w:rsidRPr="001E6954">
              <w:t>Requirement 7(3)(e)</w:t>
            </w:r>
          </w:p>
        </w:tc>
        <w:tc>
          <w:tcPr>
            <w:tcW w:w="1058" w:type="pct"/>
            <w:shd w:val="clear" w:color="auto" w:fill="auto"/>
          </w:tcPr>
          <w:p w14:paraId="6D67485D" w14:textId="07EBF31A" w:rsidR="00445D92" w:rsidRPr="001E6954" w:rsidRDefault="00445D92" w:rsidP="00445D92">
            <w:pPr>
              <w:spacing w:before="40" w:after="40" w:line="240" w:lineRule="auto"/>
              <w:jc w:val="right"/>
              <w:rPr>
                <w:color w:val="0000FF"/>
              </w:rPr>
            </w:pPr>
            <w:r w:rsidRPr="001E6954">
              <w:rPr>
                <w:bCs/>
                <w:iCs/>
                <w:color w:val="00577D"/>
                <w:szCs w:val="40"/>
              </w:rPr>
              <w:t>Compliant</w:t>
            </w:r>
          </w:p>
        </w:tc>
      </w:tr>
      <w:tr w:rsidR="001A6233" w14:paraId="6D674861" w14:textId="77777777" w:rsidTr="00445D92">
        <w:trPr>
          <w:trHeight w:val="227"/>
        </w:trPr>
        <w:tc>
          <w:tcPr>
            <w:tcW w:w="3942" w:type="pct"/>
            <w:shd w:val="clear" w:color="auto" w:fill="auto"/>
          </w:tcPr>
          <w:p w14:paraId="6D67485F" w14:textId="77777777" w:rsidR="00445D92" w:rsidRPr="001E6954" w:rsidRDefault="00445D92" w:rsidP="00445D92">
            <w:pPr>
              <w:keepNext/>
              <w:spacing w:before="40" w:after="40" w:line="240" w:lineRule="auto"/>
              <w:rPr>
                <w:b/>
              </w:rPr>
            </w:pPr>
            <w:r w:rsidRPr="001E6954">
              <w:rPr>
                <w:b/>
              </w:rPr>
              <w:t>Standard 8 Organisational governance</w:t>
            </w:r>
          </w:p>
        </w:tc>
        <w:tc>
          <w:tcPr>
            <w:tcW w:w="1058" w:type="pct"/>
            <w:shd w:val="clear" w:color="auto" w:fill="auto"/>
          </w:tcPr>
          <w:p w14:paraId="6D674860" w14:textId="15734EE6" w:rsidR="00445D92" w:rsidRPr="001E6954" w:rsidRDefault="00445D92" w:rsidP="00445D92">
            <w:pPr>
              <w:keepNext/>
              <w:spacing w:before="40" w:after="40" w:line="240" w:lineRule="auto"/>
              <w:jc w:val="right"/>
              <w:rPr>
                <w:b/>
                <w:color w:val="0000FF"/>
              </w:rPr>
            </w:pPr>
            <w:r w:rsidRPr="001E6954">
              <w:rPr>
                <w:b/>
                <w:bCs/>
                <w:iCs/>
                <w:color w:val="00577D"/>
                <w:szCs w:val="40"/>
              </w:rPr>
              <w:t>Non-compliant</w:t>
            </w:r>
          </w:p>
        </w:tc>
      </w:tr>
      <w:tr w:rsidR="001A6233" w14:paraId="6D674864" w14:textId="77777777" w:rsidTr="00445D92">
        <w:trPr>
          <w:trHeight w:val="227"/>
        </w:trPr>
        <w:tc>
          <w:tcPr>
            <w:tcW w:w="3942" w:type="pct"/>
            <w:shd w:val="clear" w:color="auto" w:fill="auto"/>
          </w:tcPr>
          <w:p w14:paraId="6D674862" w14:textId="77777777" w:rsidR="00445D92" w:rsidRPr="001E6954" w:rsidRDefault="00445D92" w:rsidP="00445D92">
            <w:pPr>
              <w:spacing w:before="40" w:after="40" w:line="240" w:lineRule="auto"/>
              <w:ind w:left="318" w:hanging="7"/>
            </w:pPr>
            <w:r w:rsidRPr="001E6954">
              <w:t>Requirement 8(3)(a)</w:t>
            </w:r>
          </w:p>
        </w:tc>
        <w:tc>
          <w:tcPr>
            <w:tcW w:w="1058" w:type="pct"/>
            <w:shd w:val="clear" w:color="auto" w:fill="auto"/>
          </w:tcPr>
          <w:p w14:paraId="6D674863" w14:textId="54F36A36" w:rsidR="00445D92" w:rsidRPr="001E6954" w:rsidRDefault="00445D92" w:rsidP="00445D92">
            <w:pPr>
              <w:spacing w:before="40" w:after="40" w:line="240" w:lineRule="auto"/>
              <w:jc w:val="right"/>
              <w:rPr>
                <w:color w:val="0000FF"/>
              </w:rPr>
            </w:pPr>
            <w:r w:rsidRPr="001E6954">
              <w:rPr>
                <w:bCs/>
                <w:iCs/>
                <w:color w:val="00577D"/>
                <w:szCs w:val="40"/>
              </w:rPr>
              <w:t>Compliant</w:t>
            </w:r>
          </w:p>
        </w:tc>
      </w:tr>
      <w:tr w:rsidR="001A6233" w14:paraId="6D674867" w14:textId="77777777" w:rsidTr="00445D92">
        <w:trPr>
          <w:trHeight w:val="227"/>
        </w:trPr>
        <w:tc>
          <w:tcPr>
            <w:tcW w:w="3942" w:type="pct"/>
            <w:shd w:val="clear" w:color="auto" w:fill="auto"/>
          </w:tcPr>
          <w:p w14:paraId="6D674865" w14:textId="77777777" w:rsidR="00445D92" w:rsidRPr="001E6954" w:rsidRDefault="00445D92" w:rsidP="00445D92">
            <w:pPr>
              <w:spacing w:before="40" w:after="40" w:line="240" w:lineRule="auto"/>
              <w:ind w:left="318" w:hanging="7"/>
            </w:pPr>
            <w:r w:rsidRPr="001E6954">
              <w:t>Requirement 8(3)(b)</w:t>
            </w:r>
          </w:p>
        </w:tc>
        <w:tc>
          <w:tcPr>
            <w:tcW w:w="1058" w:type="pct"/>
            <w:shd w:val="clear" w:color="auto" w:fill="auto"/>
          </w:tcPr>
          <w:p w14:paraId="6D674866" w14:textId="1EC67816" w:rsidR="00445D92" w:rsidRPr="001E6954" w:rsidRDefault="00445D92" w:rsidP="00445D92">
            <w:pPr>
              <w:spacing w:before="40" w:after="40" w:line="240" w:lineRule="auto"/>
              <w:jc w:val="right"/>
              <w:rPr>
                <w:color w:val="0000FF"/>
              </w:rPr>
            </w:pPr>
            <w:r w:rsidRPr="001E6954">
              <w:rPr>
                <w:bCs/>
                <w:iCs/>
                <w:color w:val="00577D"/>
                <w:szCs w:val="40"/>
              </w:rPr>
              <w:t>Compliant</w:t>
            </w:r>
          </w:p>
        </w:tc>
      </w:tr>
      <w:tr w:rsidR="001A6233" w14:paraId="6D67486A" w14:textId="77777777" w:rsidTr="00445D92">
        <w:trPr>
          <w:trHeight w:val="227"/>
        </w:trPr>
        <w:tc>
          <w:tcPr>
            <w:tcW w:w="3942" w:type="pct"/>
            <w:shd w:val="clear" w:color="auto" w:fill="auto"/>
          </w:tcPr>
          <w:p w14:paraId="6D674868" w14:textId="77777777" w:rsidR="00445D92" w:rsidRPr="001E6954" w:rsidRDefault="00445D92" w:rsidP="00445D92">
            <w:pPr>
              <w:spacing w:before="40" w:after="40" w:line="240" w:lineRule="auto"/>
              <w:ind w:left="318" w:hanging="7"/>
            </w:pPr>
            <w:r w:rsidRPr="001E6954">
              <w:t>Requirement 8(3)(c)</w:t>
            </w:r>
          </w:p>
        </w:tc>
        <w:tc>
          <w:tcPr>
            <w:tcW w:w="1058" w:type="pct"/>
            <w:shd w:val="clear" w:color="auto" w:fill="auto"/>
          </w:tcPr>
          <w:p w14:paraId="6D674869" w14:textId="1A918737" w:rsidR="00445D92" w:rsidRPr="001E6954" w:rsidRDefault="00445D92" w:rsidP="00445D92">
            <w:pPr>
              <w:spacing w:before="40" w:after="40" w:line="240" w:lineRule="auto"/>
              <w:jc w:val="right"/>
              <w:rPr>
                <w:color w:val="0000FF"/>
              </w:rPr>
            </w:pPr>
            <w:r w:rsidRPr="001E6954">
              <w:rPr>
                <w:bCs/>
                <w:iCs/>
                <w:color w:val="00577D"/>
                <w:szCs w:val="40"/>
              </w:rPr>
              <w:t>Non-compliant</w:t>
            </w:r>
          </w:p>
        </w:tc>
      </w:tr>
      <w:tr w:rsidR="001A6233" w14:paraId="6D67486D" w14:textId="77777777" w:rsidTr="00445D92">
        <w:trPr>
          <w:trHeight w:val="227"/>
        </w:trPr>
        <w:tc>
          <w:tcPr>
            <w:tcW w:w="3942" w:type="pct"/>
            <w:shd w:val="clear" w:color="auto" w:fill="auto"/>
          </w:tcPr>
          <w:p w14:paraId="6D67486B" w14:textId="77777777" w:rsidR="00445D92" w:rsidRPr="001E6954" w:rsidRDefault="00445D92" w:rsidP="00445D92">
            <w:pPr>
              <w:spacing w:before="40" w:after="40" w:line="240" w:lineRule="auto"/>
              <w:ind w:left="318" w:hanging="7"/>
            </w:pPr>
            <w:r w:rsidRPr="001E6954">
              <w:t>Requirement 8(3)(d)</w:t>
            </w:r>
          </w:p>
        </w:tc>
        <w:tc>
          <w:tcPr>
            <w:tcW w:w="1058" w:type="pct"/>
            <w:shd w:val="clear" w:color="auto" w:fill="auto"/>
          </w:tcPr>
          <w:p w14:paraId="6D67486C" w14:textId="1B4DF5F6" w:rsidR="00445D92" w:rsidRPr="001E6954" w:rsidRDefault="006D06FB" w:rsidP="00445D92">
            <w:pPr>
              <w:spacing w:before="40" w:after="40" w:line="240" w:lineRule="auto"/>
              <w:jc w:val="right"/>
              <w:rPr>
                <w:color w:val="0000FF"/>
              </w:rPr>
            </w:pPr>
            <w:r>
              <w:rPr>
                <w:bCs/>
                <w:iCs/>
                <w:color w:val="00577D"/>
                <w:szCs w:val="40"/>
              </w:rPr>
              <w:t>C</w:t>
            </w:r>
            <w:r w:rsidR="00445D92" w:rsidRPr="001E6954">
              <w:rPr>
                <w:bCs/>
                <w:iCs/>
                <w:color w:val="00577D"/>
                <w:szCs w:val="40"/>
              </w:rPr>
              <w:t>ompliant</w:t>
            </w:r>
          </w:p>
        </w:tc>
      </w:tr>
      <w:tr w:rsidR="001A6233" w14:paraId="6D674870" w14:textId="77777777" w:rsidTr="00445D92">
        <w:trPr>
          <w:trHeight w:val="227"/>
        </w:trPr>
        <w:tc>
          <w:tcPr>
            <w:tcW w:w="3942" w:type="pct"/>
            <w:shd w:val="clear" w:color="auto" w:fill="auto"/>
          </w:tcPr>
          <w:p w14:paraId="6D67486E" w14:textId="77777777" w:rsidR="00445D92" w:rsidRPr="001E6954" w:rsidRDefault="00445D92" w:rsidP="00445D92">
            <w:pPr>
              <w:spacing w:before="40" w:after="40" w:line="240" w:lineRule="auto"/>
              <w:ind w:left="318" w:hanging="7"/>
            </w:pPr>
            <w:r w:rsidRPr="001E6954">
              <w:t>Requirement 8(3)(e)</w:t>
            </w:r>
          </w:p>
        </w:tc>
        <w:tc>
          <w:tcPr>
            <w:tcW w:w="1058" w:type="pct"/>
            <w:shd w:val="clear" w:color="auto" w:fill="auto"/>
          </w:tcPr>
          <w:p w14:paraId="6D67486F" w14:textId="55328D86" w:rsidR="00445D92" w:rsidRPr="001E6954" w:rsidRDefault="006D06FB" w:rsidP="00445D92">
            <w:pPr>
              <w:spacing w:before="40" w:after="40" w:line="240" w:lineRule="auto"/>
              <w:jc w:val="right"/>
              <w:rPr>
                <w:color w:val="0000FF"/>
              </w:rPr>
            </w:pPr>
            <w:r>
              <w:rPr>
                <w:bCs/>
                <w:iCs/>
                <w:color w:val="00577D"/>
                <w:szCs w:val="40"/>
              </w:rPr>
              <w:t>C</w:t>
            </w:r>
            <w:r w:rsidR="00445D92" w:rsidRPr="001E6954">
              <w:rPr>
                <w:bCs/>
                <w:iCs/>
                <w:color w:val="00577D"/>
                <w:szCs w:val="40"/>
              </w:rPr>
              <w:t>ompliant</w:t>
            </w:r>
          </w:p>
        </w:tc>
      </w:tr>
      <w:bookmarkEnd w:id="2"/>
    </w:tbl>
    <w:p w14:paraId="6D674871" w14:textId="77777777" w:rsidR="00445D92" w:rsidRDefault="00445D92" w:rsidP="00445D92">
      <w:pPr>
        <w:sectPr w:rsidR="00445D92" w:rsidSect="00445D92">
          <w:headerReference w:type="first" r:id="rId16"/>
          <w:pgSz w:w="11906" w:h="16838"/>
          <w:pgMar w:top="1701" w:right="1418" w:bottom="1418" w:left="1418" w:header="709" w:footer="397" w:gutter="0"/>
          <w:cols w:space="708"/>
          <w:docGrid w:linePitch="360"/>
        </w:sectPr>
      </w:pPr>
    </w:p>
    <w:p w14:paraId="6D674872" w14:textId="77777777" w:rsidR="00445D92" w:rsidRPr="00D21DCD" w:rsidRDefault="00445D92" w:rsidP="00445D92">
      <w:pPr>
        <w:pStyle w:val="Heading1"/>
      </w:pPr>
      <w:r>
        <w:lastRenderedPageBreak/>
        <w:t>Detailed assessment</w:t>
      </w:r>
    </w:p>
    <w:p w14:paraId="6D674873" w14:textId="77777777" w:rsidR="00445D92" w:rsidRPr="00D63989" w:rsidRDefault="00445D92" w:rsidP="00445D92">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D674874" w14:textId="77777777" w:rsidR="00445D92" w:rsidRPr="001E6954" w:rsidRDefault="00445D92" w:rsidP="00445D92">
      <w:pPr>
        <w:rPr>
          <w:color w:val="auto"/>
        </w:rPr>
      </w:pPr>
      <w:r w:rsidRPr="00D63989">
        <w:t>The report also specifies areas in which improvements must be made to ensure the Quality Standards are complied with.</w:t>
      </w:r>
    </w:p>
    <w:p w14:paraId="6D674875" w14:textId="77777777" w:rsidR="00445D92" w:rsidRPr="00D63989" w:rsidRDefault="00445D92" w:rsidP="00445D92">
      <w:r w:rsidRPr="00D63989">
        <w:t>The following information has been taken into account in developing this performance report:</w:t>
      </w:r>
    </w:p>
    <w:p w14:paraId="6D674876" w14:textId="506F45D9" w:rsidR="00445D92" w:rsidRDefault="00A00757" w:rsidP="00445D92">
      <w:pPr>
        <w:pStyle w:val="ListBullet"/>
      </w:pPr>
      <w:r>
        <w:t>T</w:t>
      </w:r>
      <w:r w:rsidR="00445D92" w:rsidRPr="00D63989">
        <w:t xml:space="preserve">he Assessment Team’s report for the </w:t>
      </w:r>
      <w:r w:rsidR="00445D92">
        <w:t>Site Audit</w:t>
      </w:r>
      <w:r w:rsidR="00445D92" w:rsidRPr="00D63989">
        <w:t xml:space="preserve">; the </w:t>
      </w:r>
      <w:r w:rsidR="00445D92">
        <w:t xml:space="preserve">Site Audit </w:t>
      </w:r>
      <w:r w:rsidR="00445D92" w:rsidRPr="00D63989">
        <w:t xml:space="preserve">report was informed by </w:t>
      </w:r>
      <w:r w:rsidR="00445D92" w:rsidRPr="00A00757">
        <w:t>a site assessment, observations at the service, review of documents and interviews with staff, consumers/representatives and others</w:t>
      </w:r>
      <w:r w:rsidR="0076483B">
        <w:t>.</w:t>
      </w:r>
    </w:p>
    <w:p w14:paraId="6D674877" w14:textId="57D76FAC" w:rsidR="00445D92" w:rsidRDefault="00A00757" w:rsidP="00445D92">
      <w:pPr>
        <w:pStyle w:val="ListBullet"/>
      </w:pPr>
      <w:r>
        <w:t>T</w:t>
      </w:r>
      <w:r w:rsidR="00445D92" w:rsidRPr="00365DAE">
        <w:t xml:space="preserve">he </w:t>
      </w:r>
      <w:r w:rsidR="00CD6A34">
        <w:t xml:space="preserve">approved </w:t>
      </w:r>
      <w:r w:rsidR="00445D92" w:rsidRPr="00365DAE">
        <w:t>provider</w:t>
      </w:r>
      <w:r w:rsidR="00445D92">
        <w:t>’s</w:t>
      </w:r>
      <w:r w:rsidR="00445D92" w:rsidRPr="00365DAE">
        <w:t xml:space="preserve"> response</w:t>
      </w:r>
      <w:r w:rsidR="00445D92">
        <w:t xml:space="preserve"> to the Site Audit report</w:t>
      </w:r>
      <w:r w:rsidR="00445D92" w:rsidRPr="00365DAE">
        <w:t xml:space="preserve"> </w:t>
      </w:r>
      <w:r w:rsidR="00445D92">
        <w:t>received</w:t>
      </w:r>
      <w:r>
        <w:t xml:space="preserve"> o</w:t>
      </w:r>
      <w:r w:rsidR="00D06C88">
        <w:t>n 6</w:t>
      </w:r>
      <w:r w:rsidR="0021419A">
        <w:t> </w:t>
      </w:r>
      <w:r w:rsidR="00D06C88">
        <w:t>October 2022</w:t>
      </w:r>
      <w:r w:rsidR="0076483B">
        <w:t>.</w:t>
      </w:r>
    </w:p>
    <w:p w14:paraId="681669A9" w14:textId="4135FE63" w:rsidR="000B73E4" w:rsidRPr="00D66D61" w:rsidRDefault="000B73E4" w:rsidP="000B73E4">
      <w:pPr>
        <w:pStyle w:val="ListBullet"/>
      </w:pPr>
      <w:r w:rsidRPr="00D66D61">
        <w:t xml:space="preserve">A Notice to Agree issued </w:t>
      </w:r>
      <w:r>
        <w:t>on 26</w:t>
      </w:r>
      <w:r w:rsidRPr="00D66D61">
        <w:t xml:space="preserve"> August 2022 in relation to </w:t>
      </w:r>
      <w:r>
        <w:t>n</w:t>
      </w:r>
      <w:r w:rsidRPr="00D66D61">
        <w:t>on-</w:t>
      </w:r>
      <w:r>
        <w:t>c</w:t>
      </w:r>
      <w:r w:rsidRPr="00D66D61">
        <w:t xml:space="preserve">ompliance </w:t>
      </w:r>
      <w:r>
        <w:t>under</w:t>
      </w:r>
      <w:r w:rsidR="003865A0">
        <w:t>:</w:t>
      </w:r>
    </w:p>
    <w:p w14:paraId="40C25E15" w14:textId="7EE3EB27" w:rsidR="000B73E4" w:rsidRPr="00CD6A34" w:rsidRDefault="000B73E4" w:rsidP="00CD6A34">
      <w:pPr>
        <w:pStyle w:val="NoSpacing"/>
        <w:numPr>
          <w:ilvl w:val="0"/>
          <w:numId w:val="38"/>
        </w:numPr>
        <w:rPr>
          <w:color w:val="auto"/>
        </w:rPr>
      </w:pPr>
      <w:r w:rsidRPr="00D66D61">
        <w:rPr>
          <w:color w:val="auto"/>
        </w:rPr>
        <w:t xml:space="preserve">section 54-1(1)(d) of the </w:t>
      </w:r>
      <w:r w:rsidRPr="00CD6A34">
        <w:rPr>
          <w:i/>
          <w:color w:val="auto"/>
        </w:rPr>
        <w:t>Aged Care Act</w:t>
      </w:r>
      <w:r w:rsidR="00CD6A34" w:rsidRPr="00CD6A34">
        <w:rPr>
          <w:i/>
          <w:color w:val="auto"/>
        </w:rPr>
        <w:t xml:space="preserve"> 1997</w:t>
      </w:r>
      <w:r w:rsidRPr="00D66D61">
        <w:rPr>
          <w:color w:val="auto"/>
        </w:rPr>
        <w:t xml:space="preserve"> to comply with the Aged Care Quality </w:t>
      </w:r>
      <w:r w:rsidRPr="00CD6A34">
        <w:rPr>
          <w:color w:val="auto"/>
        </w:rPr>
        <w:t xml:space="preserve">Standards set out in Schedule 2 to the </w:t>
      </w:r>
      <w:r w:rsidRPr="00C13CA0">
        <w:rPr>
          <w:i/>
          <w:color w:val="auto"/>
        </w:rPr>
        <w:t>Quality of Care Principles 2014</w:t>
      </w:r>
      <w:r w:rsidR="0076483B">
        <w:rPr>
          <w:i/>
          <w:color w:val="auto"/>
        </w:rPr>
        <w:t>.</w:t>
      </w:r>
      <w:r w:rsidRPr="00CD6A34">
        <w:rPr>
          <w:color w:val="auto"/>
        </w:rPr>
        <w:t xml:space="preserve"> </w:t>
      </w:r>
    </w:p>
    <w:p w14:paraId="4962C2EC" w14:textId="050EED1A" w:rsidR="000B73E4" w:rsidRDefault="000B73E4" w:rsidP="000B73E4">
      <w:pPr>
        <w:pStyle w:val="ListBullet"/>
      </w:pPr>
      <w:r>
        <w:t>T</w:t>
      </w:r>
      <w:r w:rsidRPr="00D66D61">
        <w:t xml:space="preserve">he </w:t>
      </w:r>
      <w:r w:rsidR="00CD6A34">
        <w:t>a</w:t>
      </w:r>
      <w:r>
        <w:t xml:space="preserve">pproved </w:t>
      </w:r>
      <w:r w:rsidR="00CD6A34">
        <w:t>p</w:t>
      </w:r>
      <w:r w:rsidRPr="00D66D61">
        <w:t xml:space="preserve">rovider’s </w:t>
      </w:r>
      <w:r>
        <w:t xml:space="preserve">response </w:t>
      </w:r>
      <w:r w:rsidRPr="00D66D61">
        <w:t xml:space="preserve">to the </w:t>
      </w:r>
      <w:r>
        <w:t>Notice to Agree</w:t>
      </w:r>
      <w:r w:rsidRPr="00D66D61">
        <w:t xml:space="preserve"> received </w:t>
      </w:r>
      <w:r w:rsidR="00CD6A34">
        <w:t>on 30</w:t>
      </w:r>
      <w:r>
        <w:t xml:space="preserve"> </w:t>
      </w:r>
      <w:r w:rsidR="00CD6A34">
        <w:t>August</w:t>
      </w:r>
      <w:r w:rsidRPr="00D66D61">
        <w:t xml:space="preserve"> 2022.</w:t>
      </w:r>
    </w:p>
    <w:p w14:paraId="6D674879" w14:textId="77777777" w:rsidR="00445D92" w:rsidRDefault="00445D92">
      <w:pPr>
        <w:spacing w:after="160" w:line="259" w:lineRule="auto"/>
        <w:rPr>
          <w:rFonts w:cs="Times New Roman"/>
        </w:rPr>
      </w:pPr>
    </w:p>
    <w:p w14:paraId="6D67487A" w14:textId="77777777" w:rsidR="00445D92" w:rsidRDefault="00445D92" w:rsidP="00445D92">
      <w:pPr>
        <w:sectPr w:rsidR="00445D92" w:rsidSect="00445D92">
          <w:headerReference w:type="first" r:id="rId17"/>
          <w:pgSz w:w="11906" w:h="16838"/>
          <w:pgMar w:top="1701" w:right="1418" w:bottom="1418" w:left="1418" w:header="709" w:footer="397" w:gutter="0"/>
          <w:cols w:space="708"/>
          <w:docGrid w:linePitch="360"/>
        </w:sectPr>
      </w:pPr>
    </w:p>
    <w:p w14:paraId="6D67487B" w14:textId="0CFFCA2A" w:rsidR="00445D92" w:rsidRDefault="00445D92" w:rsidP="00445D92">
      <w:pPr>
        <w:pStyle w:val="Heading1"/>
        <w:tabs>
          <w:tab w:val="right" w:pos="9070"/>
        </w:tabs>
        <w:spacing w:before="560" w:after="640"/>
        <w:rPr>
          <w:color w:val="FFFFFF" w:themeColor="background1"/>
        </w:rPr>
        <w:sectPr w:rsidR="00445D92" w:rsidSect="00445D92">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8240" behindDoc="1" locked="0" layoutInCell="1" allowOverlap="1" wp14:anchorId="6D67497D" wp14:editId="77603DE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26477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B80AE0">
        <w:rPr>
          <w:color w:val="FFFFFF" w:themeColor="background1"/>
          <w:sz w:val="36"/>
        </w:rPr>
        <w:t>COMPLIANT</w:t>
      </w:r>
      <w:r w:rsidR="00B80AE0" w:rsidRPr="00703E80">
        <w:rPr>
          <w:color w:val="FFFFFF" w:themeColor="background1"/>
        </w:rPr>
        <w:t xml:space="preserve"> </w:t>
      </w:r>
      <w:r w:rsidRPr="00703E80">
        <w:rPr>
          <w:color w:val="FFFFFF" w:themeColor="background1"/>
        </w:rPr>
        <w:br/>
        <w:t>Consumer dignity and choice</w:t>
      </w:r>
    </w:p>
    <w:p w14:paraId="6D67487C" w14:textId="77777777" w:rsidR="00445D92" w:rsidRPr="00D63989" w:rsidRDefault="00445D92" w:rsidP="00445D92">
      <w:pPr>
        <w:pStyle w:val="Heading3"/>
        <w:shd w:val="clear" w:color="auto" w:fill="F2F2F2" w:themeFill="background1" w:themeFillShade="F2"/>
      </w:pPr>
      <w:r w:rsidRPr="00D63989">
        <w:t>Consumer outcome:</w:t>
      </w:r>
    </w:p>
    <w:p w14:paraId="6D67487D" w14:textId="77777777" w:rsidR="00445D92" w:rsidRPr="00D63989" w:rsidRDefault="00445D92" w:rsidP="00A43776">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D67487E" w14:textId="77777777" w:rsidR="00445D92" w:rsidRPr="00D63989" w:rsidRDefault="00445D92" w:rsidP="00445D92">
      <w:pPr>
        <w:pStyle w:val="Heading3"/>
        <w:shd w:val="clear" w:color="auto" w:fill="F2F2F2" w:themeFill="background1" w:themeFillShade="F2"/>
      </w:pPr>
      <w:r w:rsidRPr="00D63989">
        <w:t>Organisation statement:</w:t>
      </w:r>
    </w:p>
    <w:p w14:paraId="6D67487F" w14:textId="77777777" w:rsidR="00445D92" w:rsidRPr="00D63989" w:rsidRDefault="00445D92" w:rsidP="00A43776">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6D674880" w14:textId="77777777" w:rsidR="00445D92" w:rsidRDefault="00445D92" w:rsidP="00A4377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D674881" w14:textId="77777777" w:rsidR="00445D92" w:rsidRPr="00D63989" w:rsidRDefault="00445D92" w:rsidP="00A4377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D674882" w14:textId="77777777" w:rsidR="00445D92" w:rsidRPr="00D63989" w:rsidRDefault="00445D92" w:rsidP="00A4377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6D674883" w14:textId="77777777" w:rsidR="00445D92" w:rsidRDefault="00445D92" w:rsidP="00445D92">
      <w:pPr>
        <w:pStyle w:val="Heading2"/>
      </w:pPr>
      <w:r>
        <w:t xml:space="preserve">Assessment </w:t>
      </w:r>
      <w:r w:rsidRPr="002B2C0F">
        <w:t>of Standard</w:t>
      </w:r>
      <w:r>
        <w:t xml:space="preserve"> 1</w:t>
      </w:r>
    </w:p>
    <w:p w14:paraId="0D60D9C2" w14:textId="72E2842E" w:rsidR="00D17E8B" w:rsidRDefault="00507A9F" w:rsidP="003954EF">
      <w:pPr>
        <w:rPr>
          <w:rFonts w:eastAsia="Arial"/>
          <w:color w:val="auto"/>
        </w:rPr>
      </w:pPr>
      <w:r>
        <w:rPr>
          <w:rFonts w:eastAsia="Arial"/>
          <w:color w:val="auto"/>
        </w:rPr>
        <w:t>Most s</w:t>
      </w:r>
      <w:r w:rsidR="00565515">
        <w:rPr>
          <w:rFonts w:eastAsia="Arial"/>
          <w:color w:val="auto"/>
        </w:rPr>
        <w:t xml:space="preserve">ampled consumers </w:t>
      </w:r>
      <w:r w:rsidR="0088481F">
        <w:rPr>
          <w:rFonts w:eastAsia="Arial"/>
          <w:color w:val="auto"/>
        </w:rPr>
        <w:t>stated</w:t>
      </w:r>
      <w:r w:rsidR="00565515" w:rsidRPr="00A01DF2">
        <w:rPr>
          <w:rFonts w:eastAsia="Arial"/>
          <w:color w:val="auto"/>
        </w:rPr>
        <w:t xml:space="preserve"> staff respect </w:t>
      </w:r>
      <w:r w:rsidR="00565515">
        <w:rPr>
          <w:rFonts w:eastAsia="Arial"/>
          <w:color w:val="auto"/>
        </w:rPr>
        <w:t>their</w:t>
      </w:r>
      <w:r w:rsidR="00565515" w:rsidRPr="00A01DF2">
        <w:rPr>
          <w:rFonts w:eastAsia="Arial"/>
          <w:color w:val="auto"/>
        </w:rPr>
        <w:t xml:space="preserve"> culture, values and diversity</w:t>
      </w:r>
      <w:r w:rsidR="00565515">
        <w:rPr>
          <w:rFonts w:eastAsia="Arial"/>
          <w:color w:val="auto"/>
        </w:rPr>
        <w:t xml:space="preserve"> </w:t>
      </w:r>
      <w:r w:rsidR="00565515" w:rsidRPr="00A01DF2">
        <w:rPr>
          <w:rFonts w:eastAsia="Arial"/>
          <w:color w:val="auto"/>
        </w:rPr>
        <w:t>and</w:t>
      </w:r>
      <w:r w:rsidR="0088481F">
        <w:rPr>
          <w:rFonts w:eastAsia="Arial"/>
          <w:color w:val="auto"/>
        </w:rPr>
        <w:t xml:space="preserve"> consumers</w:t>
      </w:r>
      <w:r w:rsidR="00565515" w:rsidRPr="00A01DF2">
        <w:rPr>
          <w:rFonts w:eastAsia="Arial"/>
          <w:color w:val="auto"/>
        </w:rPr>
        <w:t xml:space="preserve"> </w:t>
      </w:r>
      <w:r w:rsidR="00565515">
        <w:rPr>
          <w:rFonts w:eastAsia="Arial"/>
          <w:color w:val="auto"/>
        </w:rPr>
        <w:t xml:space="preserve">described </w:t>
      </w:r>
      <w:r w:rsidR="00565515" w:rsidRPr="00A01DF2">
        <w:rPr>
          <w:rFonts w:eastAsia="Arial"/>
          <w:color w:val="auto"/>
        </w:rPr>
        <w:t xml:space="preserve">how this informs the daily provision of </w:t>
      </w:r>
      <w:r>
        <w:rPr>
          <w:rFonts w:eastAsia="Arial"/>
          <w:color w:val="auto"/>
        </w:rPr>
        <w:t xml:space="preserve">the </w:t>
      </w:r>
      <w:r w:rsidR="00565515" w:rsidRPr="00A01DF2">
        <w:rPr>
          <w:rFonts w:eastAsia="Arial"/>
          <w:color w:val="auto"/>
        </w:rPr>
        <w:t>care and services</w:t>
      </w:r>
      <w:r>
        <w:rPr>
          <w:rFonts w:eastAsia="Arial"/>
          <w:color w:val="auto"/>
        </w:rPr>
        <w:t xml:space="preserve"> they receive</w:t>
      </w:r>
      <w:r w:rsidR="00565515" w:rsidRPr="00A01DF2">
        <w:rPr>
          <w:rFonts w:eastAsia="Arial"/>
          <w:color w:val="auto"/>
        </w:rPr>
        <w:t xml:space="preserve">. </w:t>
      </w:r>
      <w:r w:rsidR="00D17E8B">
        <w:rPr>
          <w:rFonts w:eastAsia="Arial"/>
          <w:color w:val="auto"/>
        </w:rPr>
        <w:t xml:space="preserve">Most consumers </w:t>
      </w:r>
      <w:r w:rsidR="00D17E8B" w:rsidRPr="00A01DF2">
        <w:rPr>
          <w:rFonts w:eastAsia="Arial"/>
          <w:color w:val="auto"/>
        </w:rPr>
        <w:t xml:space="preserve">said they were supported by staff to take risks and </w:t>
      </w:r>
      <w:r w:rsidR="00D17E8B">
        <w:rPr>
          <w:rFonts w:eastAsia="Arial"/>
          <w:color w:val="auto"/>
        </w:rPr>
        <w:t xml:space="preserve">were encouraged to </w:t>
      </w:r>
      <w:r w:rsidR="00D17E8B" w:rsidRPr="00A01DF2">
        <w:rPr>
          <w:rFonts w:eastAsia="Arial"/>
          <w:color w:val="auto"/>
        </w:rPr>
        <w:t>live the best life they can.</w:t>
      </w:r>
      <w:r>
        <w:rPr>
          <w:rFonts w:eastAsia="Arial"/>
          <w:color w:val="auto"/>
        </w:rPr>
        <w:t xml:space="preserve"> Most consumers expressed satisfaction with the information provided and felt their privacy was respected.</w:t>
      </w:r>
      <w:r w:rsidR="00D06C88">
        <w:rPr>
          <w:rFonts w:eastAsia="Arial"/>
          <w:color w:val="auto"/>
        </w:rPr>
        <w:t xml:space="preserve"> </w:t>
      </w:r>
      <w:r w:rsidR="00D06C88" w:rsidRPr="00A01DF2">
        <w:rPr>
          <w:rFonts w:eastAsia="Arial"/>
          <w:color w:val="auto"/>
        </w:rPr>
        <w:t xml:space="preserve">Care planning documentation reviewed </w:t>
      </w:r>
      <w:r w:rsidR="00D06C88">
        <w:rPr>
          <w:rFonts w:eastAsia="Arial"/>
          <w:color w:val="auto"/>
        </w:rPr>
        <w:t xml:space="preserve">by the Assessment Team </w:t>
      </w:r>
      <w:r w:rsidR="00D06C88" w:rsidRPr="00A01DF2">
        <w:rPr>
          <w:rFonts w:eastAsia="Arial"/>
          <w:color w:val="auto"/>
        </w:rPr>
        <w:t xml:space="preserve">reflected </w:t>
      </w:r>
      <w:r w:rsidR="00D06C88">
        <w:rPr>
          <w:rFonts w:eastAsia="Arial"/>
          <w:color w:val="auto"/>
        </w:rPr>
        <w:t>the</w:t>
      </w:r>
      <w:r w:rsidR="00D06C88" w:rsidRPr="00A01DF2">
        <w:rPr>
          <w:rFonts w:eastAsia="Arial"/>
          <w:color w:val="auto"/>
        </w:rPr>
        <w:t xml:space="preserve"> cultural needs, interests and preferences</w:t>
      </w:r>
      <w:r w:rsidR="00D06C88">
        <w:rPr>
          <w:rFonts w:eastAsia="Arial"/>
          <w:color w:val="auto"/>
        </w:rPr>
        <w:t xml:space="preserve"> of consumers. </w:t>
      </w:r>
      <w:r>
        <w:rPr>
          <w:rFonts w:eastAsia="Arial"/>
          <w:color w:val="auto"/>
        </w:rPr>
        <w:t xml:space="preserve"> </w:t>
      </w:r>
    </w:p>
    <w:p w14:paraId="4504DAAF" w14:textId="1849502F" w:rsidR="00901B28" w:rsidRDefault="00507A9F" w:rsidP="003954EF">
      <w:pPr>
        <w:rPr>
          <w:rFonts w:eastAsia="Arial"/>
          <w:color w:val="auto"/>
        </w:rPr>
      </w:pPr>
      <w:r w:rsidRPr="00A01DF2">
        <w:rPr>
          <w:rFonts w:eastAsia="Arial"/>
          <w:color w:val="auto"/>
        </w:rPr>
        <w:t>Staff describe</w:t>
      </w:r>
      <w:r>
        <w:rPr>
          <w:rFonts w:eastAsia="Arial"/>
          <w:color w:val="auto"/>
        </w:rPr>
        <w:t>d</w:t>
      </w:r>
      <w:r w:rsidRPr="00A01DF2">
        <w:rPr>
          <w:rFonts w:eastAsia="Arial"/>
          <w:color w:val="auto"/>
        </w:rPr>
        <w:t xml:space="preserve"> instances where risk assessment</w:t>
      </w:r>
      <w:r>
        <w:rPr>
          <w:rFonts w:eastAsia="Arial"/>
          <w:color w:val="auto"/>
        </w:rPr>
        <w:t>s</w:t>
      </w:r>
      <w:r w:rsidRPr="00A01DF2">
        <w:rPr>
          <w:rFonts w:eastAsia="Arial"/>
          <w:color w:val="auto"/>
        </w:rPr>
        <w:t xml:space="preserve"> w</w:t>
      </w:r>
      <w:r>
        <w:rPr>
          <w:rFonts w:eastAsia="Arial"/>
          <w:color w:val="auto"/>
        </w:rPr>
        <w:t>ere</w:t>
      </w:r>
      <w:r w:rsidRPr="00A01DF2">
        <w:rPr>
          <w:rFonts w:eastAsia="Arial"/>
          <w:color w:val="auto"/>
        </w:rPr>
        <w:t xml:space="preserve"> required and how consumers are supported to understand the risks and benefits of specific activities</w:t>
      </w:r>
      <w:r>
        <w:rPr>
          <w:rFonts w:eastAsia="Arial"/>
          <w:color w:val="auto"/>
        </w:rPr>
        <w:t>.</w:t>
      </w:r>
      <w:r w:rsidR="00D06C88">
        <w:rPr>
          <w:rFonts w:eastAsia="Arial"/>
          <w:color w:val="auto"/>
        </w:rPr>
        <w:t xml:space="preserve"> </w:t>
      </w:r>
      <w:r w:rsidRPr="00B30BE5">
        <w:rPr>
          <w:rFonts w:eastAsia="Arial"/>
          <w:color w:val="auto"/>
        </w:rPr>
        <w:t xml:space="preserve">The </w:t>
      </w:r>
      <w:r>
        <w:rPr>
          <w:rFonts w:eastAsia="Arial"/>
          <w:color w:val="auto"/>
        </w:rPr>
        <w:t xml:space="preserve">Assessment Team observed </w:t>
      </w:r>
      <w:r w:rsidRPr="00B30BE5">
        <w:rPr>
          <w:rFonts w:eastAsia="Arial"/>
          <w:color w:val="auto"/>
        </w:rPr>
        <w:t xml:space="preserve">notice boards in communal </w:t>
      </w:r>
      <w:r>
        <w:rPr>
          <w:rFonts w:eastAsia="Arial"/>
          <w:color w:val="auto"/>
        </w:rPr>
        <w:t>areas of the service</w:t>
      </w:r>
      <w:r w:rsidRPr="00B30BE5">
        <w:rPr>
          <w:rFonts w:eastAsia="Arial"/>
          <w:color w:val="auto"/>
        </w:rPr>
        <w:t xml:space="preserve"> </w:t>
      </w:r>
      <w:r>
        <w:rPr>
          <w:rFonts w:eastAsia="Arial"/>
          <w:color w:val="auto"/>
        </w:rPr>
        <w:t xml:space="preserve">which </w:t>
      </w:r>
      <w:r w:rsidRPr="00B30BE5">
        <w:rPr>
          <w:rFonts w:eastAsia="Arial"/>
          <w:color w:val="auto"/>
        </w:rPr>
        <w:t>communicate</w:t>
      </w:r>
      <w:r>
        <w:rPr>
          <w:rFonts w:eastAsia="Arial"/>
          <w:color w:val="auto"/>
        </w:rPr>
        <w:t>d</w:t>
      </w:r>
      <w:r w:rsidRPr="00B30BE5">
        <w:rPr>
          <w:rFonts w:eastAsia="Arial"/>
          <w:color w:val="auto"/>
        </w:rPr>
        <w:t xml:space="preserve"> menu options, an </w:t>
      </w:r>
      <w:r>
        <w:rPr>
          <w:rFonts w:eastAsia="Arial"/>
          <w:color w:val="auto"/>
        </w:rPr>
        <w:t xml:space="preserve">interim </w:t>
      </w:r>
      <w:r w:rsidRPr="00B30BE5">
        <w:rPr>
          <w:rFonts w:eastAsia="Arial"/>
          <w:color w:val="auto"/>
        </w:rPr>
        <w:t xml:space="preserve">activities program, and </w:t>
      </w:r>
      <w:r w:rsidR="0088481F">
        <w:rPr>
          <w:rFonts w:eastAsia="Arial"/>
          <w:color w:val="auto"/>
        </w:rPr>
        <w:t xml:space="preserve">information on </w:t>
      </w:r>
      <w:r w:rsidRPr="00B30BE5">
        <w:rPr>
          <w:rFonts w:eastAsia="Arial"/>
          <w:color w:val="auto"/>
        </w:rPr>
        <w:t>advocacy services.</w:t>
      </w:r>
    </w:p>
    <w:p w14:paraId="3E265E40" w14:textId="48EDA567" w:rsidR="00565515" w:rsidRPr="00B80AE0" w:rsidRDefault="00B80AE0" w:rsidP="00445D92">
      <w:pPr>
        <w:rPr>
          <w:rFonts w:eastAsia="Arial"/>
          <w:color w:val="auto"/>
        </w:rPr>
      </w:pPr>
      <w:r>
        <w:rPr>
          <w:rFonts w:eastAsia="Arial"/>
          <w:color w:val="auto"/>
        </w:rPr>
        <w:t>C</w:t>
      </w:r>
      <w:r w:rsidR="003954EF">
        <w:rPr>
          <w:rFonts w:eastAsia="Arial"/>
          <w:color w:val="auto"/>
        </w:rPr>
        <w:t>onsumers</w:t>
      </w:r>
      <w:r w:rsidR="00AF07EC">
        <w:rPr>
          <w:rFonts w:eastAsia="Arial"/>
          <w:color w:val="auto"/>
        </w:rPr>
        <w:t xml:space="preserve"> provided mixed feedback</w:t>
      </w:r>
      <w:r w:rsidR="003954EF">
        <w:rPr>
          <w:rFonts w:eastAsia="Arial"/>
          <w:color w:val="auto"/>
        </w:rPr>
        <w:t xml:space="preserve"> </w:t>
      </w:r>
      <w:r w:rsidR="00AF07EC">
        <w:rPr>
          <w:rFonts w:eastAsia="Arial"/>
          <w:color w:val="auto"/>
        </w:rPr>
        <w:t>regarding</w:t>
      </w:r>
      <w:r w:rsidR="00507A9F">
        <w:rPr>
          <w:rFonts w:eastAsia="Arial"/>
          <w:color w:val="auto"/>
        </w:rPr>
        <w:t xml:space="preserve"> being treated with dignity and respect,</w:t>
      </w:r>
      <w:r w:rsidR="00AF07EC">
        <w:rPr>
          <w:rFonts w:eastAsia="Arial"/>
          <w:color w:val="auto"/>
        </w:rPr>
        <w:t xml:space="preserve"> </w:t>
      </w:r>
      <w:r w:rsidR="003954EF" w:rsidRPr="00A01DF2">
        <w:rPr>
          <w:rFonts w:eastAsia="Arial"/>
          <w:color w:val="auto"/>
        </w:rPr>
        <w:t>exercis</w:t>
      </w:r>
      <w:r w:rsidR="00AF07EC">
        <w:rPr>
          <w:rFonts w:eastAsia="Arial"/>
          <w:color w:val="auto"/>
        </w:rPr>
        <w:t>ing</w:t>
      </w:r>
      <w:r w:rsidR="003954EF" w:rsidRPr="00A01DF2">
        <w:rPr>
          <w:rFonts w:eastAsia="Arial"/>
          <w:color w:val="auto"/>
        </w:rPr>
        <w:t xml:space="preserve"> choice</w:t>
      </w:r>
      <w:r w:rsidR="00AF07EC">
        <w:rPr>
          <w:rFonts w:eastAsia="Arial"/>
          <w:color w:val="auto"/>
        </w:rPr>
        <w:t xml:space="preserve">, </w:t>
      </w:r>
      <w:r w:rsidR="003954EF" w:rsidRPr="00A01DF2">
        <w:rPr>
          <w:rFonts w:eastAsia="Arial"/>
          <w:color w:val="auto"/>
        </w:rPr>
        <w:t>mak</w:t>
      </w:r>
      <w:r w:rsidR="00AF07EC">
        <w:rPr>
          <w:rFonts w:eastAsia="Arial"/>
          <w:color w:val="auto"/>
        </w:rPr>
        <w:t>ing</w:t>
      </w:r>
      <w:r w:rsidR="003954EF" w:rsidRPr="00A01DF2">
        <w:rPr>
          <w:rFonts w:eastAsia="Arial"/>
          <w:color w:val="auto"/>
        </w:rPr>
        <w:t xml:space="preserve"> decisions about their care and services, </w:t>
      </w:r>
      <w:r w:rsidR="00AF07EC">
        <w:rPr>
          <w:rFonts w:eastAsia="Arial"/>
          <w:color w:val="auto"/>
        </w:rPr>
        <w:t>and</w:t>
      </w:r>
      <w:r w:rsidR="003954EF" w:rsidRPr="00A01DF2">
        <w:rPr>
          <w:rFonts w:eastAsia="Arial"/>
          <w:color w:val="auto"/>
        </w:rPr>
        <w:t xml:space="preserve"> being supported to maintain relationships that are important to them</w:t>
      </w:r>
      <w:r>
        <w:rPr>
          <w:rFonts w:eastAsia="Arial"/>
          <w:color w:val="auto"/>
        </w:rPr>
        <w:t>.</w:t>
      </w:r>
    </w:p>
    <w:p w14:paraId="6D674885" w14:textId="1E89BA6D" w:rsidR="00445D92" w:rsidRPr="00B80AE0" w:rsidRDefault="00445D92" w:rsidP="00445D92">
      <w:pPr>
        <w:rPr>
          <w:rFonts w:eastAsia="Calibri"/>
          <w:i/>
          <w:color w:val="auto"/>
          <w:lang w:eastAsia="en-US"/>
        </w:rPr>
      </w:pPr>
      <w:r w:rsidRPr="00B80AE0">
        <w:rPr>
          <w:rFonts w:eastAsiaTheme="minorHAnsi"/>
          <w:color w:val="auto"/>
        </w:rPr>
        <w:t xml:space="preserve">The Quality Standard is assessed as </w:t>
      </w:r>
      <w:r w:rsidR="00B80AE0" w:rsidRPr="00B80AE0">
        <w:rPr>
          <w:rFonts w:eastAsiaTheme="minorHAnsi"/>
          <w:color w:val="auto"/>
        </w:rPr>
        <w:t>c</w:t>
      </w:r>
      <w:r w:rsidRPr="00B80AE0">
        <w:rPr>
          <w:rFonts w:eastAsiaTheme="minorHAnsi"/>
          <w:color w:val="auto"/>
        </w:rPr>
        <w:t xml:space="preserve">ompliant as </w:t>
      </w:r>
      <w:r w:rsidR="00B80AE0" w:rsidRPr="00B80AE0">
        <w:rPr>
          <w:rFonts w:eastAsiaTheme="minorHAnsi"/>
          <w:color w:val="auto"/>
        </w:rPr>
        <w:t>six</w:t>
      </w:r>
      <w:r w:rsidRPr="00B80AE0">
        <w:rPr>
          <w:rFonts w:eastAsiaTheme="minorHAnsi"/>
          <w:color w:val="auto"/>
        </w:rPr>
        <w:t xml:space="preserve"> of the six specific requirements have been assessed as </w:t>
      </w:r>
      <w:r w:rsidR="00B80AE0" w:rsidRPr="00B80AE0">
        <w:rPr>
          <w:rFonts w:eastAsiaTheme="minorHAnsi"/>
          <w:color w:val="auto"/>
        </w:rPr>
        <w:t>c</w:t>
      </w:r>
      <w:r w:rsidRPr="00B80AE0">
        <w:rPr>
          <w:rFonts w:eastAsiaTheme="minorHAnsi"/>
          <w:color w:val="auto"/>
        </w:rPr>
        <w:t>ompliant.</w:t>
      </w:r>
    </w:p>
    <w:p w14:paraId="6D674886" w14:textId="699C180E" w:rsidR="00445D92" w:rsidRDefault="00445D92" w:rsidP="00445D92">
      <w:pPr>
        <w:pStyle w:val="Heading2"/>
      </w:pPr>
      <w:r w:rsidRPr="00D435F8">
        <w:lastRenderedPageBreak/>
        <w:t>Assessment of Standard 1 Requirements</w:t>
      </w:r>
      <w:bookmarkStart w:id="3" w:name="_Hlk32932412"/>
      <w:r w:rsidRPr="0066387A">
        <w:rPr>
          <w:i/>
          <w:color w:val="0000FF"/>
          <w:sz w:val="24"/>
          <w:szCs w:val="24"/>
        </w:rPr>
        <w:t xml:space="preserve"> </w:t>
      </w:r>
      <w:bookmarkEnd w:id="3"/>
    </w:p>
    <w:p w14:paraId="6D674887" w14:textId="2BDB81D1" w:rsidR="00445D92" w:rsidRDefault="00445D92" w:rsidP="00445D92">
      <w:pPr>
        <w:pStyle w:val="Heading3"/>
      </w:pPr>
      <w:r w:rsidRPr="00051035">
        <w:t>Requirement 1(3)(a)</w:t>
      </w:r>
      <w:r w:rsidRPr="00051035">
        <w:tab/>
        <w:t>Compliant</w:t>
      </w:r>
    </w:p>
    <w:p w14:paraId="6D674888" w14:textId="77777777" w:rsidR="00445D92" w:rsidRPr="008D114F" w:rsidRDefault="00445D92" w:rsidP="00445D92">
      <w:pPr>
        <w:rPr>
          <w:i/>
        </w:rPr>
      </w:pPr>
      <w:r w:rsidRPr="008D114F">
        <w:rPr>
          <w:i/>
        </w:rPr>
        <w:t>Each consumer is treated with dignity and respect, with their identity, culture and diversity valued.</w:t>
      </w:r>
    </w:p>
    <w:p w14:paraId="1BE1DA25" w14:textId="76F5C79A" w:rsidR="00445D92" w:rsidRPr="00D06C88" w:rsidRDefault="00A00757" w:rsidP="00D06C88">
      <w:pPr>
        <w:rPr>
          <w:color w:val="0000FF"/>
        </w:rPr>
      </w:pPr>
      <w:r>
        <w:rPr>
          <w:rFonts w:eastAsia="Calibri"/>
          <w:color w:val="auto"/>
          <w:lang w:eastAsia="en-US"/>
        </w:rPr>
        <w:t>The Assessment Team observed s</w:t>
      </w:r>
      <w:r w:rsidRPr="000F0BB6">
        <w:rPr>
          <w:rFonts w:eastAsia="Calibri"/>
          <w:color w:val="auto"/>
          <w:lang w:eastAsia="en-US"/>
        </w:rPr>
        <w:t>taff treating consumers with respect and</w:t>
      </w:r>
      <w:r>
        <w:rPr>
          <w:rFonts w:eastAsia="Calibri"/>
          <w:color w:val="auto"/>
          <w:lang w:eastAsia="en-US"/>
        </w:rPr>
        <w:t xml:space="preserve"> staff</w:t>
      </w:r>
      <w:r w:rsidRPr="000F0BB6">
        <w:rPr>
          <w:rFonts w:eastAsia="Calibri"/>
          <w:color w:val="auto"/>
          <w:lang w:eastAsia="en-US"/>
        </w:rPr>
        <w:t xml:space="preserve"> demonstrated understanding of individual </w:t>
      </w:r>
      <w:r>
        <w:rPr>
          <w:rFonts w:eastAsia="Calibri"/>
          <w:color w:val="auto"/>
          <w:lang w:eastAsia="en-US"/>
        </w:rPr>
        <w:t>consumer</w:t>
      </w:r>
      <w:r w:rsidRPr="000F0BB6">
        <w:rPr>
          <w:rFonts w:eastAsia="Calibri"/>
          <w:color w:val="auto"/>
          <w:lang w:eastAsia="en-US"/>
        </w:rPr>
        <w:t xml:space="preserve"> preferences. Consumer care planning documents included individual preferences and</w:t>
      </w:r>
      <w:r w:rsidR="00DF2D15">
        <w:rPr>
          <w:rFonts w:eastAsia="Calibri"/>
          <w:color w:val="auto"/>
          <w:lang w:eastAsia="en-US"/>
        </w:rPr>
        <w:t xml:space="preserve"> information on</w:t>
      </w:r>
      <w:r w:rsidRPr="000F0BB6">
        <w:rPr>
          <w:rFonts w:eastAsia="Calibri"/>
          <w:color w:val="auto"/>
          <w:lang w:eastAsia="en-US"/>
        </w:rPr>
        <w:t xml:space="preserve"> </w:t>
      </w:r>
      <w:r>
        <w:rPr>
          <w:rFonts w:eastAsia="Calibri"/>
          <w:color w:val="auto"/>
          <w:lang w:eastAsia="en-US"/>
        </w:rPr>
        <w:t xml:space="preserve">important relationships. However, </w:t>
      </w:r>
      <w:r w:rsidRPr="00A00757">
        <w:rPr>
          <w:rFonts w:eastAsia="Calibri"/>
          <w:color w:val="auto"/>
          <w:lang w:eastAsia="en-US"/>
        </w:rPr>
        <w:t>t</w:t>
      </w:r>
      <w:r w:rsidR="00445D92" w:rsidRPr="00A00757">
        <w:rPr>
          <w:color w:val="auto"/>
        </w:rPr>
        <w:t>he Assessment Team</w:t>
      </w:r>
      <w:r w:rsidRPr="00A00757">
        <w:rPr>
          <w:color w:val="auto"/>
        </w:rPr>
        <w:t xml:space="preserve"> found </w:t>
      </w:r>
      <w:r w:rsidR="00D06C88">
        <w:rPr>
          <w:color w:val="auto"/>
        </w:rPr>
        <w:t>some</w:t>
      </w:r>
      <w:r w:rsidRPr="00A00757">
        <w:rPr>
          <w:color w:val="auto"/>
        </w:rPr>
        <w:t xml:space="preserve"> sampled consumers did not feel they were always treated with respect by staff or that they were valued as individuals</w:t>
      </w:r>
      <w:r w:rsidRPr="005913C8">
        <w:rPr>
          <w:color w:val="auto"/>
        </w:rPr>
        <w:t>.</w:t>
      </w:r>
      <w:r w:rsidR="00D06C88" w:rsidRPr="005913C8">
        <w:rPr>
          <w:color w:val="auto"/>
        </w:rPr>
        <w:t xml:space="preserve"> One consumer felt that due to criticising </w:t>
      </w:r>
      <w:r w:rsidR="00D06C88" w:rsidRPr="00287303">
        <w:rPr>
          <w:color w:val="auto"/>
        </w:rPr>
        <w:t>the quality of meals provided by the service, they had been prevented from dining with the</w:t>
      </w:r>
      <w:r w:rsidR="00DF2E51" w:rsidRPr="00287303">
        <w:rPr>
          <w:color w:val="auto"/>
        </w:rPr>
        <w:t>ir</w:t>
      </w:r>
      <w:r w:rsidR="00D06C88" w:rsidRPr="00EC5A35">
        <w:rPr>
          <w:color w:val="auto"/>
        </w:rPr>
        <w:t xml:space="preserve"> friends</w:t>
      </w:r>
      <w:r w:rsidR="00193E3A" w:rsidRPr="00C5316A">
        <w:rPr>
          <w:color w:val="auto"/>
        </w:rPr>
        <w:t xml:space="preserve">. </w:t>
      </w:r>
      <w:r w:rsidR="00D06C88" w:rsidRPr="008E613B">
        <w:rPr>
          <w:color w:val="auto"/>
        </w:rPr>
        <w:t>For another consumer, a</w:t>
      </w:r>
      <w:r w:rsidRPr="005913C8">
        <w:rPr>
          <w:color w:val="auto"/>
        </w:rPr>
        <w:t xml:space="preserve"> trial of new continence aid</w:t>
      </w:r>
      <w:r w:rsidR="00DB06E0" w:rsidRPr="005913C8">
        <w:rPr>
          <w:color w:val="auto"/>
        </w:rPr>
        <w:t>s</w:t>
      </w:r>
      <w:r w:rsidRPr="005913C8">
        <w:rPr>
          <w:color w:val="auto"/>
        </w:rPr>
        <w:t xml:space="preserve"> had not been implemented as per allied health recommendation</w:t>
      </w:r>
      <w:r w:rsidR="00193E3A" w:rsidRPr="005913C8">
        <w:rPr>
          <w:color w:val="auto"/>
        </w:rPr>
        <w:t>.</w:t>
      </w:r>
    </w:p>
    <w:p w14:paraId="2315AA20" w14:textId="79AC6B37" w:rsidR="00101136" w:rsidRDefault="00101136" w:rsidP="00D17E8B">
      <w:pPr>
        <w:rPr>
          <w:color w:val="auto"/>
        </w:rPr>
      </w:pPr>
      <w:r w:rsidRPr="00D17E8B">
        <w:rPr>
          <w:color w:val="auto"/>
        </w:rPr>
        <w:t xml:space="preserve">In their response to the Assessment Team report, the approved provider </w:t>
      </w:r>
      <w:r w:rsidRPr="00DF2E51">
        <w:rPr>
          <w:color w:val="auto"/>
        </w:rPr>
        <w:t>s</w:t>
      </w:r>
      <w:r w:rsidR="00D17E8B" w:rsidRPr="00DF2E51">
        <w:rPr>
          <w:color w:val="auto"/>
        </w:rPr>
        <w:t>ubmits</w:t>
      </w:r>
      <w:r w:rsidR="005C47CB">
        <w:rPr>
          <w:color w:val="auto"/>
        </w:rPr>
        <w:t xml:space="preserve"> </w:t>
      </w:r>
      <w:r w:rsidR="002533FF">
        <w:rPr>
          <w:color w:val="auto"/>
        </w:rPr>
        <w:t xml:space="preserve">documentary </w:t>
      </w:r>
      <w:r w:rsidR="005C47CB">
        <w:rPr>
          <w:color w:val="auto"/>
        </w:rPr>
        <w:t>evidence</w:t>
      </w:r>
      <w:r w:rsidR="00DF2E51" w:rsidRPr="00DF2E51">
        <w:rPr>
          <w:color w:val="auto"/>
        </w:rPr>
        <w:t xml:space="preserve"> that </w:t>
      </w:r>
      <w:r w:rsidR="00DF2E51">
        <w:rPr>
          <w:color w:val="auto"/>
        </w:rPr>
        <w:t xml:space="preserve">the issue regarding seating arrangements </w:t>
      </w:r>
      <w:r w:rsidR="00193E3A">
        <w:rPr>
          <w:color w:val="auto"/>
        </w:rPr>
        <w:t xml:space="preserve">in the dining room </w:t>
      </w:r>
      <w:r w:rsidR="00DF2E51">
        <w:rPr>
          <w:color w:val="auto"/>
        </w:rPr>
        <w:t xml:space="preserve">was </w:t>
      </w:r>
      <w:r w:rsidR="00901B28">
        <w:rPr>
          <w:color w:val="auto"/>
        </w:rPr>
        <w:t xml:space="preserve">formally </w:t>
      </w:r>
      <w:r w:rsidR="00DF2E51">
        <w:rPr>
          <w:color w:val="auto"/>
        </w:rPr>
        <w:t>resolved in June 2022, prior to the site aud</w:t>
      </w:r>
      <w:r w:rsidR="00193E3A">
        <w:rPr>
          <w:color w:val="auto"/>
        </w:rPr>
        <w:t>it</w:t>
      </w:r>
      <w:r w:rsidR="0071313A">
        <w:rPr>
          <w:color w:val="auto"/>
        </w:rPr>
        <w:t>,</w:t>
      </w:r>
      <w:r w:rsidR="00193E3A">
        <w:rPr>
          <w:color w:val="auto"/>
        </w:rPr>
        <w:t xml:space="preserve"> and that </w:t>
      </w:r>
      <w:r w:rsidR="005C47CB">
        <w:rPr>
          <w:color w:val="auto"/>
        </w:rPr>
        <w:t xml:space="preserve">dining </w:t>
      </w:r>
      <w:r w:rsidR="00193E3A">
        <w:rPr>
          <w:color w:val="auto"/>
        </w:rPr>
        <w:t>tables ha</w:t>
      </w:r>
      <w:r w:rsidR="0003019A">
        <w:rPr>
          <w:color w:val="auto"/>
        </w:rPr>
        <w:t>d</w:t>
      </w:r>
      <w:r w:rsidR="00193E3A">
        <w:rPr>
          <w:color w:val="auto"/>
        </w:rPr>
        <w:t xml:space="preserve"> been separated for social distancing purposes only. In relation to new continence aids for a consumer, the approved provider submits this was not a trial and that the service was not advised of any issues relating to continence aids by the allied health provider as the provider is responsible for managing this aspect of the consumer’s care.</w:t>
      </w:r>
      <w:r w:rsidR="00FA2E46">
        <w:rPr>
          <w:color w:val="auto"/>
        </w:rPr>
        <w:t xml:space="preserve"> </w:t>
      </w:r>
    </w:p>
    <w:p w14:paraId="406633C2" w14:textId="4DF76418" w:rsidR="00193E3A" w:rsidRPr="00D17E8B" w:rsidRDefault="00193E3A" w:rsidP="00D17E8B">
      <w:pPr>
        <w:rPr>
          <w:color w:val="auto"/>
        </w:rPr>
      </w:pPr>
      <w:r>
        <w:rPr>
          <w:color w:val="auto"/>
        </w:rPr>
        <w:t>I accept the evidence submitted by the approved provider</w:t>
      </w:r>
      <w:r w:rsidR="00FA2E46">
        <w:rPr>
          <w:color w:val="auto"/>
        </w:rPr>
        <w:t xml:space="preserve"> in relation to</w:t>
      </w:r>
      <w:r w:rsidR="00901B28">
        <w:rPr>
          <w:color w:val="auto"/>
        </w:rPr>
        <w:t xml:space="preserve"> </w:t>
      </w:r>
      <w:r w:rsidR="000734F4">
        <w:rPr>
          <w:color w:val="auto"/>
        </w:rPr>
        <w:t xml:space="preserve">findings </w:t>
      </w:r>
      <w:r w:rsidR="00901B28">
        <w:rPr>
          <w:color w:val="auto"/>
        </w:rPr>
        <w:t>made by the Assessment Team. Based on the approved provider’s response, assessor observations of staff treating consumers with respect</w:t>
      </w:r>
      <w:r w:rsidR="00FE5642">
        <w:rPr>
          <w:color w:val="auto"/>
        </w:rPr>
        <w:t>,</w:t>
      </w:r>
      <w:r w:rsidR="00901B28">
        <w:rPr>
          <w:color w:val="auto"/>
        </w:rPr>
        <w:t xml:space="preserve"> </w:t>
      </w:r>
      <w:r w:rsidR="005C47CB">
        <w:rPr>
          <w:color w:val="auto"/>
        </w:rPr>
        <w:t xml:space="preserve">staff interviews and </w:t>
      </w:r>
      <w:r w:rsidR="00901B28">
        <w:rPr>
          <w:color w:val="auto"/>
        </w:rPr>
        <w:t>consumer care documents</w:t>
      </w:r>
      <w:r w:rsidR="00FE5642">
        <w:rPr>
          <w:color w:val="auto"/>
        </w:rPr>
        <w:t xml:space="preserve"> which</w:t>
      </w:r>
      <w:r w:rsidR="00901B28">
        <w:rPr>
          <w:color w:val="auto"/>
        </w:rPr>
        <w:t xml:space="preserve"> reflect </w:t>
      </w:r>
      <w:r w:rsidR="00901B28" w:rsidRPr="000F0BB6">
        <w:rPr>
          <w:rFonts w:eastAsia="Calibri"/>
          <w:color w:val="auto"/>
          <w:lang w:eastAsia="en-US"/>
        </w:rPr>
        <w:t xml:space="preserve">individual </w:t>
      </w:r>
      <w:r w:rsidR="00901B28">
        <w:rPr>
          <w:rFonts w:eastAsia="Calibri"/>
          <w:color w:val="auto"/>
          <w:lang w:eastAsia="en-US"/>
        </w:rPr>
        <w:t>consumer</w:t>
      </w:r>
      <w:r w:rsidR="00901B28" w:rsidRPr="000F0BB6">
        <w:rPr>
          <w:rFonts w:eastAsia="Calibri"/>
          <w:color w:val="auto"/>
          <w:lang w:eastAsia="en-US"/>
        </w:rPr>
        <w:t xml:space="preserve"> preferences</w:t>
      </w:r>
      <w:r w:rsidR="00901B28">
        <w:rPr>
          <w:rFonts w:eastAsia="Calibri"/>
          <w:color w:val="auto"/>
          <w:lang w:eastAsia="en-US"/>
        </w:rPr>
        <w:t>, I am satisfied the service complies with this requirement.</w:t>
      </w:r>
    </w:p>
    <w:p w14:paraId="6D67488A" w14:textId="791C99B8" w:rsidR="00445D92" w:rsidRDefault="00445D92" w:rsidP="00445D92">
      <w:pPr>
        <w:pStyle w:val="Heading3"/>
      </w:pPr>
      <w:r>
        <w:t>Requirement 1(3)(b)</w:t>
      </w:r>
      <w:r>
        <w:tab/>
        <w:t>Compliant</w:t>
      </w:r>
    </w:p>
    <w:p w14:paraId="6D67488B" w14:textId="2169A689" w:rsidR="00445D92" w:rsidRPr="008D114F" w:rsidRDefault="00445D92" w:rsidP="00445D92">
      <w:pPr>
        <w:rPr>
          <w:i/>
        </w:rPr>
      </w:pPr>
      <w:r w:rsidRPr="008D114F">
        <w:rPr>
          <w:i/>
        </w:rPr>
        <w:t>Care and services are culturally safe.</w:t>
      </w:r>
      <w:r w:rsidR="00193E3A">
        <w:rPr>
          <w:i/>
        </w:rPr>
        <w:t xml:space="preserve"> Only. </w:t>
      </w:r>
    </w:p>
    <w:p w14:paraId="6D67488D" w14:textId="34F09C59" w:rsidR="00445D92" w:rsidRPr="00DD02D3" w:rsidRDefault="00445D92" w:rsidP="00445D92">
      <w:pPr>
        <w:pStyle w:val="Heading3"/>
      </w:pPr>
      <w:r w:rsidRPr="00DD02D3">
        <w:t>Requirement 1(3)(c)</w:t>
      </w:r>
      <w:r w:rsidRPr="00DD02D3">
        <w:tab/>
        <w:t>Compliant</w:t>
      </w:r>
    </w:p>
    <w:p w14:paraId="6D67488E" w14:textId="77777777" w:rsidR="00445D92" w:rsidRPr="008D114F" w:rsidRDefault="00445D92" w:rsidP="00445D92">
      <w:pPr>
        <w:tabs>
          <w:tab w:val="right" w:pos="9026"/>
        </w:tabs>
        <w:spacing w:before="0" w:after="0"/>
        <w:outlineLvl w:val="4"/>
        <w:rPr>
          <w:i/>
        </w:rPr>
      </w:pPr>
      <w:r w:rsidRPr="008D114F">
        <w:rPr>
          <w:i/>
        </w:rPr>
        <w:t xml:space="preserve">Each consumer is supported to exercise choice and independence, including to: </w:t>
      </w:r>
    </w:p>
    <w:p w14:paraId="6D67488F" w14:textId="77777777" w:rsidR="00445D92" w:rsidRPr="008D114F" w:rsidRDefault="00445D92" w:rsidP="00A43776">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D674890" w14:textId="77777777" w:rsidR="00445D92" w:rsidRPr="008D114F" w:rsidRDefault="00445D92" w:rsidP="00A43776">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D674891" w14:textId="77777777" w:rsidR="00445D92" w:rsidRPr="008D114F" w:rsidRDefault="00445D92" w:rsidP="00A43776">
      <w:pPr>
        <w:numPr>
          <w:ilvl w:val="0"/>
          <w:numId w:val="11"/>
        </w:numPr>
        <w:tabs>
          <w:tab w:val="right" w:pos="9026"/>
        </w:tabs>
        <w:spacing w:before="0" w:after="0"/>
        <w:ind w:left="567" w:hanging="425"/>
        <w:outlineLvl w:val="4"/>
        <w:rPr>
          <w:i/>
        </w:rPr>
      </w:pPr>
      <w:r w:rsidRPr="008D114F">
        <w:rPr>
          <w:i/>
        </w:rPr>
        <w:t xml:space="preserve">communicate their decisions; and </w:t>
      </w:r>
    </w:p>
    <w:p w14:paraId="6D674892" w14:textId="77777777" w:rsidR="00445D92" w:rsidRPr="008D114F" w:rsidRDefault="00445D92" w:rsidP="00A43776">
      <w:pPr>
        <w:numPr>
          <w:ilvl w:val="0"/>
          <w:numId w:val="11"/>
        </w:numPr>
        <w:tabs>
          <w:tab w:val="right" w:pos="9026"/>
        </w:tabs>
        <w:spacing w:before="0" w:after="0"/>
        <w:ind w:left="567" w:hanging="425"/>
        <w:outlineLvl w:val="4"/>
        <w:rPr>
          <w:i/>
        </w:rPr>
      </w:pPr>
      <w:r w:rsidRPr="008D114F">
        <w:rPr>
          <w:i/>
        </w:rPr>
        <w:lastRenderedPageBreak/>
        <w:t>make connections with others and maintain relationships of choice, including intimate relationships.</w:t>
      </w:r>
    </w:p>
    <w:p w14:paraId="62D4B3FB" w14:textId="26C7BE05" w:rsidR="00B80AE0" w:rsidRDefault="00101136" w:rsidP="00B80AE0">
      <w:pPr>
        <w:rPr>
          <w:color w:val="auto"/>
        </w:rPr>
      </w:pPr>
      <w:r w:rsidRPr="00F113EA">
        <w:rPr>
          <w:color w:val="auto"/>
        </w:rPr>
        <w:t xml:space="preserve">The </w:t>
      </w:r>
      <w:r w:rsidR="00445D92" w:rsidRPr="00F113EA">
        <w:rPr>
          <w:color w:val="auto"/>
        </w:rPr>
        <w:t>Assessment Team</w:t>
      </w:r>
      <w:r w:rsidRPr="00F113EA">
        <w:rPr>
          <w:color w:val="auto"/>
        </w:rPr>
        <w:t xml:space="preserve"> received mixed </w:t>
      </w:r>
      <w:r w:rsidR="00B80AE0">
        <w:rPr>
          <w:color w:val="auto"/>
        </w:rPr>
        <w:t xml:space="preserve">consumer </w:t>
      </w:r>
      <w:r w:rsidRPr="00F113EA">
        <w:rPr>
          <w:color w:val="auto"/>
        </w:rPr>
        <w:t>feedback in relation to this requirement.</w:t>
      </w:r>
      <w:r w:rsidR="00445D92" w:rsidRPr="00F113EA">
        <w:rPr>
          <w:color w:val="auto"/>
        </w:rPr>
        <w:t xml:space="preserve"> </w:t>
      </w:r>
      <w:r w:rsidR="00A52492" w:rsidRPr="00F113EA">
        <w:rPr>
          <w:color w:val="auto"/>
        </w:rPr>
        <w:t>While some consumers fe</w:t>
      </w:r>
      <w:r w:rsidR="005913C8">
        <w:rPr>
          <w:color w:val="auto"/>
        </w:rPr>
        <w:t>lt</w:t>
      </w:r>
      <w:r w:rsidR="00A52492" w:rsidRPr="00F113EA">
        <w:rPr>
          <w:color w:val="auto"/>
        </w:rPr>
        <w:t xml:space="preserve"> supported to exercise choice and independence, others d</w:t>
      </w:r>
      <w:r w:rsidR="00F113EA" w:rsidRPr="00F113EA">
        <w:rPr>
          <w:color w:val="auto"/>
        </w:rPr>
        <w:t>id</w:t>
      </w:r>
      <w:r w:rsidR="00A52492" w:rsidRPr="00F113EA">
        <w:rPr>
          <w:color w:val="auto"/>
        </w:rPr>
        <w:t xml:space="preserve"> not. </w:t>
      </w:r>
      <w:r w:rsidR="00D17E8B" w:rsidRPr="00D17E8B">
        <w:rPr>
          <w:color w:val="auto"/>
        </w:rPr>
        <w:t xml:space="preserve">One sampled consumer is regularly late to </w:t>
      </w:r>
      <w:r w:rsidR="00DF2D15">
        <w:rPr>
          <w:color w:val="auto"/>
        </w:rPr>
        <w:t xml:space="preserve">meal services due to </w:t>
      </w:r>
      <w:r w:rsidR="00D17E8B" w:rsidRPr="00D17E8B">
        <w:rPr>
          <w:color w:val="auto"/>
          <w:szCs w:val="22"/>
        </w:rPr>
        <w:t>delay</w:t>
      </w:r>
      <w:r w:rsidR="00DF2D15">
        <w:rPr>
          <w:color w:val="auto"/>
          <w:szCs w:val="22"/>
        </w:rPr>
        <w:t>s</w:t>
      </w:r>
      <w:r w:rsidR="00D17E8B" w:rsidRPr="00D17E8B">
        <w:rPr>
          <w:color w:val="auto"/>
          <w:szCs w:val="22"/>
        </w:rPr>
        <w:t xml:space="preserve"> in staff administering </w:t>
      </w:r>
      <w:r w:rsidR="00B80AE0">
        <w:rPr>
          <w:color w:val="auto"/>
          <w:szCs w:val="22"/>
        </w:rPr>
        <w:t>medication</w:t>
      </w:r>
      <w:r w:rsidR="00B80AE0">
        <w:rPr>
          <w:color w:val="0000FF"/>
        </w:rPr>
        <w:t xml:space="preserve">, </w:t>
      </w:r>
      <w:r w:rsidR="00B80AE0" w:rsidRPr="00B80AE0">
        <w:rPr>
          <w:color w:val="auto"/>
        </w:rPr>
        <w:t>and t</w:t>
      </w:r>
      <w:r w:rsidR="00D17E8B" w:rsidRPr="00B80AE0">
        <w:rPr>
          <w:color w:val="auto"/>
        </w:rPr>
        <w:t xml:space="preserve">wo consumers </w:t>
      </w:r>
      <w:r w:rsidR="007D5FBD" w:rsidRPr="00B80AE0">
        <w:rPr>
          <w:color w:val="auto"/>
        </w:rPr>
        <w:t>are</w:t>
      </w:r>
      <w:r w:rsidR="00D17E8B" w:rsidRPr="00B80AE0">
        <w:rPr>
          <w:color w:val="auto"/>
        </w:rPr>
        <w:t xml:space="preserve"> prevented </w:t>
      </w:r>
      <w:r w:rsidR="007D5FBD" w:rsidRPr="00B80AE0">
        <w:rPr>
          <w:color w:val="auto"/>
        </w:rPr>
        <w:t xml:space="preserve">by the service </w:t>
      </w:r>
      <w:r w:rsidR="00D17E8B" w:rsidRPr="00B80AE0">
        <w:rPr>
          <w:color w:val="auto"/>
        </w:rPr>
        <w:t>from watching televised sport together</w:t>
      </w:r>
      <w:r w:rsidR="00A52492" w:rsidRPr="00B80AE0">
        <w:rPr>
          <w:color w:val="auto"/>
        </w:rPr>
        <w:t>.</w:t>
      </w:r>
      <w:r w:rsidR="00B80AE0">
        <w:rPr>
          <w:color w:val="auto"/>
        </w:rPr>
        <w:t xml:space="preserve"> </w:t>
      </w:r>
    </w:p>
    <w:p w14:paraId="3A4570FF" w14:textId="00C80010" w:rsidR="00B80AE0" w:rsidRPr="00B80AE0" w:rsidRDefault="00D17E8B" w:rsidP="00B80AE0">
      <w:pPr>
        <w:rPr>
          <w:color w:val="0000FF"/>
        </w:rPr>
      </w:pPr>
      <w:r w:rsidRPr="00D17E8B">
        <w:rPr>
          <w:color w:val="auto"/>
        </w:rPr>
        <w:t xml:space="preserve">In their response to the Assessment Team report, the approved provider </w:t>
      </w:r>
      <w:r w:rsidRPr="00B80AE0">
        <w:rPr>
          <w:color w:val="auto"/>
        </w:rPr>
        <w:t>submits</w:t>
      </w:r>
      <w:r w:rsidR="00B80AE0" w:rsidRPr="00B80AE0">
        <w:rPr>
          <w:color w:val="auto"/>
        </w:rPr>
        <w:t xml:space="preserve"> the issue of consumers watching televised sport together was promptly resolved </w:t>
      </w:r>
      <w:r w:rsidR="005C47CB">
        <w:rPr>
          <w:color w:val="auto"/>
        </w:rPr>
        <w:t>during the site audit</w:t>
      </w:r>
      <w:r w:rsidR="00B80AE0" w:rsidRPr="00B80AE0">
        <w:rPr>
          <w:color w:val="auto"/>
        </w:rPr>
        <w:t xml:space="preserve"> and the</w:t>
      </w:r>
      <w:r w:rsidR="005913C8">
        <w:rPr>
          <w:color w:val="auto"/>
        </w:rPr>
        <w:t xml:space="preserve"> two</w:t>
      </w:r>
      <w:r w:rsidR="00B80AE0" w:rsidRPr="00B80AE0">
        <w:rPr>
          <w:color w:val="auto"/>
        </w:rPr>
        <w:t xml:space="preserve"> consumers have been reassured they can socialise with whomever they choose. </w:t>
      </w:r>
      <w:r w:rsidR="00B80AE0">
        <w:rPr>
          <w:color w:val="auto"/>
        </w:rPr>
        <w:t>In relation to the consumer who is delayed attending meal services, the approved provider states there may have been occasions whe</w:t>
      </w:r>
      <w:r w:rsidR="005913C8">
        <w:rPr>
          <w:color w:val="auto"/>
        </w:rPr>
        <w:t>n</w:t>
      </w:r>
      <w:r w:rsidR="00B80AE0">
        <w:rPr>
          <w:color w:val="auto"/>
        </w:rPr>
        <w:t xml:space="preserve"> staff shortages resulted in delayed medication administration</w:t>
      </w:r>
      <w:r w:rsidR="005913C8">
        <w:rPr>
          <w:color w:val="auto"/>
        </w:rPr>
        <w:t>.</w:t>
      </w:r>
      <w:r w:rsidR="00B80AE0">
        <w:rPr>
          <w:color w:val="auto"/>
        </w:rPr>
        <w:t xml:space="preserve"> </w:t>
      </w:r>
      <w:r w:rsidR="005913C8">
        <w:rPr>
          <w:color w:val="auto"/>
        </w:rPr>
        <w:t>H</w:t>
      </w:r>
      <w:r w:rsidR="00B80AE0">
        <w:rPr>
          <w:color w:val="auto"/>
        </w:rPr>
        <w:t>owever the consumer’s general practitioner has specified th</w:t>
      </w:r>
      <w:r w:rsidR="005C47CB">
        <w:rPr>
          <w:color w:val="auto"/>
        </w:rPr>
        <w:t>e</w:t>
      </w:r>
      <w:r w:rsidR="00B80AE0">
        <w:rPr>
          <w:color w:val="auto"/>
        </w:rPr>
        <w:t xml:space="preserve"> time medication is to be administered and the service aims to comply with these directives.</w:t>
      </w:r>
      <w:r w:rsidR="00644DD0">
        <w:rPr>
          <w:color w:val="auto"/>
        </w:rPr>
        <w:t xml:space="preserve"> The approved provider states that since the </w:t>
      </w:r>
      <w:r w:rsidR="005913C8">
        <w:rPr>
          <w:color w:val="auto"/>
        </w:rPr>
        <w:t xml:space="preserve">site </w:t>
      </w:r>
      <w:r w:rsidR="00644DD0">
        <w:rPr>
          <w:color w:val="auto"/>
        </w:rPr>
        <w:t>audit, medication has been consistently administered on time</w:t>
      </w:r>
      <w:r w:rsidR="002E0C66">
        <w:rPr>
          <w:color w:val="auto"/>
        </w:rPr>
        <w:t xml:space="preserve"> for this consumer.</w:t>
      </w:r>
    </w:p>
    <w:p w14:paraId="2C56B902" w14:textId="7A58363E" w:rsidR="00D17E8B" w:rsidRPr="00D17E8B" w:rsidRDefault="00B80AE0" w:rsidP="00D17E8B">
      <w:pPr>
        <w:rPr>
          <w:color w:val="auto"/>
        </w:rPr>
      </w:pPr>
      <w:r>
        <w:rPr>
          <w:color w:val="auto"/>
        </w:rPr>
        <w:t xml:space="preserve">I accept the </w:t>
      </w:r>
      <w:r w:rsidR="00FC6E59">
        <w:rPr>
          <w:color w:val="auto"/>
        </w:rPr>
        <w:t>arguments</w:t>
      </w:r>
      <w:r>
        <w:rPr>
          <w:color w:val="auto"/>
        </w:rPr>
        <w:t xml:space="preserve"> submitted by the approved provider in relation to this requirement</w:t>
      </w:r>
      <w:r w:rsidR="005913C8">
        <w:rPr>
          <w:color w:val="auto"/>
        </w:rPr>
        <w:t xml:space="preserve">. </w:t>
      </w:r>
      <w:r>
        <w:rPr>
          <w:color w:val="auto"/>
        </w:rPr>
        <w:t xml:space="preserve"> </w:t>
      </w:r>
      <w:r w:rsidR="005913C8">
        <w:rPr>
          <w:color w:val="auto"/>
        </w:rPr>
        <w:t xml:space="preserve">I </w:t>
      </w:r>
      <w:r>
        <w:rPr>
          <w:color w:val="auto"/>
        </w:rPr>
        <w:t xml:space="preserve">also note the Assessment Team report </w:t>
      </w:r>
      <w:r w:rsidR="005913C8">
        <w:rPr>
          <w:color w:val="auto"/>
        </w:rPr>
        <w:t xml:space="preserve">finding </w:t>
      </w:r>
      <w:r w:rsidR="007C7E11">
        <w:rPr>
          <w:color w:val="auto"/>
        </w:rPr>
        <w:t xml:space="preserve">that three other consumers and one consumer representative </w:t>
      </w:r>
      <w:r w:rsidR="007C7E11">
        <w:rPr>
          <w:rFonts w:eastAsia="Arial"/>
          <w:color w:val="auto"/>
        </w:rPr>
        <w:t>expressed satisfaction that consumers</w:t>
      </w:r>
      <w:r w:rsidR="007C7E11" w:rsidRPr="00A01DF2">
        <w:rPr>
          <w:rFonts w:eastAsia="Arial"/>
          <w:color w:val="auto"/>
        </w:rPr>
        <w:t xml:space="preserve"> could exercise choice and make decisions </w:t>
      </w:r>
      <w:r w:rsidR="00FC6E59">
        <w:rPr>
          <w:rFonts w:eastAsia="Arial"/>
          <w:color w:val="auto"/>
        </w:rPr>
        <w:t>regarding</w:t>
      </w:r>
      <w:r w:rsidR="007C7E11" w:rsidRPr="00A01DF2">
        <w:rPr>
          <w:rFonts w:eastAsia="Arial"/>
          <w:color w:val="auto"/>
        </w:rPr>
        <w:t xml:space="preserve"> their care and services, while being supported to maintain relationships that are important to them</w:t>
      </w:r>
      <w:r w:rsidR="007C7E11">
        <w:rPr>
          <w:rFonts w:eastAsia="Arial"/>
          <w:color w:val="auto"/>
        </w:rPr>
        <w:t>. Accordingly, I</w:t>
      </w:r>
      <w:r w:rsidR="0092650D">
        <w:rPr>
          <w:rFonts w:eastAsia="Arial"/>
          <w:color w:val="auto"/>
        </w:rPr>
        <w:t> </w:t>
      </w:r>
      <w:r w:rsidR="007C7E11">
        <w:rPr>
          <w:rFonts w:eastAsia="Arial"/>
          <w:color w:val="auto"/>
        </w:rPr>
        <w:t>am satisfied the service complies with this requirement.</w:t>
      </w:r>
    </w:p>
    <w:p w14:paraId="6D674894" w14:textId="4D5124E9" w:rsidR="00445D92" w:rsidRDefault="00445D92" w:rsidP="00445D92">
      <w:pPr>
        <w:pStyle w:val="Heading3"/>
      </w:pPr>
      <w:r>
        <w:t>Requirement 1(3)(d)</w:t>
      </w:r>
      <w:r>
        <w:tab/>
        <w:t>Compliant</w:t>
      </w:r>
    </w:p>
    <w:p w14:paraId="6D674895" w14:textId="77777777" w:rsidR="00445D92" w:rsidRPr="008D114F" w:rsidRDefault="00445D92" w:rsidP="00445D92">
      <w:pPr>
        <w:rPr>
          <w:i/>
        </w:rPr>
      </w:pPr>
      <w:r w:rsidRPr="008D114F">
        <w:rPr>
          <w:i/>
        </w:rPr>
        <w:t>Each consumer is supported to take risks to enable them to live the best life they can.</w:t>
      </w:r>
    </w:p>
    <w:p w14:paraId="6D674897" w14:textId="7CB47346" w:rsidR="00445D92" w:rsidRDefault="00445D92" w:rsidP="00445D92">
      <w:pPr>
        <w:pStyle w:val="Heading3"/>
      </w:pPr>
      <w:r>
        <w:t>Requirement 1(3)(e)</w:t>
      </w:r>
      <w:r>
        <w:tab/>
        <w:t>Compliant</w:t>
      </w:r>
    </w:p>
    <w:p w14:paraId="6D674898" w14:textId="77777777" w:rsidR="00445D92" w:rsidRPr="008D114F" w:rsidRDefault="00445D92" w:rsidP="00445D92">
      <w:pPr>
        <w:rPr>
          <w:i/>
        </w:rPr>
      </w:pPr>
      <w:r w:rsidRPr="008D114F">
        <w:rPr>
          <w:i/>
        </w:rPr>
        <w:t>Information provided to each consumer is current, accurate and timely, and communicated in a way that is clear, easy to understand and enables them to exercise choice.</w:t>
      </w:r>
    </w:p>
    <w:p w14:paraId="6D67489A" w14:textId="5BA873D0" w:rsidR="00445D92" w:rsidRDefault="00445D92" w:rsidP="00445D92">
      <w:pPr>
        <w:pStyle w:val="Heading3"/>
      </w:pPr>
      <w:r>
        <w:t>Requirement 1(3)(f)</w:t>
      </w:r>
      <w:r>
        <w:tab/>
        <w:t>Compliant</w:t>
      </w:r>
    </w:p>
    <w:p w14:paraId="6D67489B" w14:textId="77777777" w:rsidR="00445D92" w:rsidRPr="008D114F" w:rsidRDefault="00445D92" w:rsidP="00445D92">
      <w:pPr>
        <w:rPr>
          <w:i/>
        </w:rPr>
      </w:pPr>
      <w:r w:rsidRPr="008D114F">
        <w:rPr>
          <w:i/>
        </w:rPr>
        <w:t>Each consumer’s privacy is respected and personal information is kept confidential.</w:t>
      </w:r>
    </w:p>
    <w:p w14:paraId="6D67489D" w14:textId="77777777" w:rsidR="00445D92" w:rsidRPr="00154403" w:rsidRDefault="00445D92" w:rsidP="00445D92"/>
    <w:p w14:paraId="6D67489E" w14:textId="77777777" w:rsidR="00445D92" w:rsidRDefault="00445D92" w:rsidP="00445D92">
      <w:pPr>
        <w:sectPr w:rsidR="00445D92" w:rsidSect="00445D92">
          <w:type w:val="continuous"/>
          <w:pgSz w:w="11906" w:h="16838"/>
          <w:pgMar w:top="1701" w:right="1418" w:bottom="1418" w:left="1418" w:header="568" w:footer="397" w:gutter="0"/>
          <w:cols w:space="708"/>
          <w:titlePg/>
          <w:docGrid w:linePitch="360"/>
        </w:sectPr>
      </w:pPr>
    </w:p>
    <w:p w14:paraId="6D67489F" w14:textId="2CF4F223" w:rsidR="00445D92" w:rsidRDefault="00445D92" w:rsidP="00445D92">
      <w:pPr>
        <w:pStyle w:val="Heading1"/>
        <w:tabs>
          <w:tab w:val="right" w:pos="9070"/>
        </w:tabs>
        <w:spacing w:before="560" w:after="640"/>
        <w:rPr>
          <w:color w:val="FFFFFF" w:themeColor="background1"/>
        </w:rPr>
        <w:sectPr w:rsidR="00445D92" w:rsidSect="00445D92">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8241" behindDoc="1" locked="0" layoutInCell="1" allowOverlap="1" wp14:anchorId="6D67497F" wp14:editId="4233999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83348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ED20CE">
        <w:rPr>
          <w:color w:val="FFFFFF" w:themeColor="background1"/>
          <w:sz w:val="36"/>
        </w:rPr>
        <w:t>NON-COMPLIANT</w:t>
      </w:r>
      <w:r w:rsidRPr="00703E80">
        <w:rPr>
          <w:color w:val="FFFFFF" w:themeColor="background1"/>
        </w:rPr>
        <w:br/>
        <w:t>Ongoing assessment and planning with consumers</w:t>
      </w:r>
      <w:bookmarkEnd w:id="4"/>
    </w:p>
    <w:p w14:paraId="6D6748A0" w14:textId="77777777" w:rsidR="00445D92" w:rsidRPr="00ED6B57" w:rsidRDefault="00445D92" w:rsidP="00445D92">
      <w:pPr>
        <w:pStyle w:val="Heading3"/>
        <w:shd w:val="clear" w:color="auto" w:fill="F2F2F2" w:themeFill="background1" w:themeFillShade="F2"/>
      </w:pPr>
      <w:r w:rsidRPr="00ED6B57">
        <w:t>Consumer outcome:</w:t>
      </w:r>
    </w:p>
    <w:p w14:paraId="6D6748A1" w14:textId="77777777" w:rsidR="00445D92" w:rsidRPr="00ED6B57" w:rsidRDefault="00445D92" w:rsidP="00A43776">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D6748A2" w14:textId="77777777" w:rsidR="00445D92" w:rsidRPr="00ED6B57" w:rsidRDefault="00445D92" w:rsidP="00445D92">
      <w:pPr>
        <w:pStyle w:val="Heading3"/>
        <w:shd w:val="clear" w:color="auto" w:fill="F2F2F2" w:themeFill="background1" w:themeFillShade="F2"/>
      </w:pPr>
      <w:r w:rsidRPr="00ED6B57">
        <w:t>Organisation statement:</w:t>
      </w:r>
    </w:p>
    <w:p w14:paraId="6D6748A3" w14:textId="77777777" w:rsidR="00445D92" w:rsidRPr="00ED6B57" w:rsidRDefault="00445D92" w:rsidP="00A43776">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D6748A4" w14:textId="77777777" w:rsidR="00445D92" w:rsidRDefault="00445D92" w:rsidP="00445D92">
      <w:pPr>
        <w:pStyle w:val="Heading2"/>
      </w:pPr>
      <w:r>
        <w:t xml:space="preserve">Assessment </w:t>
      </w:r>
      <w:r w:rsidRPr="002B2C0F">
        <w:t>of Standard</w:t>
      </w:r>
      <w:r>
        <w:t xml:space="preserve"> 2</w:t>
      </w:r>
    </w:p>
    <w:p w14:paraId="0B79226E" w14:textId="08C66D66" w:rsidR="0072210C" w:rsidRDefault="0072210C" w:rsidP="0072210C">
      <w:pPr>
        <w:rPr>
          <w:rFonts w:eastAsia="Calibri"/>
          <w:i/>
        </w:rPr>
      </w:pPr>
      <w:r>
        <w:t xml:space="preserve">The Quality Standard is assessed as </w:t>
      </w:r>
      <w:r w:rsidRPr="00ED20CE">
        <w:t xml:space="preserve">non-compliant as </w:t>
      </w:r>
      <w:r w:rsidRPr="003F55C9">
        <w:rPr>
          <w:rFonts w:eastAsiaTheme="minorHAnsi"/>
          <w:color w:val="auto"/>
        </w:rPr>
        <w:t>f</w:t>
      </w:r>
      <w:r w:rsidR="006F29D1" w:rsidRPr="003F55C9">
        <w:rPr>
          <w:rFonts w:eastAsiaTheme="minorHAnsi"/>
          <w:color w:val="auto"/>
        </w:rPr>
        <w:t>our</w:t>
      </w:r>
      <w:r w:rsidRPr="00ED20CE">
        <w:rPr>
          <w:rFonts w:eastAsiaTheme="minorHAnsi"/>
          <w:color w:val="auto"/>
        </w:rPr>
        <w:t xml:space="preserve"> of the five specific requirements have been assessed as non-compliant</w:t>
      </w:r>
      <w:r w:rsidRPr="0071267D">
        <w:rPr>
          <w:rFonts w:eastAsiaTheme="minorHAnsi"/>
          <w:color w:val="auto"/>
        </w:rPr>
        <w:t>.</w:t>
      </w:r>
      <w:r>
        <w:t xml:space="preserve"> My reasons and findings are explained under each requirement.</w:t>
      </w:r>
    </w:p>
    <w:p w14:paraId="6D6748A7" w14:textId="3DF3E8D0" w:rsidR="00445D92" w:rsidRDefault="00445D92" w:rsidP="00445D92">
      <w:pPr>
        <w:pStyle w:val="Heading2"/>
      </w:pPr>
      <w:r>
        <w:t>Assessment of Standard 2 Requirements</w:t>
      </w:r>
    </w:p>
    <w:p w14:paraId="6D6748A8" w14:textId="172AE2FB" w:rsidR="00445D92" w:rsidRDefault="00445D92" w:rsidP="00445D92">
      <w:pPr>
        <w:pStyle w:val="Heading3"/>
      </w:pPr>
      <w:r w:rsidRPr="00051035">
        <w:t xml:space="preserve">Requirement </w:t>
      </w:r>
      <w:r>
        <w:t>2</w:t>
      </w:r>
      <w:r w:rsidRPr="00051035">
        <w:t>(3)(a)</w:t>
      </w:r>
      <w:r w:rsidRPr="00051035">
        <w:tab/>
        <w:t>Compliant</w:t>
      </w:r>
    </w:p>
    <w:p w14:paraId="6D6748A9" w14:textId="77777777" w:rsidR="00445D92" w:rsidRPr="008D114F" w:rsidRDefault="00445D92" w:rsidP="00445D92">
      <w:pPr>
        <w:rPr>
          <w:i/>
        </w:rPr>
      </w:pPr>
      <w:r w:rsidRPr="008D114F">
        <w:rPr>
          <w:i/>
        </w:rPr>
        <w:t>Assessment and planning, including consideration of risks to the consumer’s health and well-being, informs the delivery of safe and effective care and services.</w:t>
      </w:r>
    </w:p>
    <w:p w14:paraId="29385670" w14:textId="2525D0B7" w:rsidR="002533FF" w:rsidRDefault="00714F0F" w:rsidP="00445D92">
      <w:pPr>
        <w:rPr>
          <w:color w:val="000000" w:themeColor="text1"/>
          <w:szCs w:val="22"/>
        </w:rPr>
      </w:pPr>
      <w:r w:rsidRPr="00C90E16">
        <w:rPr>
          <w:color w:val="auto"/>
        </w:rPr>
        <w:t>T</w:t>
      </w:r>
      <w:r w:rsidR="00445D92" w:rsidRPr="00C90E16">
        <w:rPr>
          <w:color w:val="auto"/>
        </w:rPr>
        <w:t>he Assessment Team</w:t>
      </w:r>
      <w:r w:rsidRPr="00C90E16">
        <w:rPr>
          <w:color w:val="auto"/>
        </w:rPr>
        <w:t xml:space="preserve"> found </w:t>
      </w:r>
      <w:r>
        <w:rPr>
          <w:color w:val="000000" w:themeColor="text1"/>
          <w:szCs w:val="22"/>
        </w:rPr>
        <w:t xml:space="preserve">the service </w:t>
      </w:r>
      <w:r w:rsidR="00DF2D15">
        <w:rPr>
          <w:color w:val="000000" w:themeColor="text1"/>
          <w:szCs w:val="22"/>
        </w:rPr>
        <w:t>did not demonstrate</w:t>
      </w:r>
      <w:r>
        <w:rPr>
          <w:color w:val="000000" w:themeColor="text1"/>
          <w:szCs w:val="22"/>
        </w:rPr>
        <w:t xml:space="preserve"> assessment and planning adequately considered risks to sampled consumers or informed the delivery of safe and effective care and services. </w:t>
      </w:r>
      <w:r w:rsidR="00524B00">
        <w:rPr>
          <w:color w:val="000000" w:themeColor="text1"/>
          <w:szCs w:val="22"/>
        </w:rPr>
        <w:t xml:space="preserve">Risk assessments have not been completed for </w:t>
      </w:r>
      <w:r w:rsidR="00CF6C5F">
        <w:rPr>
          <w:color w:val="000000" w:themeColor="text1"/>
          <w:szCs w:val="22"/>
        </w:rPr>
        <w:t xml:space="preserve">two </w:t>
      </w:r>
      <w:r w:rsidR="00524B00">
        <w:rPr>
          <w:color w:val="000000" w:themeColor="text1"/>
          <w:szCs w:val="22"/>
        </w:rPr>
        <w:t>consumers who refuse care interventions</w:t>
      </w:r>
      <w:r w:rsidR="002533FF">
        <w:rPr>
          <w:color w:val="000000" w:themeColor="text1"/>
          <w:szCs w:val="22"/>
        </w:rPr>
        <w:t>. In addition, d</w:t>
      </w:r>
      <w:r w:rsidR="002533FF" w:rsidRPr="000151F1">
        <w:rPr>
          <w:color w:val="000000" w:themeColor="text1"/>
          <w:szCs w:val="22"/>
        </w:rPr>
        <w:t xml:space="preserve">ocumentation was inaccurate and did not adequately reflect the </w:t>
      </w:r>
      <w:r w:rsidR="002533FF">
        <w:rPr>
          <w:color w:val="000000" w:themeColor="text1"/>
          <w:szCs w:val="22"/>
        </w:rPr>
        <w:t xml:space="preserve">pain and wound management </w:t>
      </w:r>
      <w:r w:rsidR="002533FF" w:rsidRPr="000151F1">
        <w:rPr>
          <w:color w:val="000000" w:themeColor="text1"/>
          <w:szCs w:val="22"/>
        </w:rPr>
        <w:t xml:space="preserve">care needs of </w:t>
      </w:r>
      <w:r w:rsidR="002533FF">
        <w:rPr>
          <w:color w:val="000000" w:themeColor="text1"/>
          <w:szCs w:val="22"/>
        </w:rPr>
        <w:t>one consumer upo</w:t>
      </w:r>
      <w:r w:rsidR="002533FF" w:rsidRPr="000151F1">
        <w:rPr>
          <w:color w:val="000000" w:themeColor="text1"/>
          <w:szCs w:val="22"/>
        </w:rPr>
        <w:t xml:space="preserve">n </w:t>
      </w:r>
      <w:r w:rsidR="002533FF">
        <w:rPr>
          <w:color w:val="000000" w:themeColor="text1"/>
          <w:szCs w:val="22"/>
        </w:rPr>
        <w:t xml:space="preserve">their </w:t>
      </w:r>
      <w:r w:rsidR="002533FF" w:rsidRPr="000151F1">
        <w:rPr>
          <w:color w:val="000000" w:themeColor="text1"/>
          <w:szCs w:val="22"/>
        </w:rPr>
        <w:t>admission</w:t>
      </w:r>
      <w:r w:rsidR="002533FF">
        <w:rPr>
          <w:color w:val="000000" w:themeColor="text1"/>
          <w:szCs w:val="22"/>
        </w:rPr>
        <w:t xml:space="preserve"> to the service.</w:t>
      </w:r>
    </w:p>
    <w:p w14:paraId="38BB32DC" w14:textId="04F0851D" w:rsidR="002533FF" w:rsidRDefault="002533FF" w:rsidP="00445D92">
      <w:pPr>
        <w:rPr>
          <w:color w:val="auto"/>
        </w:rPr>
      </w:pPr>
      <w:r w:rsidRPr="00D17E8B">
        <w:rPr>
          <w:color w:val="auto"/>
        </w:rPr>
        <w:t>In their response to the Assessment Team report,</w:t>
      </w:r>
      <w:r>
        <w:rPr>
          <w:color w:val="auto"/>
        </w:rPr>
        <w:t xml:space="preserve"> in relation to the two consumers who did not have risk assessments,</w:t>
      </w:r>
      <w:r w:rsidRPr="00D17E8B">
        <w:rPr>
          <w:color w:val="auto"/>
        </w:rPr>
        <w:t xml:space="preserve"> the approved provider </w:t>
      </w:r>
      <w:r>
        <w:rPr>
          <w:color w:val="auto"/>
        </w:rPr>
        <w:t>accepts formal dignity of risk forms</w:t>
      </w:r>
      <w:r w:rsidR="00417975">
        <w:rPr>
          <w:color w:val="auto"/>
        </w:rPr>
        <w:t xml:space="preserve"> were not completed. However, </w:t>
      </w:r>
      <w:r w:rsidR="00CC6CEB">
        <w:rPr>
          <w:color w:val="auto"/>
        </w:rPr>
        <w:t xml:space="preserve">the approved provider states </w:t>
      </w:r>
      <w:r w:rsidR="00417975">
        <w:rPr>
          <w:color w:val="auto"/>
        </w:rPr>
        <w:t xml:space="preserve">risk assessments were completed and discussion regarding risks are documented in care planning documentation for both consumers, </w:t>
      </w:r>
      <w:r w:rsidR="00E7671C">
        <w:rPr>
          <w:color w:val="auto"/>
        </w:rPr>
        <w:t>with</w:t>
      </w:r>
      <w:r w:rsidR="00417975">
        <w:rPr>
          <w:color w:val="auto"/>
        </w:rPr>
        <w:t xml:space="preserve"> supporting documentary evidence</w:t>
      </w:r>
      <w:r w:rsidR="00CC6CEB">
        <w:rPr>
          <w:color w:val="auto"/>
        </w:rPr>
        <w:t xml:space="preserve"> provided</w:t>
      </w:r>
      <w:r w:rsidR="00417975">
        <w:rPr>
          <w:color w:val="auto"/>
        </w:rPr>
        <w:t>. I have reviewed each consumer’s care planning documentation</w:t>
      </w:r>
      <w:r w:rsidR="00CC6CEB">
        <w:rPr>
          <w:color w:val="auto"/>
        </w:rPr>
        <w:t xml:space="preserve"> </w:t>
      </w:r>
      <w:r w:rsidR="00417975">
        <w:rPr>
          <w:color w:val="auto"/>
        </w:rPr>
        <w:t xml:space="preserve">submitted </w:t>
      </w:r>
      <w:r w:rsidR="00417975">
        <w:rPr>
          <w:color w:val="auto"/>
        </w:rPr>
        <w:lastRenderedPageBreak/>
        <w:t xml:space="preserve">by the approved provider and </w:t>
      </w:r>
      <w:r w:rsidR="00235875">
        <w:rPr>
          <w:color w:val="auto"/>
        </w:rPr>
        <w:t xml:space="preserve">I find that acceptable risk assessments are </w:t>
      </w:r>
      <w:r w:rsidR="007F195C">
        <w:rPr>
          <w:color w:val="auto"/>
        </w:rPr>
        <w:t xml:space="preserve">now </w:t>
      </w:r>
      <w:r w:rsidR="00235875">
        <w:rPr>
          <w:color w:val="auto"/>
        </w:rPr>
        <w:t xml:space="preserve">documented for the two sampled consumers.  </w:t>
      </w:r>
      <w:r w:rsidR="00417975">
        <w:rPr>
          <w:color w:val="auto"/>
        </w:rPr>
        <w:t xml:space="preserve"> </w:t>
      </w:r>
    </w:p>
    <w:p w14:paraId="30DCFC55" w14:textId="11BEFB18" w:rsidR="00235875" w:rsidRDefault="00235875" w:rsidP="00445D92">
      <w:pPr>
        <w:rPr>
          <w:color w:val="000000" w:themeColor="text1"/>
          <w:szCs w:val="22"/>
        </w:rPr>
      </w:pPr>
      <w:r>
        <w:rPr>
          <w:color w:val="000000" w:themeColor="text1"/>
          <w:szCs w:val="22"/>
        </w:rPr>
        <w:t xml:space="preserve">In relation to documentation deficiencies </w:t>
      </w:r>
      <w:r w:rsidR="00143947">
        <w:rPr>
          <w:color w:val="000000" w:themeColor="text1"/>
          <w:szCs w:val="22"/>
        </w:rPr>
        <w:t xml:space="preserve">for </w:t>
      </w:r>
      <w:r>
        <w:rPr>
          <w:color w:val="000000" w:themeColor="text1"/>
          <w:szCs w:val="22"/>
        </w:rPr>
        <w:t>one consumer upo</w:t>
      </w:r>
      <w:r w:rsidRPr="000151F1">
        <w:rPr>
          <w:color w:val="000000" w:themeColor="text1"/>
          <w:szCs w:val="22"/>
        </w:rPr>
        <w:t xml:space="preserve">n </w:t>
      </w:r>
      <w:r>
        <w:rPr>
          <w:color w:val="000000" w:themeColor="text1"/>
          <w:szCs w:val="22"/>
        </w:rPr>
        <w:t xml:space="preserve">their </w:t>
      </w:r>
      <w:r w:rsidR="00411F57">
        <w:rPr>
          <w:color w:val="000000" w:themeColor="text1"/>
          <w:szCs w:val="22"/>
        </w:rPr>
        <w:t xml:space="preserve">entry </w:t>
      </w:r>
      <w:r>
        <w:rPr>
          <w:color w:val="000000" w:themeColor="text1"/>
          <w:szCs w:val="22"/>
        </w:rPr>
        <w:t>to the service</w:t>
      </w:r>
      <w:r w:rsidR="00143947">
        <w:rPr>
          <w:color w:val="000000" w:themeColor="text1"/>
          <w:szCs w:val="22"/>
        </w:rPr>
        <w:t xml:space="preserve">, the approved provider submits </w:t>
      </w:r>
      <w:r w:rsidR="00930BE0">
        <w:rPr>
          <w:color w:val="000000" w:themeColor="text1"/>
          <w:szCs w:val="22"/>
        </w:rPr>
        <w:t xml:space="preserve">that this consumer had </w:t>
      </w:r>
      <w:r w:rsidR="007F195C">
        <w:rPr>
          <w:color w:val="000000" w:themeColor="text1"/>
          <w:szCs w:val="22"/>
        </w:rPr>
        <w:t>the majority of the</w:t>
      </w:r>
      <w:r w:rsidR="004643AB">
        <w:rPr>
          <w:color w:val="000000" w:themeColor="text1"/>
          <w:szCs w:val="22"/>
        </w:rPr>
        <w:t xml:space="preserve"> care plan completed on the day of their admission (the day before the site audit commenced), and that in accordance with the service’s processes, a full clinical assessment has now been completed. </w:t>
      </w:r>
      <w:r w:rsidR="004643AB" w:rsidRPr="0092650D">
        <w:rPr>
          <w:color w:val="000000" w:themeColor="text1"/>
          <w:szCs w:val="22"/>
        </w:rPr>
        <w:t>The service also acknowledged that wound charting should have commenced on the same day as the wound was detected, however the short delay in wound charting did not impact o</w:t>
      </w:r>
      <w:r w:rsidR="0092650D" w:rsidRPr="0092650D">
        <w:rPr>
          <w:color w:val="000000" w:themeColor="text1"/>
          <w:szCs w:val="22"/>
        </w:rPr>
        <w:t>n</w:t>
      </w:r>
      <w:r w:rsidR="004643AB" w:rsidRPr="0092650D">
        <w:rPr>
          <w:color w:val="000000" w:themeColor="text1"/>
          <w:szCs w:val="22"/>
        </w:rPr>
        <w:t xml:space="preserve"> the consumer’s care</w:t>
      </w:r>
      <w:r w:rsidR="004643AB">
        <w:rPr>
          <w:color w:val="000000" w:themeColor="text1"/>
          <w:szCs w:val="22"/>
        </w:rPr>
        <w:t>.</w:t>
      </w:r>
      <w:r w:rsidR="00930BE0">
        <w:rPr>
          <w:color w:val="000000" w:themeColor="text1"/>
          <w:szCs w:val="22"/>
        </w:rPr>
        <w:t xml:space="preserve"> </w:t>
      </w:r>
      <w:r w:rsidR="00533038">
        <w:rPr>
          <w:color w:val="000000" w:themeColor="text1"/>
          <w:szCs w:val="22"/>
        </w:rPr>
        <w:t xml:space="preserve">I also note that neither the Assessment Team report, nor the approved provider’s response addresses whether the pain experienced by this consumer </w:t>
      </w:r>
      <w:r w:rsidR="00E7671C">
        <w:rPr>
          <w:color w:val="000000" w:themeColor="text1"/>
          <w:szCs w:val="22"/>
        </w:rPr>
        <w:t>h</w:t>
      </w:r>
      <w:r w:rsidR="00533038">
        <w:rPr>
          <w:color w:val="000000" w:themeColor="text1"/>
          <w:szCs w:val="22"/>
        </w:rPr>
        <w:t xml:space="preserve">as resolved. </w:t>
      </w:r>
    </w:p>
    <w:p w14:paraId="726ECAA5" w14:textId="4FAE9CE3" w:rsidR="000151F1" w:rsidRPr="004643AB" w:rsidRDefault="004643AB" w:rsidP="004643AB">
      <w:pPr>
        <w:rPr>
          <w:color w:val="auto"/>
        </w:rPr>
      </w:pPr>
      <w:r>
        <w:rPr>
          <w:color w:val="auto"/>
        </w:rPr>
        <w:t xml:space="preserve">I accept the evidence submitted by the approved provider in relation to </w:t>
      </w:r>
      <w:r w:rsidR="00E7671C">
        <w:rPr>
          <w:color w:val="auto"/>
        </w:rPr>
        <w:t xml:space="preserve">assessment and planning </w:t>
      </w:r>
      <w:r>
        <w:rPr>
          <w:color w:val="auto"/>
        </w:rPr>
        <w:t>deficits identified by the Assessment Team. I accept that these deficits have now been rectified</w:t>
      </w:r>
      <w:r w:rsidR="00CC6CEB">
        <w:rPr>
          <w:color w:val="auto"/>
        </w:rPr>
        <w:t xml:space="preserve">. Accordingly, </w:t>
      </w:r>
      <w:r>
        <w:rPr>
          <w:color w:val="auto"/>
        </w:rPr>
        <w:t xml:space="preserve">I conclude that the service complies with this requirement.  </w:t>
      </w:r>
    </w:p>
    <w:p w14:paraId="6D6748AB" w14:textId="1D6760B9" w:rsidR="00445D92" w:rsidRDefault="00445D92" w:rsidP="00445D92">
      <w:pPr>
        <w:pStyle w:val="Heading3"/>
      </w:pPr>
      <w:r>
        <w:t>Requirement 2(3)(b)</w:t>
      </w:r>
      <w:r>
        <w:tab/>
        <w:t>Non-compliant</w:t>
      </w:r>
    </w:p>
    <w:p w14:paraId="6D6748AC" w14:textId="77777777" w:rsidR="00445D92" w:rsidRPr="008D114F" w:rsidRDefault="00445D92" w:rsidP="00445D92">
      <w:pPr>
        <w:rPr>
          <w:i/>
        </w:rPr>
      </w:pPr>
      <w:r w:rsidRPr="008D114F">
        <w:rPr>
          <w:i/>
        </w:rPr>
        <w:t>Assessment and planning identifies and addresses the consumer’s current needs, goals and preferences, including advance care planning and end of life planning if the consumer wishes.</w:t>
      </w:r>
    </w:p>
    <w:p w14:paraId="77B495AD" w14:textId="711EDF96" w:rsidR="0049168F" w:rsidRPr="00A03513" w:rsidRDefault="00055F41" w:rsidP="00A03513">
      <w:pPr>
        <w:rPr>
          <w:color w:val="auto"/>
        </w:rPr>
      </w:pPr>
      <w:r>
        <w:rPr>
          <w:color w:val="000000" w:themeColor="text1"/>
          <w:szCs w:val="22"/>
        </w:rPr>
        <w:t xml:space="preserve">The Assessment Team </w:t>
      </w:r>
      <w:r w:rsidR="006F22D6">
        <w:rPr>
          <w:color w:val="000000" w:themeColor="text1"/>
          <w:szCs w:val="22"/>
        </w:rPr>
        <w:t xml:space="preserve">identified </w:t>
      </w:r>
      <w:r w:rsidRPr="0049168F">
        <w:rPr>
          <w:color w:val="000000" w:themeColor="text1"/>
          <w:szCs w:val="22"/>
        </w:rPr>
        <w:t xml:space="preserve">outdated or conflicting care information for </w:t>
      </w:r>
      <w:r w:rsidR="00B8792E">
        <w:rPr>
          <w:color w:val="000000" w:themeColor="text1"/>
          <w:szCs w:val="22"/>
        </w:rPr>
        <w:t xml:space="preserve">two </w:t>
      </w:r>
      <w:r w:rsidRPr="0049168F">
        <w:rPr>
          <w:color w:val="000000" w:themeColor="text1"/>
          <w:szCs w:val="22"/>
        </w:rPr>
        <w:t xml:space="preserve">sampled consumers and </w:t>
      </w:r>
      <w:r w:rsidR="00DF2D15">
        <w:rPr>
          <w:color w:val="000000" w:themeColor="text1"/>
          <w:szCs w:val="22"/>
        </w:rPr>
        <w:t xml:space="preserve">that </w:t>
      </w:r>
      <w:r w:rsidRPr="0049168F">
        <w:rPr>
          <w:color w:val="000000" w:themeColor="text1"/>
          <w:szCs w:val="22"/>
        </w:rPr>
        <w:t>information was not updated in a timely manner to reflect current care needs.</w:t>
      </w:r>
      <w:r w:rsidR="00A03513">
        <w:rPr>
          <w:color w:val="000000" w:themeColor="text1"/>
          <w:szCs w:val="22"/>
        </w:rPr>
        <w:t xml:space="preserve"> </w:t>
      </w:r>
      <w:r w:rsidR="00CE208D">
        <w:rPr>
          <w:color w:val="000000" w:themeColor="text1"/>
          <w:szCs w:val="22"/>
        </w:rPr>
        <w:t xml:space="preserve">For a palliating consumer, </w:t>
      </w:r>
      <w:r w:rsidR="00A03513">
        <w:rPr>
          <w:color w:val="000000" w:themeColor="text1"/>
          <w:szCs w:val="22"/>
        </w:rPr>
        <w:t>there were no</w:t>
      </w:r>
      <w:r w:rsidRPr="0049168F">
        <w:rPr>
          <w:color w:val="000000" w:themeColor="text1"/>
          <w:szCs w:val="22"/>
        </w:rPr>
        <w:t xml:space="preserve"> </w:t>
      </w:r>
      <w:r w:rsidRPr="00A03513">
        <w:rPr>
          <w:color w:val="auto"/>
        </w:rPr>
        <w:t xml:space="preserve">specific strategies documented </w:t>
      </w:r>
      <w:r w:rsidR="006F22D6">
        <w:rPr>
          <w:color w:val="auto"/>
        </w:rPr>
        <w:t>about</w:t>
      </w:r>
      <w:r w:rsidRPr="00A03513">
        <w:rPr>
          <w:color w:val="auto"/>
        </w:rPr>
        <w:t xml:space="preserve"> how to best treat </w:t>
      </w:r>
      <w:r w:rsidR="00880B36">
        <w:rPr>
          <w:color w:val="auto"/>
        </w:rPr>
        <w:t>th</w:t>
      </w:r>
      <w:r w:rsidR="006F22D6">
        <w:rPr>
          <w:color w:val="auto"/>
        </w:rPr>
        <w:t>e</w:t>
      </w:r>
      <w:r w:rsidRPr="00A03513">
        <w:rPr>
          <w:color w:val="000000" w:themeColor="text1"/>
          <w:szCs w:val="22"/>
        </w:rPr>
        <w:t xml:space="preserve"> consumer’s </w:t>
      </w:r>
      <w:r w:rsidR="007F195C">
        <w:rPr>
          <w:color w:val="000000" w:themeColor="text1"/>
          <w:szCs w:val="22"/>
        </w:rPr>
        <w:t xml:space="preserve">ongoing </w:t>
      </w:r>
      <w:r w:rsidRPr="00A03513">
        <w:rPr>
          <w:color w:val="000000" w:themeColor="text1"/>
          <w:szCs w:val="22"/>
        </w:rPr>
        <w:t xml:space="preserve">pain which was not being </w:t>
      </w:r>
      <w:r w:rsidR="0049168F" w:rsidRPr="00A03513">
        <w:rPr>
          <w:color w:val="000000" w:themeColor="text1"/>
          <w:szCs w:val="22"/>
        </w:rPr>
        <w:t xml:space="preserve">charted or </w:t>
      </w:r>
      <w:r w:rsidRPr="00A03513">
        <w:rPr>
          <w:color w:val="000000" w:themeColor="text1"/>
          <w:szCs w:val="22"/>
        </w:rPr>
        <w:t>managed effectively</w:t>
      </w:r>
      <w:r w:rsidR="00A03513">
        <w:rPr>
          <w:color w:val="000000" w:themeColor="text1"/>
          <w:szCs w:val="22"/>
        </w:rPr>
        <w:t>.</w:t>
      </w:r>
      <w:r w:rsidRPr="00A03513">
        <w:rPr>
          <w:color w:val="000000" w:themeColor="text1"/>
          <w:szCs w:val="22"/>
        </w:rPr>
        <w:t xml:space="preserve"> </w:t>
      </w:r>
      <w:r w:rsidR="00CE208D" w:rsidRPr="00CE208D">
        <w:rPr>
          <w:color w:val="000000" w:themeColor="text1"/>
          <w:szCs w:val="22"/>
        </w:rPr>
        <w:t>In addition</w:t>
      </w:r>
      <w:r w:rsidR="00880B36">
        <w:rPr>
          <w:color w:val="auto"/>
        </w:rPr>
        <w:t>, t</w:t>
      </w:r>
      <w:r w:rsidR="0049168F" w:rsidRPr="00A03513">
        <w:rPr>
          <w:color w:val="000000" w:themeColor="text1"/>
          <w:szCs w:val="22"/>
        </w:rPr>
        <w:t xml:space="preserve">he behaviour assessment and support plan for </w:t>
      </w:r>
      <w:r w:rsidR="00CE208D">
        <w:rPr>
          <w:color w:val="000000" w:themeColor="text1"/>
          <w:szCs w:val="22"/>
        </w:rPr>
        <w:t>another</w:t>
      </w:r>
      <w:r w:rsidR="0049168F" w:rsidRPr="00A03513">
        <w:rPr>
          <w:color w:val="000000" w:themeColor="text1"/>
          <w:szCs w:val="22"/>
        </w:rPr>
        <w:t xml:space="preserve"> consumer did not contain accurate behaviour management strategies</w:t>
      </w:r>
      <w:r w:rsidR="00355FAE">
        <w:rPr>
          <w:color w:val="000000" w:themeColor="text1"/>
          <w:szCs w:val="22"/>
        </w:rPr>
        <w:t>.</w:t>
      </w:r>
      <w:r w:rsidR="0049168F" w:rsidRPr="00A03513">
        <w:rPr>
          <w:rFonts w:eastAsia="Calibri"/>
          <w:bCs/>
          <w:color w:val="auto"/>
          <w:sz w:val="20"/>
          <w:szCs w:val="20"/>
        </w:rPr>
        <w:t xml:space="preserve"> </w:t>
      </w:r>
    </w:p>
    <w:p w14:paraId="720F9B6E" w14:textId="7ED2210C" w:rsidR="00880B36" w:rsidRDefault="00055F41" w:rsidP="00445D92">
      <w:pPr>
        <w:rPr>
          <w:color w:val="auto"/>
        </w:rPr>
      </w:pPr>
      <w:r w:rsidRPr="008D1188">
        <w:rPr>
          <w:color w:val="auto"/>
        </w:rPr>
        <w:t xml:space="preserve">In their response to the Assessment Team report, </w:t>
      </w:r>
      <w:r w:rsidR="00A03513">
        <w:rPr>
          <w:color w:val="auto"/>
        </w:rPr>
        <w:t xml:space="preserve">in relation to the palliating consumer experiencing ongoing pain, </w:t>
      </w:r>
      <w:r w:rsidRPr="008D1188">
        <w:rPr>
          <w:color w:val="auto"/>
        </w:rPr>
        <w:t xml:space="preserve">the approved provider </w:t>
      </w:r>
      <w:r w:rsidRPr="00A03513">
        <w:rPr>
          <w:color w:val="auto"/>
        </w:rPr>
        <w:t>submits</w:t>
      </w:r>
      <w:r w:rsidR="00A03513">
        <w:rPr>
          <w:color w:val="auto"/>
        </w:rPr>
        <w:t xml:space="preserve"> </w:t>
      </w:r>
      <w:r w:rsidR="006F22D6">
        <w:rPr>
          <w:color w:val="auto"/>
        </w:rPr>
        <w:t xml:space="preserve">it has </w:t>
      </w:r>
      <w:r w:rsidR="00A03513">
        <w:rPr>
          <w:color w:val="auto"/>
        </w:rPr>
        <w:t xml:space="preserve">administered pain medication in accordance with </w:t>
      </w:r>
      <w:r w:rsidR="00CC6CEB">
        <w:rPr>
          <w:color w:val="auto"/>
        </w:rPr>
        <w:t xml:space="preserve">directions from </w:t>
      </w:r>
      <w:r w:rsidR="00A03513">
        <w:rPr>
          <w:color w:val="auto"/>
        </w:rPr>
        <w:t>the consumer’s general practitioner and that the service was in regular contact with this consumer’s general practitioner as demonstrated by progress note documentation</w:t>
      </w:r>
      <w:r w:rsidR="00CE208D">
        <w:rPr>
          <w:color w:val="auto"/>
        </w:rPr>
        <w:t xml:space="preserve"> attached with the submission</w:t>
      </w:r>
      <w:r w:rsidR="00A03513">
        <w:rPr>
          <w:color w:val="auto"/>
        </w:rPr>
        <w:t>. I</w:t>
      </w:r>
      <w:r w:rsidR="00CE208D">
        <w:rPr>
          <w:color w:val="auto"/>
        </w:rPr>
        <w:t> </w:t>
      </w:r>
      <w:r w:rsidR="00A03513">
        <w:rPr>
          <w:color w:val="auto"/>
        </w:rPr>
        <w:t>have reviewed this document</w:t>
      </w:r>
      <w:r w:rsidR="00880B36">
        <w:rPr>
          <w:color w:val="auto"/>
        </w:rPr>
        <w:t>ation</w:t>
      </w:r>
      <w:r w:rsidR="00A03513">
        <w:rPr>
          <w:color w:val="auto"/>
        </w:rPr>
        <w:t xml:space="preserve"> </w:t>
      </w:r>
      <w:r w:rsidR="00880B36">
        <w:rPr>
          <w:color w:val="auto"/>
        </w:rPr>
        <w:t xml:space="preserve">which demonstrates the consumer was seen by </w:t>
      </w:r>
      <w:r w:rsidR="00E31EC3">
        <w:rPr>
          <w:color w:val="auto"/>
        </w:rPr>
        <w:t>t</w:t>
      </w:r>
      <w:r w:rsidR="00880B36">
        <w:rPr>
          <w:color w:val="auto"/>
        </w:rPr>
        <w:t>he</w:t>
      </w:r>
      <w:r w:rsidR="00E31EC3">
        <w:rPr>
          <w:color w:val="auto"/>
        </w:rPr>
        <w:t>i</w:t>
      </w:r>
      <w:r w:rsidR="00880B36">
        <w:rPr>
          <w:color w:val="auto"/>
        </w:rPr>
        <w:t>r general practitioner once on 2 August 2022, prior to the</w:t>
      </w:r>
      <w:r w:rsidR="006F22D6">
        <w:rPr>
          <w:color w:val="auto"/>
        </w:rPr>
        <w:t xml:space="preserve"> consumer’s</w:t>
      </w:r>
      <w:r w:rsidR="00880B36">
        <w:rPr>
          <w:color w:val="auto"/>
        </w:rPr>
        <w:t xml:space="preserve"> cancer diagnosis</w:t>
      </w:r>
      <w:r w:rsidR="00F12BEE">
        <w:rPr>
          <w:color w:val="auto"/>
        </w:rPr>
        <w:t>. T</w:t>
      </w:r>
      <w:r w:rsidR="00880B36">
        <w:rPr>
          <w:color w:val="auto"/>
        </w:rPr>
        <w:t xml:space="preserve">his single instance is not regular contact as asserted in the approved provider’s response. The approved provider also submits that since the site audit, the service continues to liaise closely with the consumer’s general practitioner and the hospice team who continue to adjust pain medication as required. I note that no evidence has been submitted to support this claim, and as </w:t>
      </w:r>
      <w:r w:rsidR="00880B36">
        <w:rPr>
          <w:color w:val="auto"/>
        </w:rPr>
        <w:lastRenderedPageBreak/>
        <w:t xml:space="preserve">such, there is no evidence before me that this consumer’s ongoing pain is being effectively </w:t>
      </w:r>
      <w:r w:rsidR="00355FAE">
        <w:rPr>
          <w:color w:val="auto"/>
        </w:rPr>
        <w:t xml:space="preserve">documented and </w:t>
      </w:r>
      <w:r w:rsidR="00880B36">
        <w:rPr>
          <w:color w:val="auto"/>
        </w:rPr>
        <w:t>managed.</w:t>
      </w:r>
      <w:r w:rsidR="00CE208D">
        <w:rPr>
          <w:color w:val="auto"/>
        </w:rPr>
        <w:t xml:space="preserve"> </w:t>
      </w:r>
    </w:p>
    <w:p w14:paraId="6D6748AD" w14:textId="0E45673F" w:rsidR="00445D92" w:rsidRDefault="00880B36" w:rsidP="00445D92">
      <w:pPr>
        <w:rPr>
          <w:color w:val="000000" w:themeColor="text1"/>
          <w:szCs w:val="22"/>
        </w:rPr>
      </w:pPr>
      <w:r>
        <w:rPr>
          <w:color w:val="auto"/>
        </w:rPr>
        <w:t xml:space="preserve">In relation to </w:t>
      </w:r>
      <w:r w:rsidR="00CE208D">
        <w:rPr>
          <w:color w:val="auto"/>
        </w:rPr>
        <w:t xml:space="preserve">the consumer whose support plan did not </w:t>
      </w:r>
      <w:r w:rsidR="00CE208D" w:rsidRPr="00A03513">
        <w:rPr>
          <w:color w:val="000000" w:themeColor="text1"/>
          <w:szCs w:val="22"/>
        </w:rPr>
        <w:t>contain accurate behaviour management strategies</w:t>
      </w:r>
      <w:r w:rsidR="00CE208D">
        <w:rPr>
          <w:color w:val="000000" w:themeColor="text1"/>
          <w:szCs w:val="22"/>
        </w:rPr>
        <w:t xml:space="preserve">, the approved provider submits </w:t>
      </w:r>
      <w:r w:rsidR="006B0359">
        <w:rPr>
          <w:color w:val="000000" w:themeColor="text1"/>
          <w:szCs w:val="22"/>
        </w:rPr>
        <w:t xml:space="preserve">the consumer’s care documentation has since been updated. </w:t>
      </w:r>
      <w:r w:rsidR="00355FAE">
        <w:rPr>
          <w:color w:val="000000" w:themeColor="text1"/>
          <w:szCs w:val="22"/>
        </w:rPr>
        <w:t>I have reviewed the documents submitted</w:t>
      </w:r>
      <w:r w:rsidR="00B8792E">
        <w:rPr>
          <w:color w:val="000000" w:themeColor="text1"/>
          <w:szCs w:val="22"/>
        </w:rPr>
        <w:t xml:space="preserve"> and</w:t>
      </w:r>
      <w:r w:rsidR="006B0359">
        <w:rPr>
          <w:color w:val="000000" w:themeColor="text1"/>
          <w:szCs w:val="22"/>
        </w:rPr>
        <w:t xml:space="preserve"> </w:t>
      </w:r>
      <w:r w:rsidR="00B1288C">
        <w:rPr>
          <w:color w:val="000000" w:themeColor="text1"/>
          <w:szCs w:val="22"/>
        </w:rPr>
        <w:t>accept</w:t>
      </w:r>
      <w:r w:rsidR="006B0359">
        <w:rPr>
          <w:color w:val="000000" w:themeColor="text1"/>
          <w:szCs w:val="22"/>
        </w:rPr>
        <w:t xml:space="preserve"> </w:t>
      </w:r>
      <w:r w:rsidR="00392445">
        <w:rPr>
          <w:color w:val="000000" w:themeColor="text1"/>
          <w:szCs w:val="22"/>
        </w:rPr>
        <w:t>updates have been</w:t>
      </w:r>
      <w:r w:rsidR="00B1288C">
        <w:rPr>
          <w:color w:val="000000" w:themeColor="text1"/>
          <w:szCs w:val="22"/>
        </w:rPr>
        <w:t xml:space="preserve"> made</w:t>
      </w:r>
      <w:r w:rsidR="00B8792E">
        <w:rPr>
          <w:color w:val="000000" w:themeColor="text1"/>
          <w:szCs w:val="22"/>
        </w:rPr>
        <w:t xml:space="preserve">. </w:t>
      </w:r>
      <w:r w:rsidR="0058532E">
        <w:rPr>
          <w:color w:val="000000" w:themeColor="text1"/>
          <w:szCs w:val="22"/>
        </w:rPr>
        <w:t>The approved provider also submits that all advance care directives have now been reviewed.</w:t>
      </w:r>
      <w:r w:rsidR="00392445">
        <w:rPr>
          <w:color w:val="000000" w:themeColor="text1"/>
          <w:szCs w:val="22"/>
        </w:rPr>
        <w:t xml:space="preserve"> </w:t>
      </w:r>
    </w:p>
    <w:p w14:paraId="057D1200" w14:textId="6A61522F" w:rsidR="00392445" w:rsidRPr="00055F41" w:rsidRDefault="00392445" w:rsidP="00445D92">
      <w:pPr>
        <w:rPr>
          <w:color w:val="auto"/>
        </w:rPr>
      </w:pPr>
      <w:r>
        <w:rPr>
          <w:color w:val="auto"/>
        </w:rPr>
        <w:t xml:space="preserve">I have considered the approved provider’s response and find </w:t>
      </w:r>
      <w:r w:rsidR="00287303">
        <w:rPr>
          <w:color w:val="auto"/>
        </w:rPr>
        <w:t xml:space="preserve">it </w:t>
      </w:r>
      <w:r>
        <w:rPr>
          <w:color w:val="auto"/>
        </w:rPr>
        <w:t xml:space="preserve">does not displace the findings of the Assessment Team in relation to inadequate identification of </w:t>
      </w:r>
      <w:r w:rsidR="00355FAE">
        <w:rPr>
          <w:color w:val="auto"/>
        </w:rPr>
        <w:t xml:space="preserve">and planning for the </w:t>
      </w:r>
      <w:r>
        <w:rPr>
          <w:color w:val="auto"/>
        </w:rPr>
        <w:t xml:space="preserve">current needs </w:t>
      </w:r>
      <w:r w:rsidR="00287303">
        <w:rPr>
          <w:color w:val="auto"/>
        </w:rPr>
        <w:t>of</w:t>
      </w:r>
      <w:r>
        <w:rPr>
          <w:color w:val="auto"/>
        </w:rPr>
        <w:t xml:space="preserve"> a palliating consumer experiencing ongoing pain. </w:t>
      </w:r>
      <w:r w:rsidR="00844EA4">
        <w:rPr>
          <w:color w:val="auto"/>
        </w:rPr>
        <w:t>Accordingly, I find the service is non</w:t>
      </w:r>
      <w:r w:rsidR="00ED20CE">
        <w:rPr>
          <w:color w:val="auto"/>
        </w:rPr>
        <w:noBreakHyphen/>
      </w:r>
      <w:r w:rsidR="00844EA4">
        <w:rPr>
          <w:color w:val="auto"/>
        </w:rPr>
        <w:t>compliant with this requirement.</w:t>
      </w:r>
    </w:p>
    <w:p w14:paraId="6D6748AE" w14:textId="5B5A1005" w:rsidR="00445D92" w:rsidRDefault="00445D92" w:rsidP="00445D92">
      <w:pPr>
        <w:pStyle w:val="Heading3"/>
      </w:pPr>
      <w:r>
        <w:t>Requirement 2(3)(c)</w:t>
      </w:r>
      <w:r>
        <w:tab/>
        <w:t>Non-compliant</w:t>
      </w:r>
    </w:p>
    <w:p w14:paraId="6D6748AF" w14:textId="77777777" w:rsidR="00445D92" w:rsidRPr="008D114F" w:rsidRDefault="00445D92" w:rsidP="00445D92">
      <w:pPr>
        <w:rPr>
          <w:i/>
        </w:rPr>
      </w:pPr>
      <w:r w:rsidRPr="008D114F">
        <w:rPr>
          <w:i/>
        </w:rPr>
        <w:t>The organisation demonstrates that assessment and planning:</w:t>
      </w:r>
    </w:p>
    <w:p w14:paraId="6D6748B0" w14:textId="77777777" w:rsidR="00445D92" w:rsidRPr="008D114F" w:rsidRDefault="00445D92" w:rsidP="00A43776">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D6748B1" w14:textId="77777777" w:rsidR="00445D92" w:rsidRPr="008D114F" w:rsidRDefault="00445D92" w:rsidP="00A43776">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FCD5042" w14:textId="43920D46" w:rsidR="00DF0296" w:rsidRPr="00DF0296" w:rsidRDefault="0049168F" w:rsidP="00392445">
      <w:pPr>
        <w:shd w:val="clear" w:color="auto" w:fill="FFFFFF" w:themeFill="background1"/>
      </w:pPr>
      <w:r w:rsidRPr="00055F41">
        <w:rPr>
          <w:color w:val="auto"/>
        </w:rPr>
        <w:t xml:space="preserve">The Assessment Team found </w:t>
      </w:r>
      <w:r w:rsidR="00120386">
        <w:rPr>
          <w:szCs w:val="22"/>
        </w:rPr>
        <w:t xml:space="preserve">assessment and planning did not always involve </w:t>
      </w:r>
      <w:r w:rsidR="00287303">
        <w:rPr>
          <w:szCs w:val="22"/>
        </w:rPr>
        <w:t xml:space="preserve">and align with </w:t>
      </w:r>
      <w:r w:rsidR="00120386">
        <w:rPr>
          <w:szCs w:val="22"/>
        </w:rPr>
        <w:t>the consumer and/or their representative</w:t>
      </w:r>
      <w:r w:rsidR="00287303">
        <w:rPr>
          <w:szCs w:val="22"/>
        </w:rPr>
        <w:t>’s</w:t>
      </w:r>
      <w:r w:rsidR="00120386">
        <w:rPr>
          <w:szCs w:val="22"/>
        </w:rPr>
        <w:t xml:space="preserve"> expectations. </w:t>
      </w:r>
      <w:r w:rsidR="00D90ACB">
        <w:rPr>
          <w:szCs w:val="22"/>
        </w:rPr>
        <w:t>Three</w:t>
      </w:r>
      <w:r w:rsidR="00120386">
        <w:rPr>
          <w:szCs w:val="22"/>
        </w:rPr>
        <w:t xml:space="preserve"> consumers and/or their representatives expressed dissatisfaction </w:t>
      </w:r>
      <w:r w:rsidR="00DF0296">
        <w:rPr>
          <w:szCs w:val="22"/>
        </w:rPr>
        <w:t>with</w:t>
      </w:r>
      <w:r w:rsidR="00120386">
        <w:rPr>
          <w:szCs w:val="22"/>
        </w:rPr>
        <w:t xml:space="preserve"> the communication </w:t>
      </w:r>
      <w:r w:rsidR="00DF0296">
        <w:rPr>
          <w:szCs w:val="22"/>
        </w:rPr>
        <w:t>regarding</w:t>
      </w:r>
      <w:r w:rsidR="00120386">
        <w:rPr>
          <w:szCs w:val="22"/>
        </w:rPr>
        <w:t xml:space="preserve"> chang</w:t>
      </w:r>
      <w:r w:rsidR="00DF0296">
        <w:rPr>
          <w:szCs w:val="22"/>
        </w:rPr>
        <w:t>ing</w:t>
      </w:r>
      <w:r w:rsidR="00120386">
        <w:rPr>
          <w:szCs w:val="22"/>
        </w:rPr>
        <w:t xml:space="preserve"> care needs</w:t>
      </w:r>
      <w:r w:rsidR="00591CB2">
        <w:rPr>
          <w:szCs w:val="22"/>
        </w:rPr>
        <w:t>.</w:t>
      </w:r>
      <w:r w:rsidR="003765A4">
        <w:rPr>
          <w:szCs w:val="22"/>
        </w:rPr>
        <w:t xml:space="preserve"> </w:t>
      </w:r>
      <w:r w:rsidR="003765A4" w:rsidRPr="00322364">
        <w:rPr>
          <w:szCs w:val="22"/>
        </w:rPr>
        <w:t xml:space="preserve">Two </w:t>
      </w:r>
      <w:r w:rsidR="003765A4">
        <w:rPr>
          <w:szCs w:val="22"/>
        </w:rPr>
        <w:t>consumer representatives could not recall being part of a formal care plan consultation. Four consumers and/or their representatives expressed overall dissatisfaction in the communication from the service to keep them updated with changes to care needs</w:t>
      </w:r>
      <w:r w:rsidR="00CF3DDA">
        <w:rPr>
          <w:szCs w:val="22"/>
        </w:rPr>
        <w:t>, including a consumer who had recently entered the service</w:t>
      </w:r>
      <w:r w:rsidR="003765A4">
        <w:rPr>
          <w:szCs w:val="22"/>
        </w:rPr>
        <w:t xml:space="preserve">. </w:t>
      </w:r>
      <w:r w:rsidR="000539EA">
        <w:rPr>
          <w:szCs w:val="22"/>
        </w:rPr>
        <w:t xml:space="preserve">In addition, for a palliating consumer experiencing </w:t>
      </w:r>
      <w:r w:rsidR="007F195C">
        <w:rPr>
          <w:szCs w:val="22"/>
        </w:rPr>
        <w:t xml:space="preserve">ongoing </w:t>
      </w:r>
      <w:r w:rsidR="000539EA">
        <w:rPr>
          <w:szCs w:val="22"/>
        </w:rPr>
        <w:t>pain, the As</w:t>
      </w:r>
      <w:r w:rsidR="00120386">
        <w:rPr>
          <w:szCs w:val="22"/>
        </w:rPr>
        <w:t xml:space="preserve">sessment </w:t>
      </w:r>
      <w:r w:rsidR="000539EA">
        <w:rPr>
          <w:szCs w:val="22"/>
        </w:rPr>
        <w:t xml:space="preserve">Team </w:t>
      </w:r>
      <w:r w:rsidR="000539EA" w:rsidRPr="00B8792E">
        <w:rPr>
          <w:szCs w:val="22"/>
        </w:rPr>
        <w:t>found</w:t>
      </w:r>
      <w:r w:rsidR="00120386" w:rsidRPr="00B8792E">
        <w:rPr>
          <w:szCs w:val="22"/>
        </w:rPr>
        <w:t xml:space="preserve"> planning did not always involve</w:t>
      </w:r>
      <w:r w:rsidR="00D90ACB" w:rsidRPr="00B8792E">
        <w:rPr>
          <w:szCs w:val="22"/>
        </w:rPr>
        <w:t xml:space="preserve"> ongoing partnership with the consumer and</w:t>
      </w:r>
      <w:r w:rsidR="00120386" w:rsidRPr="00B8792E">
        <w:rPr>
          <w:szCs w:val="22"/>
        </w:rPr>
        <w:t xml:space="preserve"> </w:t>
      </w:r>
      <w:r w:rsidR="00DF0296" w:rsidRPr="00B8792E">
        <w:rPr>
          <w:szCs w:val="22"/>
        </w:rPr>
        <w:t xml:space="preserve">input from </w:t>
      </w:r>
      <w:r w:rsidR="002275FD" w:rsidRPr="00B8792E">
        <w:rPr>
          <w:szCs w:val="22"/>
        </w:rPr>
        <w:t>external service</w:t>
      </w:r>
      <w:r w:rsidR="00120386" w:rsidRPr="00B8792E">
        <w:rPr>
          <w:szCs w:val="22"/>
        </w:rPr>
        <w:t xml:space="preserve"> providers</w:t>
      </w:r>
      <w:bookmarkStart w:id="5" w:name="_Hlk113439263"/>
      <w:r w:rsidR="00D90ACB" w:rsidRPr="00B8792E">
        <w:rPr>
          <w:szCs w:val="22"/>
        </w:rPr>
        <w:t>.</w:t>
      </w:r>
    </w:p>
    <w:bookmarkEnd w:id="5"/>
    <w:p w14:paraId="6D6748B2" w14:textId="12F18058" w:rsidR="00445D92" w:rsidRDefault="00120386" w:rsidP="00120386">
      <w:pPr>
        <w:shd w:val="clear" w:color="auto" w:fill="FFFFFF" w:themeFill="background1"/>
        <w:rPr>
          <w:color w:val="auto"/>
        </w:rPr>
      </w:pPr>
      <w:r w:rsidRPr="00120386">
        <w:rPr>
          <w:color w:val="auto"/>
        </w:rPr>
        <w:t xml:space="preserve">In their response to the Assessment Team report, the approved provider </w:t>
      </w:r>
      <w:r w:rsidRPr="00D90ACB">
        <w:rPr>
          <w:color w:val="auto"/>
        </w:rPr>
        <w:t>submits</w:t>
      </w:r>
      <w:r w:rsidR="0020785A" w:rsidRPr="00D90ACB">
        <w:rPr>
          <w:color w:val="auto"/>
        </w:rPr>
        <w:t xml:space="preserve"> that in relation to a consumer who had recently been admitted to </w:t>
      </w:r>
      <w:r w:rsidR="00287303">
        <w:rPr>
          <w:color w:val="auto"/>
        </w:rPr>
        <w:t xml:space="preserve">the </w:t>
      </w:r>
      <w:r w:rsidR="0020785A" w:rsidRPr="00D90ACB">
        <w:rPr>
          <w:color w:val="auto"/>
        </w:rPr>
        <w:t>service, while they acknowledge the concerns of the consumer</w:t>
      </w:r>
      <w:r w:rsidR="00D90ACB">
        <w:rPr>
          <w:color w:val="auto"/>
        </w:rPr>
        <w:t xml:space="preserve"> and their representative</w:t>
      </w:r>
      <w:r w:rsidR="0020785A" w:rsidRPr="00D90ACB">
        <w:rPr>
          <w:color w:val="auto"/>
        </w:rPr>
        <w:t>, it is not standard practice to be reviewed by a general practitioner immediately</w:t>
      </w:r>
      <w:r w:rsidR="00D90ACB">
        <w:rPr>
          <w:color w:val="auto"/>
        </w:rPr>
        <w:t xml:space="preserve"> upon</w:t>
      </w:r>
      <w:r w:rsidR="00591CB2">
        <w:rPr>
          <w:color w:val="auto"/>
        </w:rPr>
        <w:t xml:space="preserve"> entering the service</w:t>
      </w:r>
      <w:r w:rsidR="0020785A" w:rsidRPr="00D90ACB">
        <w:rPr>
          <w:color w:val="auto"/>
        </w:rPr>
        <w:t>. Had urgent medica</w:t>
      </w:r>
      <w:r w:rsidR="00D90ACB" w:rsidRPr="00D90ACB">
        <w:rPr>
          <w:color w:val="auto"/>
        </w:rPr>
        <w:t>l</w:t>
      </w:r>
      <w:r w:rsidR="0020785A" w:rsidRPr="00D90ACB">
        <w:rPr>
          <w:color w:val="auto"/>
        </w:rPr>
        <w:t xml:space="preserve"> attention been required this would have been arranged. I accept this argument</w:t>
      </w:r>
      <w:r w:rsidR="00D90ACB">
        <w:rPr>
          <w:color w:val="auto"/>
        </w:rPr>
        <w:t xml:space="preserve"> and also note that this consumer had been in hospital immediately prior to </w:t>
      </w:r>
      <w:r w:rsidR="00591CB2">
        <w:rPr>
          <w:color w:val="auto"/>
        </w:rPr>
        <w:t xml:space="preserve">entering </w:t>
      </w:r>
      <w:r w:rsidR="00CC6CEB">
        <w:rPr>
          <w:color w:val="auto"/>
        </w:rPr>
        <w:t>the service</w:t>
      </w:r>
      <w:r w:rsidR="0020785A" w:rsidRPr="00D90ACB">
        <w:rPr>
          <w:color w:val="auto"/>
        </w:rPr>
        <w:t xml:space="preserve">. </w:t>
      </w:r>
      <w:r w:rsidR="00D90ACB" w:rsidRPr="00D90ACB">
        <w:rPr>
          <w:color w:val="auto"/>
        </w:rPr>
        <w:t>In relation to two other consumers identified in the Assessment Team report, the approved provider submits these consumers were the subject of resident of the day reviews most recently on 11 May</w:t>
      </w:r>
      <w:r w:rsidR="00D90ACB">
        <w:rPr>
          <w:color w:val="auto"/>
        </w:rPr>
        <w:t> </w:t>
      </w:r>
      <w:r w:rsidR="00D90ACB" w:rsidRPr="00D90ACB">
        <w:rPr>
          <w:color w:val="auto"/>
        </w:rPr>
        <w:t>2022 and 30 May 2022 respectively. I accept th</w:t>
      </w:r>
      <w:r w:rsidR="00133D65">
        <w:rPr>
          <w:color w:val="auto"/>
        </w:rPr>
        <w:t>is</w:t>
      </w:r>
      <w:r w:rsidR="00D90ACB" w:rsidRPr="00D90ACB">
        <w:rPr>
          <w:color w:val="auto"/>
        </w:rPr>
        <w:t xml:space="preserve"> argument. </w:t>
      </w:r>
    </w:p>
    <w:p w14:paraId="783C4060" w14:textId="26D992A6" w:rsidR="00133D65" w:rsidRPr="00120386" w:rsidRDefault="00133D65" w:rsidP="00120386">
      <w:pPr>
        <w:shd w:val="clear" w:color="auto" w:fill="FFFFFF" w:themeFill="background1"/>
        <w:rPr>
          <w:color w:val="auto"/>
        </w:rPr>
      </w:pPr>
      <w:r>
        <w:rPr>
          <w:color w:val="auto"/>
        </w:rPr>
        <w:lastRenderedPageBreak/>
        <w:t xml:space="preserve">I have considered the approved provider’s response, however I find it does not </w:t>
      </w:r>
      <w:r w:rsidRPr="00CF3DDA">
        <w:rPr>
          <w:color w:val="auto"/>
        </w:rPr>
        <w:t>displace</w:t>
      </w:r>
      <w:r>
        <w:rPr>
          <w:color w:val="auto"/>
        </w:rPr>
        <w:t xml:space="preserve"> the findings of the Assessment Team in relation to a palliating consumer experiencing ongoing pain as there is no evidence before me </w:t>
      </w:r>
      <w:r w:rsidR="007F195C">
        <w:rPr>
          <w:color w:val="auto"/>
        </w:rPr>
        <w:t xml:space="preserve">that </w:t>
      </w:r>
      <w:r>
        <w:rPr>
          <w:color w:val="auto"/>
        </w:rPr>
        <w:t xml:space="preserve">assessment planning was based on an ongoing partnership with both the consumer and others involved in their care. </w:t>
      </w:r>
      <w:r w:rsidR="0071313A">
        <w:rPr>
          <w:color w:val="auto"/>
        </w:rPr>
        <w:t xml:space="preserve">The service failed to arrange the urgent medical attention required by this consumer. </w:t>
      </w:r>
      <w:r>
        <w:rPr>
          <w:color w:val="auto"/>
        </w:rPr>
        <w:t>Accordingly, I find the service is non</w:t>
      </w:r>
      <w:r>
        <w:rPr>
          <w:color w:val="auto"/>
        </w:rPr>
        <w:noBreakHyphen/>
        <w:t xml:space="preserve">compliant with this requirement. </w:t>
      </w:r>
    </w:p>
    <w:p w14:paraId="6D6748B3" w14:textId="4A0461E5" w:rsidR="00445D92" w:rsidRDefault="00445D92" w:rsidP="00445D92">
      <w:pPr>
        <w:pStyle w:val="Heading3"/>
      </w:pPr>
      <w:r>
        <w:t>Requirement 2(3)(d)</w:t>
      </w:r>
      <w:r>
        <w:tab/>
        <w:t>Non-compliant</w:t>
      </w:r>
    </w:p>
    <w:p w14:paraId="6D6748B4" w14:textId="77777777" w:rsidR="00445D92" w:rsidRPr="008D114F" w:rsidRDefault="00445D92" w:rsidP="00445D9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F402F4C" w14:textId="55D57161" w:rsidR="00487E54" w:rsidRDefault="00111B29" w:rsidP="00487E54">
      <w:pPr>
        <w:rPr>
          <w:bCs/>
          <w:szCs w:val="22"/>
        </w:rPr>
      </w:pPr>
      <w:r w:rsidRPr="00487E54">
        <w:rPr>
          <w:color w:val="auto"/>
        </w:rPr>
        <w:t>T</w:t>
      </w:r>
      <w:r w:rsidR="00445D92" w:rsidRPr="00487E54">
        <w:rPr>
          <w:color w:val="auto"/>
        </w:rPr>
        <w:t>he Assessment Team</w:t>
      </w:r>
      <w:r w:rsidR="00487E54" w:rsidRPr="00487E54">
        <w:rPr>
          <w:color w:val="auto"/>
        </w:rPr>
        <w:t xml:space="preserve"> found </w:t>
      </w:r>
      <w:r w:rsidR="00487E54">
        <w:rPr>
          <w:bCs/>
          <w:szCs w:val="22"/>
        </w:rPr>
        <w:t xml:space="preserve">the service </w:t>
      </w:r>
      <w:r w:rsidR="00DF2D15">
        <w:rPr>
          <w:bCs/>
          <w:szCs w:val="22"/>
        </w:rPr>
        <w:t>did not</w:t>
      </w:r>
      <w:r w:rsidR="00487E54">
        <w:rPr>
          <w:bCs/>
          <w:szCs w:val="22"/>
        </w:rPr>
        <w:t xml:space="preserve"> demonstrate the outcomes of assessment and planning are consistently communicated in a care and services plan that is readily available to the consumer. Two consumers and/or their representatives expressed dissatisfaction with communication regarding outcomes of assessment and planning.</w:t>
      </w:r>
    </w:p>
    <w:p w14:paraId="26C271CE" w14:textId="77777777" w:rsidR="00D85063" w:rsidRDefault="00487E54" w:rsidP="00487E54">
      <w:pPr>
        <w:shd w:val="clear" w:color="auto" w:fill="FFFFFF" w:themeFill="background1"/>
        <w:rPr>
          <w:color w:val="auto"/>
        </w:rPr>
      </w:pPr>
      <w:r w:rsidRPr="00487E54">
        <w:rPr>
          <w:color w:val="auto"/>
        </w:rPr>
        <w:t>In their response to the Assessment Team report,</w:t>
      </w:r>
      <w:r w:rsidR="0058532E">
        <w:rPr>
          <w:color w:val="auto"/>
        </w:rPr>
        <w:t xml:space="preserve"> the approved provider states all consumers and their families will be reminded they can request copies of care plans.</w:t>
      </w:r>
      <w:r w:rsidRPr="00487E54">
        <w:rPr>
          <w:color w:val="auto"/>
        </w:rPr>
        <w:t xml:space="preserve"> </w:t>
      </w:r>
      <w:r w:rsidR="0058532E">
        <w:rPr>
          <w:color w:val="auto"/>
        </w:rPr>
        <w:t>T</w:t>
      </w:r>
      <w:r w:rsidRPr="00487E54">
        <w:rPr>
          <w:color w:val="auto"/>
        </w:rPr>
        <w:t>he approved provider</w:t>
      </w:r>
      <w:r w:rsidR="0058532E">
        <w:rPr>
          <w:color w:val="auto"/>
        </w:rPr>
        <w:t xml:space="preserve"> also</w:t>
      </w:r>
      <w:r w:rsidRPr="00487E54">
        <w:rPr>
          <w:color w:val="auto"/>
        </w:rPr>
        <w:t xml:space="preserve"> </w:t>
      </w:r>
      <w:r w:rsidRPr="008D4767">
        <w:rPr>
          <w:color w:val="auto"/>
        </w:rPr>
        <w:t>submits</w:t>
      </w:r>
      <w:r w:rsidR="008D4767" w:rsidRPr="008D4767">
        <w:rPr>
          <w:color w:val="auto"/>
        </w:rPr>
        <w:t xml:space="preserve"> there is insufficient context regarding one</w:t>
      </w:r>
      <w:r w:rsidR="007F195C">
        <w:rPr>
          <w:color w:val="auto"/>
        </w:rPr>
        <w:t xml:space="preserve"> of</w:t>
      </w:r>
      <w:r w:rsidR="008D4767" w:rsidRPr="008D4767">
        <w:rPr>
          <w:color w:val="auto"/>
        </w:rPr>
        <w:t xml:space="preserve"> the sampled consumers for them to be able to comment and the other consumer has recently been reviewed as part of a resident of the day process.</w:t>
      </w:r>
      <w:r w:rsidR="008D4767">
        <w:rPr>
          <w:color w:val="auto"/>
        </w:rPr>
        <w:t xml:space="preserve"> </w:t>
      </w:r>
    </w:p>
    <w:p w14:paraId="6D6748B5" w14:textId="55E90ABC" w:rsidR="00445D92" w:rsidRPr="00487E54" w:rsidRDefault="008D4767" w:rsidP="00487E54">
      <w:pPr>
        <w:shd w:val="clear" w:color="auto" w:fill="FFFFFF" w:themeFill="background1"/>
        <w:rPr>
          <w:color w:val="auto"/>
        </w:rPr>
      </w:pPr>
      <w:r>
        <w:rPr>
          <w:color w:val="auto"/>
        </w:rPr>
        <w:t xml:space="preserve">I have </w:t>
      </w:r>
      <w:r w:rsidR="00D85063">
        <w:rPr>
          <w:color w:val="auto"/>
        </w:rPr>
        <w:t>analysed</w:t>
      </w:r>
      <w:r>
        <w:rPr>
          <w:color w:val="auto"/>
        </w:rPr>
        <w:t xml:space="preserve"> the Assessment Team report in relation to these two sampled consumers and while I am cognisant of the approved provider’s response, I</w:t>
      </w:r>
      <w:r w:rsidR="00CC6B29">
        <w:rPr>
          <w:color w:val="auto"/>
        </w:rPr>
        <w:t> </w:t>
      </w:r>
      <w:r>
        <w:rPr>
          <w:color w:val="auto"/>
        </w:rPr>
        <w:t xml:space="preserve">find assessors have clearly demonstrated a lack of effective communication in regards to the ongoing care </w:t>
      </w:r>
      <w:r w:rsidR="00CC6B29">
        <w:rPr>
          <w:color w:val="auto"/>
        </w:rPr>
        <w:t xml:space="preserve">of these two </w:t>
      </w:r>
      <w:r w:rsidR="00CC6CEB">
        <w:rPr>
          <w:color w:val="auto"/>
        </w:rPr>
        <w:t xml:space="preserve">sampled </w:t>
      </w:r>
      <w:r w:rsidR="00CC6B29">
        <w:rPr>
          <w:color w:val="auto"/>
        </w:rPr>
        <w:t xml:space="preserve">consumers </w:t>
      </w:r>
      <w:r w:rsidR="00CC6B29" w:rsidRPr="00DF28E5">
        <w:rPr>
          <w:color w:val="auto"/>
        </w:rPr>
        <w:t>in relation</w:t>
      </w:r>
      <w:r w:rsidRPr="00DF28E5">
        <w:rPr>
          <w:color w:val="auto"/>
        </w:rPr>
        <w:t xml:space="preserve"> </w:t>
      </w:r>
      <w:r w:rsidRPr="00CF3DDA">
        <w:rPr>
          <w:color w:val="auto"/>
        </w:rPr>
        <w:t xml:space="preserve">to </w:t>
      </w:r>
      <w:r w:rsidR="00E7671C" w:rsidRPr="00CF3DDA">
        <w:rPr>
          <w:color w:val="auto"/>
        </w:rPr>
        <w:t xml:space="preserve">the service </w:t>
      </w:r>
      <w:r w:rsidR="00CC6CEB" w:rsidRPr="00CF3DDA">
        <w:rPr>
          <w:color w:val="auto"/>
        </w:rPr>
        <w:t>following up</w:t>
      </w:r>
      <w:r w:rsidRPr="00CF3DDA">
        <w:rPr>
          <w:color w:val="auto"/>
        </w:rPr>
        <w:t xml:space="preserve"> </w:t>
      </w:r>
      <w:r w:rsidR="00D85063" w:rsidRPr="00CF3DDA">
        <w:rPr>
          <w:color w:val="auto"/>
        </w:rPr>
        <w:t xml:space="preserve">referrals </w:t>
      </w:r>
      <w:r w:rsidR="00CC6CEB" w:rsidRPr="00CF3DDA">
        <w:rPr>
          <w:color w:val="auto"/>
        </w:rPr>
        <w:t>with</w:t>
      </w:r>
      <w:r w:rsidRPr="00CF3DDA">
        <w:rPr>
          <w:color w:val="auto"/>
        </w:rPr>
        <w:t xml:space="preserve"> allied health providers</w:t>
      </w:r>
      <w:r>
        <w:rPr>
          <w:color w:val="auto"/>
        </w:rPr>
        <w:t>. Accordingly, I find the service is non</w:t>
      </w:r>
      <w:r>
        <w:rPr>
          <w:color w:val="auto"/>
        </w:rPr>
        <w:noBreakHyphen/>
        <w:t>compliant with this requirement.</w:t>
      </w:r>
    </w:p>
    <w:p w14:paraId="6D6748B6" w14:textId="19AD99B5" w:rsidR="00445D92" w:rsidRDefault="00445D92" w:rsidP="00445D92">
      <w:pPr>
        <w:pStyle w:val="Heading3"/>
      </w:pPr>
      <w:r>
        <w:t>Requirement 2(3)(e)</w:t>
      </w:r>
      <w:r>
        <w:tab/>
        <w:t>Non-compliant</w:t>
      </w:r>
    </w:p>
    <w:p w14:paraId="6D6748B7" w14:textId="77777777" w:rsidR="00445D92" w:rsidRPr="008D114F" w:rsidRDefault="00445D92" w:rsidP="00445D92">
      <w:pPr>
        <w:rPr>
          <w:i/>
        </w:rPr>
      </w:pPr>
      <w:r w:rsidRPr="008D114F">
        <w:rPr>
          <w:i/>
        </w:rPr>
        <w:t>Care and services are reviewed regularly for effectiveness, and when circumstances change or when incidents impact on the needs, goals or preferences of the consumer.</w:t>
      </w:r>
    </w:p>
    <w:p w14:paraId="48679AA0" w14:textId="1AFFC42F" w:rsidR="00445D92" w:rsidRPr="00575E7F" w:rsidRDefault="00487E54" w:rsidP="00575E7F">
      <w:pPr>
        <w:rPr>
          <w:bCs/>
          <w:color w:val="auto"/>
          <w:szCs w:val="22"/>
        </w:rPr>
      </w:pPr>
      <w:r w:rsidRPr="009D0705">
        <w:rPr>
          <w:color w:val="auto"/>
        </w:rPr>
        <w:t>T</w:t>
      </w:r>
      <w:r w:rsidR="00445D92" w:rsidRPr="009D0705">
        <w:rPr>
          <w:color w:val="auto"/>
        </w:rPr>
        <w:t>he Assessment Team</w:t>
      </w:r>
      <w:r w:rsidRPr="009D0705">
        <w:rPr>
          <w:color w:val="auto"/>
        </w:rPr>
        <w:t xml:space="preserve"> found the </w:t>
      </w:r>
      <w:r w:rsidRPr="009D0705">
        <w:rPr>
          <w:bCs/>
          <w:color w:val="auto"/>
          <w:szCs w:val="22"/>
        </w:rPr>
        <w:t xml:space="preserve">service </w:t>
      </w:r>
      <w:r w:rsidR="00DF2D15">
        <w:rPr>
          <w:color w:val="000000" w:themeColor="text1"/>
          <w:szCs w:val="22"/>
        </w:rPr>
        <w:t xml:space="preserve">did not </w:t>
      </w:r>
      <w:r w:rsidRPr="009D0705">
        <w:rPr>
          <w:bCs/>
          <w:color w:val="auto"/>
          <w:szCs w:val="22"/>
        </w:rPr>
        <w:t xml:space="preserve">demonstrate that care and services are reviewed regularly </w:t>
      </w:r>
      <w:r w:rsidR="00DF2D15">
        <w:rPr>
          <w:bCs/>
          <w:color w:val="auto"/>
          <w:szCs w:val="22"/>
        </w:rPr>
        <w:t xml:space="preserve">or </w:t>
      </w:r>
      <w:r w:rsidRPr="009D0705">
        <w:rPr>
          <w:bCs/>
          <w:color w:val="auto"/>
          <w:szCs w:val="22"/>
        </w:rPr>
        <w:t xml:space="preserve">when circumstances changed for three sampled consumers. </w:t>
      </w:r>
      <w:r w:rsidRPr="00575E7F">
        <w:rPr>
          <w:bCs/>
          <w:szCs w:val="22"/>
        </w:rPr>
        <w:t xml:space="preserve">Reassessment of depression </w:t>
      </w:r>
      <w:r w:rsidR="009D0705" w:rsidRPr="00575E7F">
        <w:rPr>
          <w:bCs/>
          <w:szCs w:val="22"/>
        </w:rPr>
        <w:t>for two consumers with low mood</w:t>
      </w:r>
      <w:r w:rsidR="00DF2D15" w:rsidRPr="00575E7F">
        <w:rPr>
          <w:bCs/>
          <w:szCs w:val="22"/>
        </w:rPr>
        <w:t xml:space="preserve"> did not occur</w:t>
      </w:r>
      <w:r w:rsidR="00575E7F">
        <w:rPr>
          <w:bCs/>
          <w:szCs w:val="22"/>
        </w:rPr>
        <w:t xml:space="preserve">, and </w:t>
      </w:r>
      <w:r w:rsidR="00696B29">
        <w:rPr>
          <w:bCs/>
          <w:szCs w:val="22"/>
        </w:rPr>
        <w:t xml:space="preserve">for another consumer </w:t>
      </w:r>
      <w:r w:rsidR="00575E7F" w:rsidRPr="00575E7F">
        <w:rPr>
          <w:bCs/>
          <w:szCs w:val="22"/>
        </w:rPr>
        <w:t>r</w:t>
      </w:r>
      <w:r w:rsidRPr="00575E7F">
        <w:rPr>
          <w:bCs/>
          <w:szCs w:val="22"/>
        </w:rPr>
        <w:t xml:space="preserve">eassessment of pain management and palliative care needs following a </w:t>
      </w:r>
      <w:r w:rsidR="009D0705" w:rsidRPr="00575E7F">
        <w:rPr>
          <w:bCs/>
          <w:szCs w:val="22"/>
        </w:rPr>
        <w:t>terminal cancer diagnosis</w:t>
      </w:r>
      <w:r w:rsidR="00DF2D15" w:rsidRPr="00575E7F">
        <w:rPr>
          <w:bCs/>
          <w:szCs w:val="22"/>
        </w:rPr>
        <w:t xml:space="preserve"> did not occur</w:t>
      </w:r>
      <w:r w:rsidR="00696B29">
        <w:rPr>
          <w:bCs/>
          <w:szCs w:val="22"/>
        </w:rPr>
        <w:t xml:space="preserve"> resulting in </w:t>
      </w:r>
      <w:r w:rsidR="00696B29" w:rsidRPr="00696B29">
        <w:rPr>
          <w:bCs/>
          <w:szCs w:val="22"/>
        </w:rPr>
        <w:t>significant ongoing pain</w:t>
      </w:r>
      <w:r w:rsidR="00575E7F">
        <w:rPr>
          <w:bCs/>
          <w:szCs w:val="22"/>
        </w:rPr>
        <w:t>.</w:t>
      </w:r>
    </w:p>
    <w:p w14:paraId="1DEFF3E0" w14:textId="61160B0D" w:rsidR="00575E7F" w:rsidRDefault="00487E54" w:rsidP="00487E54">
      <w:pPr>
        <w:shd w:val="clear" w:color="auto" w:fill="FFFFFF" w:themeFill="background1"/>
        <w:rPr>
          <w:color w:val="auto"/>
        </w:rPr>
      </w:pPr>
      <w:r w:rsidRPr="00487E54">
        <w:rPr>
          <w:color w:val="auto"/>
        </w:rPr>
        <w:lastRenderedPageBreak/>
        <w:t xml:space="preserve">In their response to the Assessment Team report, the approved provider </w:t>
      </w:r>
      <w:r w:rsidRPr="00575E7F">
        <w:rPr>
          <w:color w:val="auto"/>
        </w:rPr>
        <w:t>submits</w:t>
      </w:r>
      <w:r w:rsidR="00CE5635" w:rsidRPr="00575E7F">
        <w:rPr>
          <w:color w:val="auto"/>
        </w:rPr>
        <w:t xml:space="preserve"> that updated assessments have</w:t>
      </w:r>
      <w:r w:rsidR="00575E7F" w:rsidRPr="00575E7F">
        <w:rPr>
          <w:color w:val="auto"/>
        </w:rPr>
        <w:t xml:space="preserve"> now</w:t>
      </w:r>
      <w:r w:rsidR="00CE5635" w:rsidRPr="00575E7F">
        <w:rPr>
          <w:color w:val="auto"/>
        </w:rPr>
        <w:t xml:space="preserve"> been completed in relation to the two consumers</w:t>
      </w:r>
      <w:r w:rsidR="00575E7F" w:rsidRPr="00575E7F">
        <w:rPr>
          <w:color w:val="auto"/>
        </w:rPr>
        <w:t xml:space="preserve"> with low mood. In relation to the palliating consumer,</w:t>
      </w:r>
      <w:r w:rsidR="00575E7F">
        <w:rPr>
          <w:color w:val="auto"/>
        </w:rPr>
        <w:t xml:space="preserve"> the approved provider</w:t>
      </w:r>
      <w:r w:rsidR="002C0183">
        <w:rPr>
          <w:color w:val="auto"/>
        </w:rPr>
        <w:t xml:space="preserve"> acknowledges there was no formalised pain charting for a four-day period after pain medication was increased, however the provider states the consumer did not complain of pain and</w:t>
      </w:r>
      <w:r w:rsidR="00575E7F">
        <w:rPr>
          <w:color w:val="auto"/>
        </w:rPr>
        <w:t xml:space="preserve"> asserts that appropriate </w:t>
      </w:r>
      <w:r w:rsidR="002C0183">
        <w:rPr>
          <w:color w:val="auto"/>
        </w:rPr>
        <w:t>pain monitoring has subsequently</w:t>
      </w:r>
      <w:r w:rsidR="00CC6CEB">
        <w:rPr>
          <w:color w:val="auto"/>
        </w:rPr>
        <w:t xml:space="preserve"> </w:t>
      </w:r>
      <w:r w:rsidR="00575E7F">
        <w:rPr>
          <w:color w:val="auto"/>
        </w:rPr>
        <w:t>occurred.</w:t>
      </w:r>
      <w:r w:rsidR="008B7A22">
        <w:rPr>
          <w:color w:val="auto"/>
        </w:rPr>
        <w:t xml:space="preserve"> </w:t>
      </w:r>
    </w:p>
    <w:p w14:paraId="0023BE6A" w14:textId="48ABB2B4" w:rsidR="00575E7F" w:rsidRPr="00487E54" w:rsidRDefault="00575E7F" w:rsidP="00575E7F">
      <w:pPr>
        <w:shd w:val="clear" w:color="auto" w:fill="FFFFFF" w:themeFill="background1"/>
        <w:rPr>
          <w:color w:val="auto"/>
        </w:rPr>
      </w:pPr>
      <w:r>
        <w:rPr>
          <w:color w:val="auto"/>
        </w:rPr>
        <w:t xml:space="preserve">I have considered the arguments put forward by the approved provider, however I place great weight on information provided </w:t>
      </w:r>
      <w:r w:rsidRPr="00CF3DDA">
        <w:rPr>
          <w:color w:val="auto"/>
        </w:rPr>
        <w:t xml:space="preserve">by </w:t>
      </w:r>
      <w:r w:rsidR="00D92B4C" w:rsidRPr="00CF3DDA">
        <w:rPr>
          <w:color w:val="auto"/>
        </w:rPr>
        <w:t>one</w:t>
      </w:r>
      <w:r w:rsidRPr="00CF3DDA">
        <w:rPr>
          <w:color w:val="auto"/>
        </w:rPr>
        <w:t xml:space="preserve"> consumer whereby delays in review and assessment of their care resulted in them experiencing significant ongoing pain.</w:t>
      </w:r>
      <w:r>
        <w:rPr>
          <w:color w:val="auto"/>
        </w:rPr>
        <w:t xml:space="preserve"> Accordingly, I find the service is non</w:t>
      </w:r>
      <w:r>
        <w:rPr>
          <w:color w:val="auto"/>
        </w:rPr>
        <w:noBreakHyphen/>
        <w:t>compliant with this requirement.</w:t>
      </w:r>
    </w:p>
    <w:p w14:paraId="75822D0F" w14:textId="77777777" w:rsidR="009D0705" w:rsidRDefault="009D0705" w:rsidP="00445D92"/>
    <w:p w14:paraId="6D6748B9" w14:textId="46174C29" w:rsidR="009D0705" w:rsidRDefault="009D0705" w:rsidP="009D0705">
      <w:pPr>
        <w:sectPr w:rsidR="009D0705" w:rsidSect="00445D92">
          <w:type w:val="continuous"/>
          <w:pgSz w:w="11906" w:h="16838"/>
          <w:pgMar w:top="1701" w:right="1418" w:bottom="1418" w:left="1418" w:header="709" w:footer="397" w:gutter="0"/>
          <w:cols w:space="708"/>
          <w:titlePg/>
          <w:docGrid w:linePitch="360"/>
        </w:sectPr>
      </w:pPr>
    </w:p>
    <w:p w14:paraId="6D6748BA" w14:textId="5C38764A" w:rsidR="00445D92" w:rsidRDefault="00445D92" w:rsidP="00445D92">
      <w:pPr>
        <w:pStyle w:val="Heading1"/>
        <w:tabs>
          <w:tab w:val="right" w:pos="9070"/>
        </w:tabs>
        <w:spacing w:before="560" w:after="640"/>
        <w:rPr>
          <w:color w:val="FFFFFF" w:themeColor="background1"/>
          <w:sz w:val="36"/>
        </w:rPr>
        <w:sectPr w:rsidR="00445D92" w:rsidSect="00445D92">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2" behindDoc="1" locked="0" layoutInCell="1" allowOverlap="1" wp14:anchorId="6D674981" wp14:editId="509710A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96351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D6748BB" w14:textId="77777777" w:rsidR="00445D92" w:rsidRPr="00FD1B02" w:rsidRDefault="00445D92" w:rsidP="00445D92">
      <w:pPr>
        <w:pStyle w:val="Heading3"/>
        <w:shd w:val="clear" w:color="auto" w:fill="F2F2F2" w:themeFill="background1" w:themeFillShade="F2"/>
      </w:pPr>
      <w:r w:rsidRPr="00FD1B02">
        <w:t>Consumer outcome:</w:t>
      </w:r>
    </w:p>
    <w:p w14:paraId="6D6748BC" w14:textId="77777777" w:rsidR="00445D92" w:rsidRDefault="00445D92" w:rsidP="00445D92">
      <w:pPr>
        <w:numPr>
          <w:ilvl w:val="0"/>
          <w:numId w:val="3"/>
        </w:numPr>
        <w:shd w:val="clear" w:color="auto" w:fill="F2F2F2" w:themeFill="background1" w:themeFillShade="F2"/>
      </w:pPr>
      <w:r>
        <w:t>I get personal care, clinical care, or both personal care and clinical care, that is safe and right for me.</w:t>
      </w:r>
    </w:p>
    <w:p w14:paraId="6D6748BD" w14:textId="77777777" w:rsidR="00445D92" w:rsidRDefault="00445D92" w:rsidP="00445D92">
      <w:pPr>
        <w:pStyle w:val="Heading3"/>
        <w:shd w:val="clear" w:color="auto" w:fill="F2F2F2" w:themeFill="background1" w:themeFillShade="F2"/>
      </w:pPr>
      <w:r>
        <w:t>Organisation statement:</w:t>
      </w:r>
    </w:p>
    <w:p w14:paraId="6D6748BE" w14:textId="77777777" w:rsidR="00445D92" w:rsidRDefault="00445D92" w:rsidP="00445D9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D6748BF" w14:textId="77777777" w:rsidR="00445D92" w:rsidRDefault="00445D92" w:rsidP="00445D92">
      <w:pPr>
        <w:pStyle w:val="Heading2"/>
      </w:pPr>
      <w:r>
        <w:t>Assessment of Standard 3</w:t>
      </w:r>
    </w:p>
    <w:p w14:paraId="76DD26C3" w14:textId="524B406B" w:rsidR="00754F2E" w:rsidRDefault="00754F2E" w:rsidP="00754F2E">
      <w:pPr>
        <w:rPr>
          <w:rFonts w:eastAsia="Calibri"/>
          <w:i/>
        </w:rPr>
      </w:pPr>
      <w:r w:rsidRPr="009A484D">
        <w:t xml:space="preserve">The Quality Standard is assessed as non-compliant as </w:t>
      </w:r>
      <w:r w:rsidR="009A484D" w:rsidRPr="009A484D">
        <w:rPr>
          <w:rFonts w:eastAsiaTheme="minorHAnsi"/>
          <w:color w:val="auto"/>
        </w:rPr>
        <w:t>five</w:t>
      </w:r>
      <w:r w:rsidRPr="009A484D">
        <w:rPr>
          <w:rFonts w:eastAsiaTheme="minorHAnsi"/>
          <w:color w:val="auto"/>
        </w:rPr>
        <w:t xml:space="preserve"> of the seven specific requirements have been assessed as non-compliant.</w:t>
      </w:r>
      <w:r>
        <w:t xml:space="preserve"> My reasons and findings are explained under each requirement.</w:t>
      </w:r>
    </w:p>
    <w:p w14:paraId="6D6748C2" w14:textId="5C7A437B" w:rsidR="00445D92" w:rsidRDefault="00445D92" w:rsidP="00445D92">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D6748C3" w14:textId="7D1EDAB5" w:rsidR="00445D92" w:rsidRPr="00853601" w:rsidRDefault="00445D92" w:rsidP="00445D92">
      <w:pPr>
        <w:pStyle w:val="Heading3"/>
      </w:pPr>
      <w:r w:rsidRPr="00853601">
        <w:t>Requirement 3(3)(a)</w:t>
      </w:r>
      <w:r>
        <w:tab/>
        <w:t>Non-compliant</w:t>
      </w:r>
    </w:p>
    <w:p w14:paraId="6D6748C4" w14:textId="77777777" w:rsidR="00445D92" w:rsidRPr="008D114F" w:rsidRDefault="00445D92" w:rsidP="00445D92">
      <w:pPr>
        <w:rPr>
          <w:i/>
        </w:rPr>
      </w:pPr>
      <w:r w:rsidRPr="008D114F">
        <w:rPr>
          <w:i/>
        </w:rPr>
        <w:t>Each consumer gets safe and effective personal care, clinical care, or both personal care and clinical care, that:</w:t>
      </w:r>
    </w:p>
    <w:p w14:paraId="6D6748C5" w14:textId="77777777" w:rsidR="00445D92" w:rsidRPr="008D114F" w:rsidRDefault="00445D92" w:rsidP="00A43776">
      <w:pPr>
        <w:numPr>
          <w:ilvl w:val="0"/>
          <w:numId w:val="14"/>
        </w:numPr>
        <w:tabs>
          <w:tab w:val="right" w:pos="9026"/>
        </w:tabs>
        <w:spacing w:before="0" w:after="0"/>
        <w:ind w:left="567" w:hanging="425"/>
        <w:outlineLvl w:val="4"/>
        <w:rPr>
          <w:i/>
        </w:rPr>
      </w:pPr>
      <w:r w:rsidRPr="008D114F">
        <w:rPr>
          <w:i/>
        </w:rPr>
        <w:t>is best practice; and</w:t>
      </w:r>
    </w:p>
    <w:p w14:paraId="6D6748C6" w14:textId="77777777" w:rsidR="00445D92" w:rsidRPr="008D114F" w:rsidRDefault="00445D92" w:rsidP="00A43776">
      <w:pPr>
        <w:numPr>
          <w:ilvl w:val="0"/>
          <w:numId w:val="14"/>
        </w:numPr>
        <w:tabs>
          <w:tab w:val="right" w:pos="9026"/>
        </w:tabs>
        <w:spacing w:before="0" w:after="0"/>
        <w:ind w:left="567" w:hanging="425"/>
        <w:outlineLvl w:val="4"/>
        <w:rPr>
          <w:i/>
        </w:rPr>
      </w:pPr>
      <w:r w:rsidRPr="008D114F">
        <w:rPr>
          <w:i/>
        </w:rPr>
        <w:t>is tailored to their needs; and</w:t>
      </w:r>
    </w:p>
    <w:p w14:paraId="6D6748C7" w14:textId="77777777" w:rsidR="00445D92" w:rsidRPr="008D114F" w:rsidRDefault="00445D92" w:rsidP="00A43776">
      <w:pPr>
        <w:numPr>
          <w:ilvl w:val="0"/>
          <w:numId w:val="14"/>
        </w:numPr>
        <w:tabs>
          <w:tab w:val="right" w:pos="9026"/>
        </w:tabs>
        <w:spacing w:before="0" w:after="0"/>
        <w:ind w:left="567" w:hanging="425"/>
        <w:outlineLvl w:val="4"/>
        <w:rPr>
          <w:i/>
        </w:rPr>
      </w:pPr>
      <w:r w:rsidRPr="008D114F">
        <w:rPr>
          <w:i/>
        </w:rPr>
        <w:t>optimises their health and well-being.</w:t>
      </w:r>
    </w:p>
    <w:p w14:paraId="2AAF237D" w14:textId="108DA2E6" w:rsidR="0090607E" w:rsidRDefault="00A575D7" w:rsidP="00445D92">
      <w:pPr>
        <w:rPr>
          <w:szCs w:val="22"/>
        </w:rPr>
      </w:pPr>
      <w:r w:rsidRPr="00745B4B">
        <w:rPr>
          <w:color w:val="auto"/>
        </w:rPr>
        <w:t>T</w:t>
      </w:r>
      <w:r w:rsidR="00445D92" w:rsidRPr="00745B4B">
        <w:rPr>
          <w:color w:val="auto"/>
        </w:rPr>
        <w:t>he Assessment Team</w:t>
      </w:r>
      <w:r w:rsidRPr="00745B4B">
        <w:rPr>
          <w:color w:val="auto"/>
        </w:rPr>
        <w:t xml:space="preserve"> </w:t>
      </w:r>
      <w:r w:rsidR="005D1768">
        <w:rPr>
          <w:color w:val="auto"/>
        </w:rPr>
        <w:t xml:space="preserve">found not all consumers receive safe and effective </w:t>
      </w:r>
      <w:r w:rsidR="008B7A22">
        <w:rPr>
          <w:color w:val="auto"/>
        </w:rPr>
        <w:t xml:space="preserve">clinical </w:t>
      </w:r>
      <w:r w:rsidR="005D1768">
        <w:rPr>
          <w:color w:val="auto"/>
        </w:rPr>
        <w:t>care</w:t>
      </w:r>
      <w:r w:rsidR="008B7A22">
        <w:rPr>
          <w:color w:val="auto"/>
        </w:rPr>
        <w:t>.</w:t>
      </w:r>
      <w:r w:rsidR="00D425F5">
        <w:rPr>
          <w:color w:val="auto"/>
        </w:rPr>
        <w:t xml:space="preserve">  </w:t>
      </w:r>
      <w:r w:rsidR="008B7A22">
        <w:rPr>
          <w:color w:val="auto"/>
        </w:rPr>
        <w:t>S</w:t>
      </w:r>
      <w:r w:rsidR="00D425F5">
        <w:rPr>
          <w:color w:val="auto"/>
        </w:rPr>
        <w:t>ignificant</w:t>
      </w:r>
      <w:r w:rsidR="005D1768">
        <w:rPr>
          <w:color w:val="auto"/>
        </w:rPr>
        <w:t xml:space="preserve"> g</w:t>
      </w:r>
      <w:r w:rsidR="00003381">
        <w:rPr>
          <w:szCs w:val="22"/>
        </w:rPr>
        <w:t xml:space="preserve">aps </w:t>
      </w:r>
      <w:r w:rsidR="008B7A22">
        <w:rPr>
          <w:szCs w:val="22"/>
        </w:rPr>
        <w:t xml:space="preserve">were </w:t>
      </w:r>
      <w:r w:rsidR="008B7A22">
        <w:rPr>
          <w:color w:val="auto"/>
        </w:rPr>
        <w:t>identified</w:t>
      </w:r>
      <w:r w:rsidR="008B7A22">
        <w:rPr>
          <w:szCs w:val="22"/>
        </w:rPr>
        <w:t xml:space="preserve"> </w:t>
      </w:r>
      <w:r w:rsidR="00003381">
        <w:rPr>
          <w:szCs w:val="22"/>
        </w:rPr>
        <w:t>in pain management</w:t>
      </w:r>
      <w:r w:rsidR="00D425F5">
        <w:rPr>
          <w:szCs w:val="22"/>
        </w:rPr>
        <w:t xml:space="preserve"> for a palliating consumer who verbally reported ongoing pain and</w:t>
      </w:r>
      <w:r w:rsidR="007464F1">
        <w:rPr>
          <w:szCs w:val="22"/>
        </w:rPr>
        <w:t xml:space="preserve"> </w:t>
      </w:r>
      <w:r w:rsidR="00D425F5">
        <w:rPr>
          <w:szCs w:val="22"/>
        </w:rPr>
        <w:t xml:space="preserve">exhibited </w:t>
      </w:r>
      <w:r w:rsidR="007464F1">
        <w:rPr>
          <w:szCs w:val="22"/>
        </w:rPr>
        <w:t>non-verbal signs of pain</w:t>
      </w:r>
      <w:r w:rsidR="00CF3DDA">
        <w:rPr>
          <w:szCs w:val="22"/>
        </w:rPr>
        <w:t xml:space="preserve"> to assessors</w:t>
      </w:r>
      <w:r w:rsidR="00003381">
        <w:rPr>
          <w:szCs w:val="22"/>
        </w:rPr>
        <w:t>.</w:t>
      </w:r>
    </w:p>
    <w:p w14:paraId="0646DB50" w14:textId="24AEFC6A" w:rsidR="0090607E" w:rsidRDefault="0090607E" w:rsidP="00445D92">
      <w:pPr>
        <w:rPr>
          <w:szCs w:val="22"/>
        </w:rPr>
      </w:pPr>
      <w:r>
        <w:rPr>
          <w:szCs w:val="22"/>
        </w:rPr>
        <w:t>A Notice to Agree (the Notice) was issued to the approved provider on 26 August 2022. The Notice advised the service has not complied with its responsibilities under:</w:t>
      </w:r>
    </w:p>
    <w:p w14:paraId="0C814CE4" w14:textId="27D6B444" w:rsidR="001B5004" w:rsidRDefault="0090607E" w:rsidP="00CF3DDA">
      <w:pPr>
        <w:pStyle w:val="ListBullet"/>
        <w:ind w:left="425" w:hanging="425"/>
      </w:pPr>
      <w:r w:rsidRPr="00D66D61">
        <w:t xml:space="preserve">section 54-1(1)(d) of the </w:t>
      </w:r>
      <w:r w:rsidRPr="00CD6A34">
        <w:rPr>
          <w:i/>
        </w:rPr>
        <w:t>Aged Care Act 1997</w:t>
      </w:r>
      <w:r w:rsidRPr="00D66D61">
        <w:t xml:space="preserve"> to comply with the Aged Care Quality </w:t>
      </w:r>
      <w:r w:rsidRPr="00CD6A34">
        <w:t xml:space="preserve">Standards set out in Schedule 2 to the </w:t>
      </w:r>
      <w:r w:rsidRPr="001B5004">
        <w:rPr>
          <w:i/>
        </w:rPr>
        <w:t>Quality of Care Principles 2014</w:t>
      </w:r>
      <w:r>
        <w:t>.</w:t>
      </w:r>
      <w:r w:rsidRPr="00CD6A34">
        <w:t xml:space="preserve"> </w:t>
      </w:r>
      <w:r w:rsidR="001B5004">
        <w:br w:type="page"/>
      </w:r>
    </w:p>
    <w:p w14:paraId="2F8EF717" w14:textId="7FC03A16" w:rsidR="0090607E" w:rsidRDefault="0090607E" w:rsidP="00445D92">
      <w:pPr>
        <w:rPr>
          <w:szCs w:val="22"/>
        </w:rPr>
      </w:pPr>
      <w:r>
        <w:rPr>
          <w:szCs w:val="22"/>
        </w:rPr>
        <w:lastRenderedPageBreak/>
        <w:t>The Notice documents the following deficits in relation to this requirement:</w:t>
      </w:r>
    </w:p>
    <w:p w14:paraId="65E7A61B" w14:textId="13858BBD" w:rsidR="002C0183" w:rsidRDefault="00211E08" w:rsidP="00C52D6B">
      <w:pPr>
        <w:pStyle w:val="ListBullet"/>
        <w:ind w:left="425" w:hanging="425"/>
      </w:pPr>
      <w:r>
        <w:t>‘</w:t>
      </w:r>
      <w:proofErr w:type="gramStart"/>
      <w:r w:rsidR="0090607E">
        <w:t>the</w:t>
      </w:r>
      <w:proofErr w:type="gramEnd"/>
      <w:r w:rsidR="0090607E">
        <w:t xml:space="preserve"> failures of staff to ensure care recipients are receiving safe and effective personal and clinical care in areas of pain management and medication management’.</w:t>
      </w:r>
    </w:p>
    <w:p w14:paraId="47CB6072" w14:textId="72CE60E7" w:rsidR="00C52D6B" w:rsidRDefault="00C52D6B" w:rsidP="00445D92">
      <w:pPr>
        <w:rPr>
          <w:szCs w:val="22"/>
        </w:rPr>
      </w:pPr>
      <w:r>
        <w:rPr>
          <w:szCs w:val="22"/>
        </w:rPr>
        <w:t xml:space="preserve">In </w:t>
      </w:r>
      <w:r w:rsidR="008B7A22">
        <w:rPr>
          <w:szCs w:val="22"/>
        </w:rPr>
        <w:t>its</w:t>
      </w:r>
      <w:r>
        <w:rPr>
          <w:szCs w:val="22"/>
        </w:rPr>
        <w:t xml:space="preserve"> written response to the Notice</w:t>
      </w:r>
      <w:r w:rsidR="00FC6E59">
        <w:rPr>
          <w:szCs w:val="22"/>
        </w:rPr>
        <w:t xml:space="preserve"> the approved provider </w:t>
      </w:r>
      <w:r>
        <w:rPr>
          <w:szCs w:val="22"/>
        </w:rPr>
        <w:t>agrees</w:t>
      </w:r>
      <w:r w:rsidR="00753763">
        <w:rPr>
          <w:szCs w:val="22"/>
        </w:rPr>
        <w:t xml:space="preserve"> to</w:t>
      </w:r>
      <w:r w:rsidR="00601C20">
        <w:rPr>
          <w:szCs w:val="22"/>
        </w:rPr>
        <w:t xml:space="preserve"> </w:t>
      </w:r>
      <w:proofErr w:type="gramStart"/>
      <w:r w:rsidR="00601C20">
        <w:rPr>
          <w:szCs w:val="22"/>
        </w:rPr>
        <w:t>a number of</w:t>
      </w:r>
      <w:proofErr w:type="gramEnd"/>
      <w:r w:rsidR="00601C20">
        <w:rPr>
          <w:szCs w:val="22"/>
        </w:rPr>
        <w:t xml:space="preserve"> actions, including</w:t>
      </w:r>
      <w:r>
        <w:rPr>
          <w:szCs w:val="22"/>
        </w:rPr>
        <w:t>:</w:t>
      </w:r>
    </w:p>
    <w:p w14:paraId="1BA7E969" w14:textId="0EF4012B" w:rsidR="00C52D6B" w:rsidRDefault="00753763" w:rsidP="00C52D6B">
      <w:pPr>
        <w:pStyle w:val="ListBullet"/>
        <w:ind w:left="425" w:hanging="425"/>
      </w:pPr>
      <w:r>
        <w:t>A</w:t>
      </w:r>
      <w:r w:rsidR="00C52D6B" w:rsidRPr="00C52D6B">
        <w:t>ppoint</w:t>
      </w:r>
      <w:r w:rsidR="00601C20">
        <w:t>ing</w:t>
      </w:r>
      <w:r w:rsidR="00C52D6B" w:rsidRPr="00C52D6B">
        <w:t xml:space="preserve"> a</w:t>
      </w:r>
      <w:r w:rsidR="00C52D6B">
        <w:t>n eligible</w:t>
      </w:r>
      <w:r w:rsidR="00C52D6B" w:rsidRPr="00C52D6B">
        <w:t xml:space="preserve"> advisor</w:t>
      </w:r>
      <w:r w:rsidR="00C52D6B">
        <w:t xml:space="preserve"> to assist </w:t>
      </w:r>
      <w:r w:rsidR="008B7A22">
        <w:t>it</w:t>
      </w:r>
      <w:r w:rsidR="00C52D6B">
        <w:t xml:space="preserve"> to comply with </w:t>
      </w:r>
      <w:r w:rsidR="008B7A22">
        <w:t>its</w:t>
      </w:r>
      <w:r w:rsidR="00C52D6B">
        <w:t xml:space="preserve"> responsibilities in relation to care and services</w:t>
      </w:r>
      <w:r>
        <w:t xml:space="preserve"> for a period of three months</w:t>
      </w:r>
      <w:r w:rsidR="00157A56">
        <w:t>.</w:t>
      </w:r>
    </w:p>
    <w:p w14:paraId="2F1B6C48" w14:textId="3EBA1169" w:rsidR="00601C20" w:rsidRPr="00C52D6B" w:rsidRDefault="006D06FB" w:rsidP="006D06FB">
      <w:pPr>
        <w:pStyle w:val="ListBullet"/>
        <w:ind w:left="425" w:hanging="425"/>
      </w:pPr>
      <w:r>
        <w:t>P</w:t>
      </w:r>
      <w:r w:rsidR="00753763">
        <w:t>rovision of training for all employees in</w:t>
      </w:r>
      <w:r>
        <w:t xml:space="preserve"> p</w:t>
      </w:r>
      <w:r w:rsidR="00753763">
        <w:t>alliative care</w:t>
      </w:r>
      <w:r>
        <w:t>, p</w:t>
      </w:r>
      <w:r w:rsidR="00753763">
        <w:t>ain management</w:t>
      </w:r>
      <w:r>
        <w:t>, m</w:t>
      </w:r>
      <w:r w:rsidR="00753763">
        <w:t>edication management</w:t>
      </w:r>
      <w:r>
        <w:t xml:space="preserve"> and c</w:t>
      </w:r>
      <w:r w:rsidR="00753763">
        <w:t>linical governance of the</w:t>
      </w:r>
      <w:r>
        <w:t>se</w:t>
      </w:r>
      <w:r w:rsidR="00753763">
        <w:t xml:space="preserve"> a</w:t>
      </w:r>
      <w:r>
        <w:t>reas</w:t>
      </w:r>
      <w:r w:rsidR="00753763">
        <w:t>.</w:t>
      </w:r>
    </w:p>
    <w:p w14:paraId="5CD216A9" w14:textId="1382EC1D" w:rsidR="007464F1" w:rsidRDefault="00A43776" w:rsidP="00A43776">
      <w:pPr>
        <w:shd w:val="clear" w:color="auto" w:fill="FFFFFF" w:themeFill="background1"/>
        <w:rPr>
          <w:color w:val="auto"/>
        </w:rPr>
      </w:pPr>
      <w:r w:rsidRPr="00A43776">
        <w:rPr>
          <w:color w:val="auto"/>
        </w:rPr>
        <w:t xml:space="preserve">In </w:t>
      </w:r>
      <w:r w:rsidR="008B7A22">
        <w:rPr>
          <w:color w:val="auto"/>
        </w:rPr>
        <w:t xml:space="preserve">its </w:t>
      </w:r>
      <w:r w:rsidRPr="00A43776">
        <w:rPr>
          <w:color w:val="auto"/>
        </w:rPr>
        <w:t xml:space="preserve">response to the </w:t>
      </w:r>
      <w:r w:rsidR="00003381">
        <w:rPr>
          <w:color w:val="auto"/>
        </w:rPr>
        <w:t>Assessment Team</w:t>
      </w:r>
      <w:r w:rsidRPr="00A43776">
        <w:rPr>
          <w:color w:val="auto"/>
        </w:rPr>
        <w:t xml:space="preserve"> report, the approved provider</w:t>
      </w:r>
      <w:r w:rsidR="0058532E">
        <w:rPr>
          <w:color w:val="auto"/>
        </w:rPr>
        <w:t xml:space="preserve"> </w:t>
      </w:r>
      <w:r w:rsidR="00003381">
        <w:rPr>
          <w:color w:val="auto"/>
        </w:rPr>
        <w:t>acknowledges</w:t>
      </w:r>
      <w:r w:rsidR="007464F1">
        <w:rPr>
          <w:color w:val="auto"/>
        </w:rPr>
        <w:t xml:space="preserve"> there was no formalised pain charting for a four-day period after pain medication was increased for the</w:t>
      </w:r>
      <w:r w:rsidR="00CF3DDA">
        <w:rPr>
          <w:color w:val="auto"/>
        </w:rPr>
        <w:t xml:space="preserve"> palliating </w:t>
      </w:r>
      <w:r w:rsidR="007464F1">
        <w:rPr>
          <w:color w:val="auto"/>
        </w:rPr>
        <w:t>consumer.  However, the provider states the consumer did not complain of pain and asserts that appropriate pain monitoring has subsequently occurred.</w:t>
      </w:r>
      <w:r w:rsidR="00003381">
        <w:rPr>
          <w:color w:val="auto"/>
        </w:rPr>
        <w:t xml:space="preserve"> </w:t>
      </w:r>
      <w:r w:rsidR="007464F1">
        <w:rPr>
          <w:color w:val="auto"/>
        </w:rPr>
        <w:t xml:space="preserve">The provider also acknowledged </w:t>
      </w:r>
      <w:r w:rsidR="00B231AA">
        <w:rPr>
          <w:color w:val="auto"/>
        </w:rPr>
        <w:t>pain charting omissions</w:t>
      </w:r>
      <w:r w:rsidR="005D1768">
        <w:rPr>
          <w:color w:val="auto"/>
        </w:rPr>
        <w:t xml:space="preserve"> </w:t>
      </w:r>
      <w:r w:rsidR="007464F1">
        <w:rPr>
          <w:color w:val="auto"/>
        </w:rPr>
        <w:t xml:space="preserve">were </w:t>
      </w:r>
      <w:r w:rsidR="005D1768">
        <w:rPr>
          <w:color w:val="auto"/>
        </w:rPr>
        <w:t>identified in periodic audits of pain charting prior to the site audit and</w:t>
      </w:r>
      <w:r w:rsidR="00A452D0">
        <w:rPr>
          <w:color w:val="auto"/>
        </w:rPr>
        <w:t xml:space="preserve"> the service</w:t>
      </w:r>
      <w:r w:rsidR="005D1768">
        <w:rPr>
          <w:color w:val="auto"/>
        </w:rPr>
        <w:t xml:space="preserve"> had proactively included this in </w:t>
      </w:r>
      <w:r w:rsidR="0058532E">
        <w:rPr>
          <w:color w:val="auto"/>
        </w:rPr>
        <w:t>an</w:t>
      </w:r>
      <w:r w:rsidR="005D1768">
        <w:rPr>
          <w:color w:val="auto"/>
        </w:rPr>
        <w:t xml:space="preserve"> updated staff education program. </w:t>
      </w:r>
    </w:p>
    <w:p w14:paraId="2D4ABB7B" w14:textId="26929B3A" w:rsidR="00D425F5" w:rsidRPr="00A43776" w:rsidRDefault="00753763" w:rsidP="00A43776">
      <w:pPr>
        <w:shd w:val="clear" w:color="auto" w:fill="FFFFFF" w:themeFill="background1"/>
        <w:rPr>
          <w:color w:val="auto"/>
        </w:rPr>
      </w:pPr>
      <w:r w:rsidRPr="00753763">
        <w:rPr>
          <w:color w:val="auto"/>
        </w:rPr>
        <w:t xml:space="preserve">I </w:t>
      </w:r>
      <w:r w:rsidR="00D425F5" w:rsidRPr="00753763">
        <w:rPr>
          <w:color w:val="auto"/>
        </w:rPr>
        <w:t>h</w:t>
      </w:r>
      <w:r w:rsidR="00D425F5">
        <w:rPr>
          <w:color w:val="auto"/>
        </w:rPr>
        <w:t>ave consid</w:t>
      </w:r>
      <w:r w:rsidR="007464F1">
        <w:rPr>
          <w:color w:val="auto"/>
        </w:rPr>
        <w:t>ered the</w:t>
      </w:r>
      <w:r>
        <w:rPr>
          <w:color w:val="auto"/>
        </w:rPr>
        <w:t xml:space="preserve"> information and risks posed to consumers as outlined in the Notice and</w:t>
      </w:r>
      <w:r w:rsidR="00D425F5">
        <w:rPr>
          <w:color w:val="auto"/>
        </w:rPr>
        <w:t xml:space="preserve"> </w:t>
      </w:r>
      <w:r w:rsidR="007464F1">
        <w:rPr>
          <w:color w:val="auto"/>
        </w:rPr>
        <w:t>arguments put forward by the approved provider</w:t>
      </w:r>
      <w:r>
        <w:rPr>
          <w:color w:val="auto"/>
        </w:rPr>
        <w:t xml:space="preserve">. I am cognisant </w:t>
      </w:r>
      <w:r w:rsidR="007464F1">
        <w:rPr>
          <w:color w:val="auto"/>
        </w:rPr>
        <w:t xml:space="preserve">that despite previously identifying deficiencies in pain charting, charting the effectiveness of pain medication was not sufficiently embedded in practice to prevent a </w:t>
      </w:r>
      <w:r w:rsidR="000D571A">
        <w:rPr>
          <w:color w:val="auto"/>
        </w:rPr>
        <w:t xml:space="preserve">palliating </w:t>
      </w:r>
      <w:r w:rsidR="007464F1">
        <w:rPr>
          <w:color w:val="auto"/>
        </w:rPr>
        <w:t>consumer from experiencing ongoing pain</w:t>
      </w:r>
      <w:r w:rsidR="00B1288C">
        <w:rPr>
          <w:color w:val="auto"/>
        </w:rPr>
        <w:t xml:space="preserve">. </w:t>
      </w:r>
      <w:r w:rsidR="00A452D0">
        <w:rPr>
          <w:color w:val="auto"/>
        </w:rPr>
        <w:t>Accordingly, I find the service is non</w:t>
      </w:r>
      <w:r w:rsidR="00A452D0">
        <w:rPr>
          <w:color w:val="auto"/>
        </w:rPr>
        <w:noBreakHyphen/>
        <w:t>compliant with this requirement.</w:t>
      </w:r>
    </w:p>
    <w:p w14:paraId="6D6748CA" w14:textId="11FE9DAE" w:rsidR="00445D92" w:rsidRPr="00853601" w:rsidRDefault="00445D92" w:rsidP="00445D92">
      <w:pPr>
        <w:pStyle w:val="Heading3"/>
      </w:pPr>
      <w:r w:rsidRPr="00853601">
        <w:t>Requirement 3(3)(b)</w:t>
      </w:r>
      <w:r>
        <w:tab/>
        <w:t>Compliant</w:t>
      </w:r>
    </w:p>
    <w:p w14:paraId="6D6748CB" w14:textId="77777777" w:rsidR="00445D92" w:rsidRPr="008D114F" w:rsidRDefault="00445D92" w:rsidP="00445D92">
      <w:pPr>
        <w:rPr>
          <w:i/>
        </w:rPr>
      </w:pPr>
      <w:r w:rsidRPr="008D114F">
        <w:rPr>
          <w:i/>
          <w:szCs w:val="22"/>
        </w:rPr>
        <w:t>Effective management of high impact or high prevalence risks associated with the care of each consumer.</w:t>
      </w:r>
    </w:p>
    <w:p w14:paraId="504C7EAE" w14:textId="19FF6CAB" w:rsidR="009F0250" w:rsidRDefault="00C011EA" w:rsidP="009F0250">
      <w:pPr>
        <w:shd w:val="clear" w:color="auto" w:fill="FFFFFF" w:themeFill="background1"/>
        <w:rPr>
          <w:color w:val="auto"/>
          <w:szCs w:val="22"/>
        </w:rPr>
      </w:pPr>
      <w:r w:rsidRPr="009F0250">
        <w:rPr>
          <w:color w:val="auto"/>
        </w:rPr>
        <w:t>T</w:t>
      </w:r>
      <w:r w:rsidR="00445D92" w:rsidRPr="009F0250">
        <w:rPr>
          <w:color w:val="auto"/>
        </w:rPr>
        <w:t>he Assessment Team</w:t>
      </w:r>
      <w:r w:rsidR="009F0250" w:rsidRPr="009F0250">
        <w:rPr>
          <w:color w:val="auto"/>
        </w:rPr>
        <w:t xml:space="preserve"> found </w:t>
      </w:r>
      <w:r w:rsidR="009F0250" w:rsidRPr="009F0250">
        <w:rPr>
          <w:color w:val="auto"/>
          <w:szCs w:val="22"/>
        </w:rPr>
        <w:t xml:space="preserve">the service </w:t>
      </w:r>
      <w:r w:rsidR="00032956">
        <w:rPr>
          <w:color w:val="auto"/>
          <w:szCs w:val="22"/>
        </w:rPr>
        <w:t>did not</w:t>
      </w:r>
      <w:r w:rsidR="009F0250">
        <w:rPr>
          <w:color w:val="auto"/>
          <w:szCs w:val="22"/>
        </w:rPr>
        <w:t xml:space="preserve"> demonstrate effective management of high impact or high prevalence consumer risks</w:t>
      </w:r>
      <w:r w:rsidR="00F73B83">
        <w:rPr>
          <w:color w:val="auto"/>
          <w:szCs w:val="22"/>
        </w:rPr>
        <w:t xml:space="preserve"> including diabetes care and making a timely referral following ongoing weight loss</w:t>
      </w:r>
      <w:r w:rsidR="009F0250">
        <w:rPr>
          <w:color w:val="auto"/>
          <w:szCs w:val="22"/>
        </w:rPr>
        <w:t>.</w:t>
      </w:r>
      <w:r w:rsidR="00F73B83">
        <w:rPr>
          <w:color w:val="auto"/>
          <w:szCs w:val="22"/>
        </w:rPr>
        <w:t xml:space="preserve"> </w:t>
      </w:r>
      <w:r w:rsidR="0058532E">
        <w:rPr>
          <w:color w:val="auto"/>
          <w:szCs w:val="22"/>
        </w:rPr>
        <w:t>In addition, d</w:t>
      </w:r>
      <w:r w:rsidR="00F73B83">
        <w:rPr>
          <w:color w:val="auto"/>
          <w:szCs w:val="22"/>
        </w:rPr>
        <w:t>ocumentation gaps were identified in wound management and behaviour support management.</w:t>
      </w:r>
    </w:p>
    <w:p w14:paraId="171D6EB5" w14:textId="7812E0CA" w:rsidR="00F73B83" w:rsidRPr="00D45943" w:rsidRDefault="00F73B83" w:rsidP="009F0250">
      <w:pPr>
        <w:shd w:val="clear" w:color="auto" w:fill="FFFFFF" w:themeFill="background1"/>
        <w:rPr>
          <w:bCs/>
          <w:szCs w:val="22"/>
        </w:rPr>
      </w:pPr>
      <w:r w:rsidRPr="00A43776">
        <w:rPr>
          <w:color w:val="auto"/>
        </w:rPr>
        <w:t xml:space="preserve">In </w:t>
      </w:r>
      <w:r w:rsidR="00F55B58">
        <w:rPr>
          <w:color w:val="auto"/>
        </w:rPr>
        <w:t>its</w:t>
      </w:r>
      <w:r w:rsidRPr="00A43776">
        <w:rPr>
          <w:color w:val="auto"/>
        </w:rPr>
        <w:t xml:space="preserve"> response to the </w:t>
      </w:r>
      <w:r>
        <w:rPr>
          <w:color w:val="auto"/>
        </w:rPr>
        <w:t>Assessment Team</w:t>
      </w:r>
      <w:r w:rsidRPr="00A43776">
        <w:rPr>
          <w:color w:val="auto"/>
        </w:rPr>
        <w:t xml:space="preserve"> report, the approved provider</w:t>
      </w:r>
      <w:r>
        <w:rPr>
          <w:color w:val="auto"/>
        </w:rPr>
        <w:t xml:space="preserve"> acknowledge</w:t>
      </w:r>
      <w:r w:rsidR="00F55B58">
        <w:rPr>
          <w:color w:val="auto"/>
        </w:rPr>
        <w:t>d</w:t>
      </w:r>
      <w:r>
        <w:rPr>
          <w:color w:val="auto"/>
        </w:rPr>
        <w:t xml:space="preserve"> errors or gaps in sampled consumer care documents. The </w:t>
      </w:r>
      <w:r w:rsidR="00F55B58">
        <w:rPr>
          <w:color w:val="auto"/>
        </w:rPr>
        <w:t xml:space="preserve">approved </w:t>
      </w:r>
      <w:r>
        <w:rPr>
          <w:color w:val="auto"/>
        </w:rPr>
        <w:t xml:space="preserve">provider </w:t>
      </w:r>
      <w:r w:rsidRPr="00D45943">
        <w:rPr>
          <w:color w:val="auto"/>
        </w:rPr>
        <w:t xml:space="preserve">also acknowledged that a dietician referral could have been followed up more promptly. </w:t>
      </w:r>
      <w:r w:rsidR="00F55B58">
        <w:rPr>
          <w:bCs/>
          <w:szCs w:val="22"/>
        </w:rPr>
        <w:t>T</w:t>
      </w:r>
      <w:r w:rsidRPr="00D45943">
        <w:rPr>
          <w:bCs/>
          <w:szCs w:val="22"/>
        </w:rPr>
        <w:t xml:space="preserve">he service </w:t>
      </w:r>
      <w:r w:rsidR="00F55B58">
        <w:rPr>
          <w:bCs/>
          <w:szCs w:val="22"/>
        </w:rPr>
        <w:t xml:space="preserve">demonstrated it </w:t>
      </w:r>
      <w:r w:rsidRPr="00D45943">
        <w:rPr>
          <w:bCs/>
          <w:szCs w:val="22"/>
        </w:rPr>
        <w:t>has made significant improvements to diabetes management procedures since the site audit.</w:t>
      </w:r>
    </w:p>
    <w:p w14:paraId="0BBE3516" w14:textId="33747FBF" w:rsidR="00F73B83" w:rsidRPr="00D45943" w:rsidRDefault="00F73B83" w:rsidP="009F0250">
      <w:pPr>
        <w:shd w:val="clear" w:color="auto" w:fill="FFFFFF" w:themeFill="background1"/>
        <w:rPr>
          <w:color w:val="auto"/>
          <w:szCs w:val="22"/>
        </w:rPr>
      </w:pPr>
      <w:r w:rsidRPr="00D45943">
        <w:rPr>
          <w:color w:val="auto"/>
          <w:szCs w:val="22"/>
        </w:rPr>
        <w:lastRenderedPageBreak/>
        <w:t>I have considered the arguments put forward by the Assessment Team and approved provider and accept that there were gaps and errors in documentation. However, there is no evidence before m</w:t>
      </w:r>
      <w:r w:rsidR="00596C5F" w:rsidRPr="00D45943">
        <w:rPr>
          <w:color w:val="auto"/>
          <w:szCs w:val="22"/>
        </w:rPr>
        <w:t>e that any of these errors or omissions</w:t>
      </w:r>
      <w:r w:rsidR="0058532E">
        <w:rPr>
          <w:color w:val="auto"/>
          <w:szCs w:val="22"/>
        </w:rPr>
        <w:t xml:space="preserve"> in documentation</w:t>
      </w:r>
      <w:r w:rsidR="00596C5F" w:rsidRPr="00D45943">
        <w:rPr>
          <w:color w:val="auto"/>
          <w:szCs w:val="22"/>
        </w:rPr>
        <w:t xml:space="preserve"> adversely impacted consumer care</w:t>
      </w:r>
      <w:r w:rsidR="0071313A">
        <w:rPr>
          <w:color w:val="auto"/>
          <w:szCs w:val="22"/>
        </w:rPr>
        <w:t xml:space="preserve"> as</w:t>
      </w:r>
      <w:r w:rsidR="00596C5F" w:rsidRPr="00D45943">
        <w:rPr>
          <w:color w:val="auto"/>
          <w:szCs w:val="22"/>
        </w:rPr>
        <w:t xml:space="preserve"> there is no evidence of wound deterioration, inadequate behaviour support or </w:t>
      </w:r>
      <w:r w:rsidR="0071313A">
        <w:rPr>
          <w:color w:val="auto"/>
          <w:szCs w:val="22"/>
        </w:rPr>
        <w:t xml:space="preserve">inadequate </w:t>
      </w:r>
      <w:r w:rsidR="00596C5F" w:rsidRPr="00D45943">
        <w:rPr>
          <w:color w:val="auto"/>
          <w:szCs w:val="22"/>
        </w:rPr>
        <w:t xml:space="preserve">diabetes care. </w:t>
      </w:r>
      <w:r w:rsidR="00596C5F" w:rsidRPr="00D45943">
        <w:rPr>
          <w:color w:val="auto"/>
        </w:rPr>
        <w:t>Accordingly, I</w:t>
      </w:r>
      <w:r w:rsidR="00D50C2D">
        <w:rPr>
          <w:color w:val="auto"/>
        </w:rPr>
        <w:t> </w:t>
      </w:r>
      <w:r w:rsidR="00596C5F" w:rsidRPr="00D45943">
        <w:rPr>
          <w:color w:val="auto"/>
        </w:rPr>
        <w:t>find the service complies with this requirement.</w:t>
      </w:r>
      <w:r w:rsidR="00596C5F" w:rsidRPr="00D45943">
        <w:rPr>
          <w:color w:val="auto"/>
          <w:szCs w:val="22"/>
        </w:rPr>
        <w:t xml:space="preserve"> </w:t>
      </w:r>
    </w:p>
    <w:p w14:paraId="6D6748CD" w14:textId="7BEB0AB3" w:rsidR="00445D92" w:rsidRPr="00D45943" w:rsidRDefault="00445D92" w:rsidP="00445D92">
      <w:pPr>
        <w:pStyle w:val="Heading3"/>
      </w:pPr>
      <w:r w:rsidRPr="00D45943">
        <w:t>Requirement 3(3)(c)</w:t>
      </w:r>
      <w:r w:rsidRPr="00D45943">
        <w:tab/>
        <w:t>Non-compliant</w:t>
      </w:r>
    </w:p>
    <w:p w14:paraId="6D6748CE" w14:textId="77777777" w:rsidR="00445D92" w:rsidRPr="00D45943" w:rsidRDefault="00445D92" w:rsidP="00445D92">
      <w:pPr>
        <w:rPr>
          <w:i/>
        </w:rPr>
      </w:pPr>
      <w:r w:rsidRPr="00D45943">
        <w:rPr>
          <w:i/>
          <w:szCs w:val="22"/>
        </w:rPr>
        <w:t>The needs, goals and preferences of consumers nearing the end of life are recognised and addressed, their comfort maximised and their dignity preserved.</w:t>
      </w:r>
    </w:p>
    <w:p w14:paraId="6D6748CF" w14:textId="0746AEA8" w:rsidR="00445D92" w:rsidRPr="00D45943" w:rsidRDefault="00321DBA" w:rsidP="00445D92">
      <w:pPr>
        <w:rPr>
          <w:szCs w:val="22"/>
        </w:rPr>
      </w:pPr>
      <w:r w:rsidRPr="00D45943">
        <w:rPr>
          <w:color w:val="auto"/>
        </w:rPr>
        <w:t>T</w:t>
      </w:r>
      <w:r w:rsidR="00445D92" w:rsidRPr="00D45943">
        <w:rPr>
          <w:color w:val="auto"/>
        </w:rPr>
        <w:t>he Assessment Team</w:t>
      </w:r>
      <w:r w:rsidR="00466BDB" w:rsidRPr="00D45943">
        <w:rPr>
          <w:color w:val="auto"/>
        </w:rPr>
        <w:t xml:space="preserve"> found </w:t>
      </w:r>
      <w:r w:rsidR="00466BDB" w:rsidRPr="00D45943">
        <w:rPr>
          <w:color w:val="auto"/>
          <w:szCs w:val="22"/>
        </w:rPr>
        <w:t xml:space="preserve">the service did not demonstrate </w:t>
      </w:r>
      <w:r w:rsidR="00196BA7">
        <w:rPr>
          <w:color w:val="auto"/>
          <w:szCs w:val="22"/>
        </w:rPr>
        <w:t>it</w:t>
      </w:r>
      <w:r w:rsidR="00466BDB" w:rsidRPr="00D45943">
        <w:rPr>
          <w:color w:val="auto"/>
          <w:szCs w:val="22"/>
        </w:rPr>
        <w:t xml:space="preserve"> recognised or addressed the comfort </w:t>
      </w:r>
      <w:r w:rsidR="0045499F">
        <w:rPr>
          <w:color w:val="auto"/>
          <w:szCs w:val="22"/>
        </w:rPr>
        <w:t xml:space="preserve">and needs </w:t>
      </w:r>
      <w:r w:rsidR="00466BDB" w:rsidRPr="00D45943">
        <w:rPr>
          <w:color w:val="auto"/>
          <w:szCs w:val="22"/>
        </w:rPr>
        <w:t xml:space="preserve">of one palliating consumer, significantly impacting their quality of life. Delays in </w:t>
      </w:r>
      <w:r w:rsidR="0045499F">
        <w:rPr>
          <w:color w:val="auto"/>
          <w:szCs w:val="22"/>
        </w:rPr>
        <w:t xml:space="preserve">monitoring and </w:t>
      </w:r>
      <w:r w:rsidR="00466BDB" w:rsidRPr="00D45943">
        <w:rPr>
          <w:color w:val="auto"/>
          <w:szCs w:val="22"/>
        </w:rPr>
        <w:t>reviewing pain management and obtaining a palliative care assessment resulted in the consumer experiencing significant ongoing pain and distress</w:t>
      </w:r>
      <w:r w:rsidR="00466BDB" w:rsidRPr="00D45943">
        <w:rPr>
          <w:szCs w:val="22"/>
        </w:rPr>
        <w:t xml:space="preserve">. </w:t>
      </w:r>
    </w:p>
    <w:p w14:paraId="12957993" w14:textId="426065F0" w:rsidR="001A7C87" w:rsidRPr="00D45943" w:rsidRDefault="00E141AA" w:rsidP="00E141AA">
      <w:pPr>
        <w:shd w:val="clear" w:color="auto" w:fill="FFFFFF" w:themeFill="background1"/>
        <w:rPr>
          <w:color w:val="auto"/>
        </w:rPr>
      </w:pPr>
      <w:r w:rsidRPr="00D45943">
        <w:rPr>
          <w:color w:val="auto"/>
        </w:rPr>
        <w:t>In</w:t>
      </w:r>
      <w:r w:rsidR="00196BA7">
        <w:rPr>
          <w:color w:val="auto"/>
        </w:rPr>
        <w:t xml:space="preserve"> its</w:t>
      </w:r>
      <w:r w:rsidRPr="00D45943">
        <w:rPr>
          <w:color w:val="auto"/>
        </w:rPr>
        <w:t xml:space="preserve"> response to the Assessment Team report, the approved provider </w:t>
      </w:r>
      <w:r w:rsidR="001A7C87" w:rsidRPr="00D45943">
        <w:rPr>
          <w:color w:val="auto"/>
        </w:rPr>
        <w:t>reference</w:t>
      </w:r>
      <w:r w:rsidR="00196BA7">
        <w:rPr>
          <w:color w:val="auto"/>
        </w:rPr>
        <w:t>d</w:t>
      </w:r>
      <w:r w:rsidR="001A7C87" w:rsidRPr="00D45943">
        <w:rPr>
          <w:color w:val="auto"/>
        </w:rPr>
        <w:t xml:space="preserve"> submissions made earlier in </w:t>
      </w:r>
      <w:r w:rsidR="00196BA7">
        <w:rPr>
          <w:color w:val="auto"/>
        </w:rPr>
        <w:t xml:space="preserve">its </w:t>
      </w:r>
      <w:r w:rsidR="001A7C87" w:rsidRPr="00D45943">
        <w:rPr>
          <w:color w:val="auto"/>
        </w:rPr>
        <w:t>response in relation to this consumer and further submit</w:t>
      </w:r>
      <w:r w:rsidR="00196BA7">
        <w:rPr>
          <w:color w:val="auto"/>
        </w:rPr>
        <w:t>ted</w:t>
      </w:r>
      <w:r w:rsidR="001A7C87" w:rsidRPr="00D45943">
        <w:rPr>
          <w:color w:val="auto"/>
        </w:rPr>
        <w:t xml:space="preserve"> </w:t>
      </w:r>
      <w:r w:rsidR="00196BA7">
        <w:rPr>
          <w:color w:val="auto"/>
        </w:rPr>
        <w:t xml:space="preserve">it </w:t>
      </w:r>
      <w:r w:rsidR="001A7C87" w:rsidRPr="00D45943">
        <w:rPr>
          <w:color w:val="auto"/>
        </w:rPr>
        <w:t xml:space="preserve">persistently followed up on the progress of referrals </w:t>
      </w:r>
      <w:r w:rsidR="00157A56">
        <w:rPr>
          <w:color w:val="auto"/>
        </w:rPr>
        <w:t>with</w:t>
      </w:r>
      <w:r w:rsidR="001A7C87" w:rsidRPr="00D45943">
        <w:rPr>
          <w:color w:val="auto"/>
        </w:rPr>
        <w:t xml:space="preserve"> allied health professionals.</w:t>
      </w:r>
      <w:r w:rsidR="0058532E">
        <w:rPr>
          <w:color w:val="auto"/>
        </w:rPr>
        <w:t xml:space="preserve"> The </w:t>
      </w:r>
      <w:r w:rsidR="002E4CB2">
        <w:rPr>
          <w:color w:val="auto"/>
        </w:rPr>
        <w:t xml:space="preserve">approved </w:t>
      </w:r>
      <w:r w:rsidR="0058532E">
        <w:rPr>
          <w:color w:val="auto"/>
        </w:rPr>
        <w:t>provider also submit</w:t>
      </w:r>
      <w:r w:rsidR="00196BA7">
        <w:rPr>
          <w:color w:val="auto"/>
        </w:rPr>
        <w:t>ted</w:t>
      </w:r>
      <w:r w:rsidR="0058532E">
        <w:rPr>
          <w:color w:val="auto"/>
        </w:rPr>
        <w:t xml:space="preserve"> staff training regarding recognising pain and evaluating the effectiveness of pain relief will be provided.</w:t>
      </w:r>
    </w:p>
    <w:p w14:paraId="4B46CB43" w14:textId="614BD3C3" w:rsidR="00E141AA" w:rsidRPr="00D45943" w:rsidRDefault="001A7C87" w:rsidP="00E141AA">
      <w:pPr>
        <w:shd w:val="clear" w:color="auto" w:fill="FFFFFF" w:themeFill="background1"/>
        <w:rPr>
          <w:color w:val="auto"/>
        </w:rPr>
      </w:pPr>
      <w:r w:rsidRPr="00D45943">
        <w:rPr>
          <w:color w:val="auto"/>
        </w:rPr>
        <w:t xml:space="preserve">I acknowledge these arguments from the approved provider, however I </w:t>
      </w:r>
      <w:r w:rsidR="0071313A">
        <w:rPr>
          <w:color w:val="auto"/>
        </w:rPr>
        <w:t xml:space="preserve">find </w:t>
      </w:r>
      <w:r w:rsidRPr="00D45943">
        <w:rPr>
          <w:color w:val="auto"/>
        </w:rPr>
        <w:t xml:space="preserve">that </w:t>
      </w:r>
      <w:r w:rsidR="006875FC" w:rsidRPr="00D45943">
        <w:rPr>
          <w:color w:val="auto"/>
        </w:rPr>
        <w:t>one consumer</w:t>
      </w:r>
      <w:r w:rsidRPr="00D45943">
        <w:rPr>
          <w:color w:val="auto"/>
        </w:rPr>
        <w:t xml:space="preserve"> experienced significant </w:t>
      </w:r>
      <w:r w:rsidR="006875FC" w:rsidRPr="00D45943">
        <w:rPr>
          <w:color w:val="auto"/>
        </w:rPr>
        <w:t xml:space="preserve">and </w:t>
      </w:r>
      <w:r w:rsidRPr="00D45943">
        <w:rPr>
          <w:color w:val="auto"/>
        </w:rPr>
        <w:t>ongoing pain while</w:t>
      </w:r>
      <w:r w:rsidR="0045499F">
        <w:rPr>
          <w:color w:val="auto"/>
        </w:rPr>
        <w:t xml:space="preserve"> palliating</w:t>
      </w:r>
      <w:r w:rsidRPr="00D45943">
        <w:rPr>
          <w:color w:val="auto"/>
        </w:rPr>
        <w:t xml:space="preserve"> </w:t>
      </w:r>
      <w:r w:rsidR="006875FC" w:rsidRPr="00D45943">
        <w:rPr>
          <w:color w:val="auto"/>
        </w:rPr>
        <w:t>in</w:t>
      </w:r>
      <w:r w:rsidRPr="00D45943">
        <w:rPr>
          <w:color w:val="auto"/>
        </w:rPr>
        <w:t xml:space="preserve"> the</w:t>
      </w:r>
      <w:r w:rsidR="006875FC" w:rsidRPr="00D45943">
        <w:rPr>
          <w:color w:val="auto"/>
        </w:rPr>
        <w:t xml:space="preserve"> service’s</w:t>
      </w:r>
      <w:r w:rsidRPr="00D45943">
        <w:rPr>
          <w:color w:val="auto"/>
        </w:rPr>
        <w:t xml:space="preserve"> care</w:t>
      </w:r>
      <w:r w:rsidR="006875FC" w:rsidRPr="00D45943">
        <w:rPr>
          <w:color w:val="auto"/>
        </w:rPr>
        <w:t>. Accordingly, I find the service is non</w:t>
      </w:r>
      <w:r w:rsidR="006875FC" w:rsidRPr="00D45943">
        <w:rPr>
          <w:color w:val="auto"/>
        </w:rPr>
        <w:noBreakHyphen/>
        <w:t xml:space="preserve">compliant with this requirement. </w:t>
      </w:r>
    </w:p>
    <w:p w14:paraId="6D6748D0" w14:textId="4EAC2E81" w:rsidR="00445D92" w:rsidRPr="00D45943" w:rsidRDefault="00445D92" w:rsidP="00445D92">
      <w:pPr>
        <w:pStyle w:val="Heading3"/>
      </w:pPr>
      <w:r w:rsidRPr="00D45943">
        <w:t>Requirement 3(3)(d)</w:t>
      </w:r>
      <w:r w:rsidRPr="00D45943">
        <w:tab/>
        <w:t>Non-compliant</w:t>
      </w:r>
    </w:p>
    <w:p w14:paraId="6D6748D1" w14:textId="77777777" w:rsidR="00445D92" w:rsidRPr="00D45943" w:rsidRDefault="00445D92" w:rsidP="00445D92">
      <w:pPr>
        <w:rPr>
          <w:i/>
        </w:rPr>
      </w:pPr>
      <w:r w:rsidRPr="00D45943">
        <w:rPr>
          <w:i/>
          <w:szCs w:val="22"/>
        </w:rPr>
        <w:t>Deterioration or change of a consumer’s mental health, cognitive or physical function, capacity or condition is recognised and responded to in a timely manner.</w:t>
      </w:r>
    </w:p>
    <w:p w14:paraId="32AE7639" w14:textId="15E049D2" w:rsidR="00466BDB" w:rsidRPr="00D45943" w:rsidRDefault="00F663CC" w:rsidP="00466BDB">
      <w:pPr>
        <w:shd w:val="clear" w:color="auto" w:fill="FFFFFF" w:themeFill="background1"/>
        <w:rPr>
          <w:szCs w:val="22"/>
        </w:rPr>
      </w:pPr>
      <w:r w:rsidRPr="00D45943">
        <w:rPr>
          <w:szCs w:val="22"/>
        </w:rPr>
        <w:t>One</w:t>
      </w:r>
      <w:r w:rsidR="00466BDB" w:rsidRPr="00D45943">
        <w:rPr>
          <w:szCs w:val="22"/>
        </w:rPr>
        <w:t xml:space="preserve"> consumer </w:t>
      </w:r>
      <w:r w:rsidR="002101EF" w:rsidRPr="00D45943">
        <w:rPr>
          <w:szCs w:val="22"/>
        </w:rPr>
        <w:t>with a recent history of heart attacks</w:t>
      </w:r>
      <w:r w:rsidR="00466BDB" w:rsidRPr="00D45943">
        <w:rPr>
          <w:szCs w:val="22"/>
        </w:rPr>
        <w:t xml:space="preserve">, experienced a 12-hour delay in receiving medical intervention </w:t>
      </w:r>
      <w:r w:rsidR="00E141AA" w:rsidRPr="00D45943">
        <w:rPr>
          <w:szCs w:val="22"/>
        </w:rPr>
        <w:t>after the onset of</w:t>
      </w:r>
      <w:r w:rsidR="00466BDB" w:rsidRPr="00D45943">
        <w:rPr>
          <w:szCs w:val="22"/>
        </w:rPr>
        <w:t xml:space="preserve"> cardiac symptoms which w</w:t>
      </w:r>
      <w:r w:rsidR="00AC3673">
        <w:rPr>
          <w:szCs w:val="22"/>
        </w:rPr>
        <w:t>ere</w:t>
      </w:r>
      <w:r w:rsidR="00466BDB" w:rsidRPr="00D45943">
        <w:rPr>
          <w:szCs w:val="22"/>
        </w:rPr>
        <w:t xml:space="preserve"> later confirmed as a heart attack</w:t>
      </w:r>
      <w:r w:rsidR="00E141AA" w:rsidRPr="00D45943">
        <w:rPr>
          <w:szCs w:val="22"/>
        </w:rPr>
        <w:t>.</w:t>
      </w:r>
      <w:r w:rsidR="00466BDB" w:rsidRPr="00D45943">
        <w:rPr>
          <w:szCs w:val="22"/>
        </w:rPr>
        <w:t xml:space="preserve"> </w:t>
      </w:r>
    </w:p>
    <w:p w14:paraId="55C5236E" w14:textId="043135C9" w:rsidR="00D45943" w:rsidRDefault="00E141AA" w:rsidP="00E141AA">
      <w:pPr>
        <w:shd w:val="clear" w:color="auto" w:fill="FFFFFF" w:themeFill="background1"/>
        <w:rPr>
          <w:color w:val="auto"/>
        </w:rPr>
      </w:pPr>
      <w:r w:rsidRPr="00D45943">
        <w:rPr>
          <w:color w:val="auto"/>
        </w:rPr>
        <w:t xml:space="preserve">In </w:t>
      </w:r>
      <w:r w:rsidR="0045499F">
        <w:rPr>
          <w:color w:val="auto"/>
        </w:rPr>
        <w:t>its</w:t>
      </w:r>
      <w:r w:rsidRPr="00D45943">
        <w:rPr>
          <w:color w:val="auto"/>
        </w:rPr>
        <w:t xml:space="preserve"> response to the Assessment Team report, the approved provider </w:t>
      </w:r>
      <w:r w:rsidR="00F663CC" w:rsidRPr="00D45943">
        <w:rPr>
          <w:color w:val="auto"/>
        </w:rPr>
        <w:t>acknowledge</w:t>
      </w:r>
      <w:r w:rsidR="0045499F">
        <w:rPr>
          <w:color w:val="auto"/>
        </w:rPr>
        <w:t>d</w:t>
      </w:r>
      <w:r w:rsidR="00F663CC" w:rsidRPr="00D45943">
        <w:rPr>
          <w:color w:val="auto"/>
        </w:rPr>
        <w:t xml:space="preserve"> th</w:t>
      </w:r>
      <w:r w:rsidR="0045499F">
        <w:rPr>
          <w:color w:val="auto"/>
        </w:rPr>
        <w:t>e</w:t>
      </w:r>
      <w:r w:rsidR="00F663CC" w:rsidRPr="00D45943">
        <w:rPr>
          <w:color w:val="auto"/>
        </w:rPr>
        <w:t xml:space="preserve"> consumer’s clinical deterioration was not managed in a timely manner and that they should have been transferred to hospital at the first definitive sign of chest and arm pain. The approved provider recognises the seriousness</w:t>
      </w:r>
      <w:r w:rsidR="00D45943" w:rsidRPr="00D45943">
        <w:rPr>
          <w:color w:val="auto"/>
        </w:rPr>
        <w:t xml:space="preserve"> of this error and has counselled staff involved and provided staff training.</w:t>
      </w:r>
    </w:p>
    <w:p w14:paraId="6D6748D2" w14:textId="075DF73C" w:rsidR="00445D92" w:rsidRPr="00E141AA" w:rsidRDefault="00D45943" w:rsidP="00E141AA">
      <w:pPr>
        <w:shd w:val="clear" w:color="auto" w:fill="FFFFFF" w:themeFill="background1"/>
        <w:rPr>
          <w:color w:val="auto"/>
        </w:rPr>
      </w:pPr>
      <w:r>
        <w:rPr>
          <w:color w:val="auto"/>
        </w:rPr>
        <w:t>While I acknowledge the remedial action taken by the service</w:t>
      </w:r>
      <w:r w:rsidR="0045499F">
        <w:rPr>
          <w:color w:val="auto"/>
        </w:rPr>
        <w:t xml:space="preserve"> in counselling and training staff</w:t>
      </w:r>
      <w:r>
        <w:rPr>
          <w:color w:val="auto"/>
        </w:rPr>
        <w:t>, this is a</w:t>
      </w:r>
      <w:r w:rsidR="0058532E">
        <w:rPr>
          <w:color w:val="auto"/>
        </w:rPr>
        <w:t>n example of serious clinical</w:t>
      </w:r>
      <w:r>
        <w:rPr>
          <w:color w:val="auto"/>
        </w:rPr>
        <w:t xml:space="preserve"> </w:t>
      </w:r>
      <w:r w:rsidR="00FC6E59">
        <w:rPr>
          <w:color w:val="auto"/>
        </w:rPr>
        <w:t>error</w:t>
      </w:r>
      <w:r>
        <w:rPr>
          <w:color w:val="auto"/>
        </w:rPr>
        <w:t xml:space="preserve"> which has the potential to </w:t>
      </w:r>
      <w:r>
        <w:rPr>
          <w:color w:val="auto"/>
        </w:rPr>
        <w:lastRenderedPageBreak/>
        <w:t>cause severe harm or death. Accordingly, I find the service is non</w:t>
      </w:r>
      <w:r>
        <w:rPr>
          <w:color w:val="auto"/>
        </w:rPr>
        <w:noBreakHyphen/>
        <w:t xml:space="preserve">compliant with this requirement. </w:t>
      </w:r>
      <w:r w:rsidR="00F663CC" w:rsidRPr="00D45943">
        <w:rPr>
          <w:color w:val="auto"/>
        </w:rPr>
        <w:t xml:space="preserve">  </w:t>
      </w:r>
    </w:p>
    <w:p w14:paraId="6D6748D3" w14:textId="0ABD0775" w:rsidR="00445D92" w:rsidRPr="00D435F8" w:rsidRDefault="00445D92" w:rsidP="00445D92">
      <w:pPr>
        <w:pStyle w:val="Heading3"/>
      </w:pPr>
      <w:r w:rsidRPr="00D435F8">
        <w:t>Requirement 3(3)(e)</w:t>
      </w:r>
      <w:r>
        <w:tab/>
        <w:t>Non-compliant</w:t>
      </w:r>
    </w:p>
    <w:p w14:paraId="6D6748D4" w14:textId="77777777" w:rsidR="00445D92" w:rsidRPr="008D114F" w:rsidRDefault="00445D92" w:rsidP="00445D92">
      <w:pPr>
        <w:rPr>
          <w:i/>
        </w:rPr>
      </w:pPr>
      <w:r w:rsidRPr="008D114F">
        <w:rPr>
          <w:i/>
          <w:szCs w:val="22"/>
        </w:rPr>
        <w:t>Information about the consumer’s condition, needs and preferences is documented and communicated within the organisation, and with others where responsibility for care is shared.</w:t>
      </w:r>
    </w:p>
    <w:p w14:paraId="123F3D6C" w14:textId="357B73AE" w:rsidR="00E141AA" w:rsidRPr="00F03174" w:rsidRDefault="00E141AA" w:rsidP="00F03174">
      <w:pPr>
        <w:rPr>
          <w:color w:val="auto"/>
        </w:rPr>
      </w:pPr>
      <w:r w:rsidRPr="00E141AA">
        <w:rPr>
          <w:color w:val="auto"/>
        </w:rPr>
        <w:t>T</w:t>
      </w:r>
      <w:r w:rsidR="00445D92" w:rsidRPr="00E141AA">
        <w:rPr>
          <w:color w:val="auto"/>
        </w:rPr>
        <w:t>he Assessment Team</w:t>
      </w:r>
      <w:r w:rsidRPr="00E141AA">
        <w:rPr>
          <w:color w:val="auto"/>
        </w:rPr>
        <w:t xml:space="preserve"> found </w:t>
      </w:r>
      <w:r w:rsidRPr="00E141AA">
        <w:rPr>
          <w:color w:val="auto"/>
          <w:szCs w:val="22"/>
        </w:rPr>
        <w:t>the service did not demonstrate that all information about a consumer’s condition, needs and preferences are documented or communicated within the organisation</w:t>
      </w:r>
      <w:r w:rsidRPr="00E141AA">
        <w:rPr>
          <w:color w:val="auto"/>
        </w:rPr>
        <w:t xml:space="preserve">. </w:t>
      </w:r>
      <w:r w:rsidRPr="00F03174">
        <w:rPr>
          <w:szCs w:val="22"/>
        </w:rPr>
        <w:t>The details of one consumer’s stage 3 pressure injury were not a</w:t>
      </w:r>
      <w:r w:rsidR="002101EF" w:rsidRPr="00F03174">
        <w:rPr>
          <w:szCs w:val="22"/>
        </w:rPr>
        <w:t>dequately</w:t>
      </w:r>
      <w:r w:rsidRPr="00F03174">
        <w:rPr>
          <w:szCs w:val="22"/>
        </w:rPr>
        <w:t xml:space="preserve"> documented to inform appropriate care.</w:t>
      </w:r>
      <w:r w:rsidR="00536D7F" w:rsidRPr="00F03174">
        <w:rPr>
          <w:szCs w:val="22"/>
        </w:rPr>
        <w:t xml:space="preserve"> </w:t>
      </w:r>
    </w:p>
    <w:p w14:paraId="1161808D" w14:textId="033ABB7F" w:rsidR="00B35AC0" w:rsidRDefault="00B35AC0" w:rsidP="00B35AC0">
      <w:pPr>
        <w:rPr>
          <w:color w:val="auto"/>
        </w:rPr>
      </w:pPr>
      <w:r w:rsidRPr="00B35AC0">
        <w:rPr>
          <w:color w:val="auto"/>
        </w:rPr>
        <w:t>In their response to the Assessment Team report, the approved provider</w:t>
      </w:r>
      <w:r w:rsidR="00A8710C">
        <w:rPr>
          <w:color w:val="auto"/>
        </w:rPr>
        <w:t xml:space="preserve"> acknowledge</w:t>
      </w:r>
      <w:r w:rsidR="0045499F">
        <w:rPr>
          <w:color w:val="auto"/>
        </w:rPr>
        <w:t>d</w:t>
      </w:r>
      <w:r w:rsidR="00A8710C">
        <w:rPr>
          <w:color w:val="auto"/>
        </w:rPr>
        <w:t xml:space="preserve"> documentation gaps, and </w:t>
      </w:r>
      <w:r w:rsidR="00A8710C">
        <w:rPr>
          <w:color w:val="000000" w:themeColor="text1"/>
          <w:szCs w:val="22"/>
        </w:rPr>
        <w:t>also acknowledged that wound charting should have commenced on the same day as the wound was detected</w:t>
      </w:r>
      <w:r w:rsidR="00A8710C">
        <w:rPr>
          <w:color w:val="auto"/>
        </w:rPr>
        <w:t>.</w:t>
      </w:r>
    </w:p>
    <w:p w14:paraId="4D2F4EFC" w14:textId="250B1E1C" w:rsidR="00A8710C" w:rsidRPr="002101EF" w:rsidRDefault="00A8710C" w:rsidP="00B35AC0">
      <w:pPr>
        <w:rPr>
          <w:color w:val="auto"/>
        </w:rPr>
      </w:pPr>
      <w:r>
        <w:rPr>
          <w:color w:val="auto"/>
        </w:rPr>
        <w:t>While I am cognisant there is no evidence before me that these errors in documentation impacted consumer care, the lack of accurate documentation and charting in relation to a consumer’s stage 3 pressure injury</w:t>
      </w:r>
      <w:r w:rsidR="000D78A8">
        <w:rPr>
          <w:color w:val="auto"/>
        </w:rPr>
        <w:t xml:space="preserve"> has the potential to cause serious harm</w:t>
      </w:r>
      <w:r>
        <w:rPr>
          <w:color w:val="auto"/>
        </w:rPr>
        <w:t>.</w:t>
      </w:r>
      <w:r w:rsidR="004542B2">
        <w:rPr>
          <w:color w:val="auto"/>
        </w:rPr>
        <w:t xml:space="preserve"> </w:t>
      </w:r>
      <w:r w:rsidR="004542B2" w:rsidRPr="00D45943">
        <w:rPr>
          <w:color w:val="auto"/>
        </w:rPr>
        <w:t>Accordingly, I find the service is non</w:t>
      </w:r>
      <w:r w:rsidR="004542B2" w:rsidRPr="00D45943">
        <w:rPr>
          <w:color w:val="auto"/>
        </w:rPr>
        <w:noBreakHyphen/>
        <w:t>compliant with this requirement.</w:t>
      </w:r>
    </w:p>
    <w:p w14:paraId="6D6748D6" w14:textId="76763702" w:rsidR="00445D92" w:rsidRPr="00D435F8" w:rsidRDefault="00445D92" w:rsidP="00445D92">
      <w:pPr>
        <w:pStyle w:val="Heading3"/>
      </w:pPr>
      <w:r w:rsidRPr="00D435F8">
        <w:t>Requirement 3(3)(f)</w:t>
      </w:r>
      <w:r>
        <w:tab/>
      </w:r>
      <w:r w:rsidRPr="001D293F">
        <w:t>Compliant</w:t>
      </w:r>
    </w:p>
    <w:p w14:paraId="6D6748D7" w14:textId="77777777" w:rsidR="00445D92" w:rsidRPr="008D114F" w:rsidRDefault="00445D92" w:rsidP="00445D92">
      <w:pPr>
        <w:rPr>
          <w:i/>
        </w:rPr>
      </w:pPr>
      <w:r w:rsidRPr="008D114F">
        <w:rPr>
          <w:i/>
          <w:szCs w:val="22"/>
        </w:rPr>
        <w:t>Timely and appropriate referrals to individuals, other organisations and providers of other care and services.</w:t>
      </w:r>
    </w:p>
    <w:p w14:paraId="72EE46F5" w14:textId="767FAC16" w:rsidR="000D07F0" w:rsidRDefault="00C20FA6" w:rsidP="00C20FA6">
      <w:pPr>
        <w:rPr>
          <w:color w:val="auto"/>
          <w:szCs w:val="22"/>
        </w:rPr>
      </w:pPr>
      <w:r w:rsidRPr="00C20FA6">
        <w:rPr>
          <w:color w:val="auto"/>
        </w:rPr>
        <w:t>T</w:t>
      </w:r>
      <w:r w:rsidR="00445D92" w:rsidRPr="00C20FA6">
        <w:rPr>
          <w:color w:val="auto"/>
        </w:rPr>
        <w:t>he Assessment Team</w:t>
      </w:r>
      <w:r w:rsidRPr="00C20FA6">
        <w:rPr>
          <w:color w:val="auto"/>
        </w:rPr>
        <w:t xml:space="preserve"> found the service did not </w:t>
      </w:r>
      <w:r w:rsidRPr="00C20FA6">
        <w:rPr>
          <w:color w:val="auto"/>
          <w:szCs w:val="22"/>
        </w:rPr>
        <w:t>demonstrate timely and appropriate referrals had occurred for consumers in relation to pain management</w:t>
      </w:r>
      <w:r w:rsidR="002E7728">
        <w:rPr>
          <w:color w:val="auto"/>
          <w:szCs w:val="22"/>
        </w:rPr>
        <w:t xml:space="preserve"> and </w:t>
      </w:r>
      <w:r w:rsidR="000D07F0">
        <w:rPr>
          <w:color w:val="auto"/>
          <w:szCs w:val="22"/>
        </w:rPr>
        <w:t>weight loss.</w:t>
      </w:r>
    </w:p>
    <w:p w14:paraId="6D6748D8" w14:textId="7C651928" w:rsidR="00445D92" w:rsidRDefault="00C20FA6" w:rsidP="00C20FA6">
      <w:pPr>
        <w:rPr>
          <w:color w:val="auto"/>
        </w:rPr>
      </w:pPr>
      <w:r w:rsidRPr="002E7728">
        <w:rPr>
          <w:color w:val="auto"/>
        </w:rPr>
        <w:t xml:space="preserve">In </w:t>
      </w:r>
      <w:r w:rsidR="0045499F">
        <w:rPr>
          <w:color w:val="auto"/>
        </w:rPr>
        <w:t xml:space="preserve">its </w:t>
      </w:r>
      <w:r w:rsidRPr="002E7728">
        <w:rPr>
          <w:color w:val="auto"/>
        </w:rPr>
        <w:t>response to the Assessment Team report, the approved provider</w:t>
      </w:r>
      <w:r w:rsidR="002E7728" w:rsidRPr="002E7728">
        <w:rPr>
          <w:color w:val="auto"/>
        </w:rPr>
        <w:t xml:space="preserve"> states</w:t>
      </w:r>
      <w:r w:rsidRPr="002E7728">
        <w:rPr>
          <w:color w:val="auto"/>
        </w:rPr>
        <w:t xml:space="preserve"> </w:t>
      </w:r>
      <w:r w:rsidR="0045499F">
        <w:rPr>
          <w:color w:val="auto"/>
        </w:rPr>
        <w:t xml:space="preserve">it </w:t>
      </w:r>
      <w:r w:rsidR="002E7728" w:rsidRPr="001F1C4B">
        <w:rPr>
          <w:color w:val="auto"/>
        </w:rPr>
        <w:t>contacted the hospice team promptly</w:t>
      </w:r>
      <w:r w:rsidR="002E7728" w:rsidRPr="002E7728">
        <w:rPr>
          <w:color w:val="auto"/>
        </w:rPr>
        <w:t xml:space="preserve"> and acknowledged that a referral to a dietician should have been followed up more promptly.</w:t>
      </w:r>
    </w:p>
    <w:p w14:paraId="2D60805A" w14:textId="0F284928" w:rsidR="00FC6E59" w:rsidRPr="001F1C4B" w:rsidRDefault="002E7728" w:rsidP="001F1C4B">
      <w:pPr>
        <w:rPr>
          <w:color w:val="auto"/>
        </w:rPr>
      </w:pPr>
      <w:r>
        <w:rPr>
          <w:color w:val="auto"/>
        </w:rPr>
        <w:t xml:space="preserve">I have considered the arguments put forward by the provider, </w:t>
      </w:r>
      <w:r w:rsidR="00DF761F">
        <w:rPr>
          <w:color w:val="auto"/>
        </w:rPr>
        <w:t>and while I find there is room for improvement in</w:t>
      </w:r>
      <w:r w:rsidR="0058532E">
        <w:rPr>
          <w:color w:val="auto"/>
        </w:rPr>
        <w:t xml:space="preserve"> the service</w:t>
      </w:r>
      <w:r w:rsidR="00DF761F">
        <w:rPr>
          <w:color w:val="auto"/>
        </w:rPr>
        <w:t xml:space="preserve"> following up referrals, there is insufficient evidence before me to form the view that the service </w:t>
      </w:r>
      <w:r w:rsidR="00DF761F" w:rsidRPr="001F1C4B">
        <w:rPr>
          <w:color w:val="auto"/>
        </w:rPr>
        <w:t xml:space="preserve">does </w:t>
      </w:r>
      <w:r w:rsidR="004542B2" w:rsidRPr="001F1C4B">
        <w:rPr>
          <w:color w:val="auto"/>
        </w:rPr>
        <w:t>make timely</w:t>
      </w:r>
      <w:r w:rsidR="004542B2">
        <w:rPr>
          <w:color w:val="auto"/>
        </w:rPr>
        <w:t xml:space="preserve"> referrals</w:t>
      </w:r>
      <w:r w:rsidR="00DF761F">
        <w:rPr>
          <w:color w:val="auto"/>
        </w:rPr>
        <w:t>.</w:t>
      </w:r>
      <w:r w:rsidR="004542B2">
        <w:rPr>
          <w:color w:val="auto"/>
        </w:rPr>
        <w:t xml:space="preserve"> </w:t>
      </w:r>
      <w:r w:rsidR="004542B2" w:rsidRPr="00D45943">
        <w:rPr>
          <w:color w:val="auto"/>
        </w:rPr>
        <w:t>Accordingly, I</w:t>
      </w:r>
      <w:r w:rsidR="004542B2">
        <w:rPr>
          <w:color w:val="auto"/>
        </w:rPr>
        <w:t> </w:t>
      </w:r>
      <w:r w:rsidR="004542B2" w:rsidRPr="00D45943">
        <w:rPr>
          <w:color w:val="auto"/>
        </w:rPr>
        <w:t>find the service complies with this requirement.</w:t>
      </w:r>
    </w:p>
    <w:p w14:paraId="6D6748D9" w14:textId="5C11AE81" w:rsidR="00445D92" w:rsidRPr="00D435F8" w:rsidRDefault="00445D92" w:rsidP="00445D92">
      <w:pPr>
        <w:pStyle w:val="Heading3"/>
      </w:pPr>
      <w:r w:rsidRPr="00D435F8">
        <w:t>Requirement 3(3)(g)</w:t>
      </w:r>
      <w:r>
        <w:tab/>
        <w:t>Non-compliant</w:t>
      </w:r>
    </w:p>
    <w:p w14:paraId="6D6748DA" w14:textId="77777777" w:rsidR="00445D92" w:rsidRPr="008D114F" w:rsidRDefault="00445D92" w:rsidP="00445D92">
      <w:pPr>
        <w:tabs>
          <w:tab w:val="right" w:pos="9026"/>
        </w:tabs>
        <w:spacing w:before="0" w:after="0"/>
        <w:outlineLvl w:val="4"/>
        <w:rPr>
          <w:i/>
          <w:szCs w:val="22"/>
        </w:rPr>
      </w:pPr>
      <w:r w:rsidRPr="008D114F">
        <w:rPr>
          <w:i/>
          <w:szCs w:val="22"/>
        </w:rPr>
        <w:t>Minimisation of infection related risks through implementing:</w:t>
      </w:r>
    </w:p>
    <w:p w14:paraId="6D6748DB" w14:textId="77777777" w:rsidR="00445D92" w:rsidRPr="008D114F" w:rsidRDefault="00445D92" w:rsidP="00A43776">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6D6748DC" w14:textId="77777777" w:rsidR="00445D92" w:rsidRPr="008D114F" w:rsidRDefault="00445D92" w:rsidP="00A43776">
      <w:pPr>
        <w:numPr>
          <w:ilvl w:val="0"/>
          <w:numId w:val="15"/>
        </w:numPr>
        <w:tabs>
          <w:tab w:val="right" w:pos="9026"/>
        </w:tabs>
        <w:spacing w:before="0" w:after="0"/>
        <w:ind w:left="567" w:hanging="425"/>
        <w:outlineLvl w:val="4"/>
        <w:rPr>
          <w:i/>
        </w:rPr>
      </w:pPr>
      <w:r w:rsidRPr="008D114F">
        <w:rPr>
          <w:i/>
        </w:rPr>
        <w:lastRenderedPageBreak/>
        <w:t>practices to promote appropriate antibiotic prescribing and use to support optimal care and reduce the risk of increasing resistance to antibiotics.</w:t>
      </w:r>
    </w:p>
    <w:p w14:paraId="4EA724FB" w14:textId="2A5E6168" w:rsidR="00215EC1" w:rsidRPr="006A4DFD" w:rsidRDefault="00215EC1" w:rsidP="006A4DFD">
      <w:pPr>
        <w:rPr>
          <w:color w:val="auto"/>
          <w:szCs w:val="22"/>
        </w:rPr>
      </w:pPr>
      <w:r w:rsidRPr="00215EC1">
        <w:rPr>
          <w:color w:val="auto"/>
        </w:rPr>
        <w:t>T</w:t>
      </w:r>
      <w:r w:rsidR="00445D92" w:rsidRPr="00215EC1">
        <w:rPr>
          <w:color w:val="auto"/>
        </w:rPr>
        <w:t>he Assessment Team</w:t>
      </w:r>
      <w:r w:rsidRPr="00215EC1">
        <w:rPr>
          <w:color w:val="auto"/>
        </w:rPr>
        <w:t xml:space="preserve"> found </w:t>
      </w:r>
      <w:r w:rsidR="002101EF">
        <w:rPr>
          <w:color w:val="auto"/>
        </w:rPr>
        <w:t xml:space="preserve">the </w:t>
      </w:r>
      <w:r w:rsidRPr="00215EC1">
        <w:rPr>
          <w:color w:val="auto"/>
          <w:szCs w:val="22"/>
        </w:rPr>
        <w:t>service did not demonstrate minimis</w:t>
      </w:r>
      <w:r w:rsidR="00B5552F">
        <w:rPr>
          <w:color w:val="auto"/>
          <w:szCs w:val="22"/>
        </w:rPr>
        <w:t xml:space="preserve">ation of </w:t>
      </w:r>
      <w:r w:rsidRPr="00215EC1">
        <w:rPr>
          <w:color w:val="auto"/>
          <w:szCs w:val="22"/>
        </w:rPr>
        <w:t xml:space="preserve"> infection</w:t>
      </w:r>
      <w:r w:rsidR="004542B2">
        <w:rPr>
          <w:color w:val="auto"/>
          <w:szCs w:val="22"/>
        </w:rPr>
        <w:t>-</w:t>
      </w:r>
      <w:r w:rsidRPr="00215EC1">
        <w:rPr>
          <w:color w:val="auto"/>
          <w:szCs w:val="22"/>
        </w:rPr>
        <w:t xml:space="preserve">related risks. </w:t>
      </w:r>
      <w:r w:rsidRPr="006A4DFD">
        <w:rPr>
          <w:szCs w:val="22"/>
        </w:rPr>
        <w:t>The</w:t>
      </w:r>
      <w:r w:rsidR="002101EF" w:rsidRPr="006A4DFD">
        <w:rPr>
          <w:szCs w:val="22"/>
        </w:rPr>
        <w:t xml:space="preserve"> service’s</w:t>
      </w:r>
      <w:r w:rsidRPr="006A4DFD">
        <w:rPr>
          <w:szCs w:val="22"/>
        </w:rPr>
        <w:t xml:space="preserve"> outbreak management plan did not contain sufficient detail to guide staff in the event of an outbreak.</w:t>
      </w:r>
      <w:r w:rsidR="006A4DFD">
        <w:rPr>
          <w:color w:val="auto"/>
          <w:szCs w:val="22"/>
        </w:rPr>
        <w:t xml:space="preserve"> </w:t>
      </w:r>
      <w:r>
        <w:t>D</w:t>
      </w:r>
      <w:r w:rsidRPr="00DB49DD">
        <w:t>uring the site</w:t>
      </w:r>
      <w:r w:rsidR="0058532E">
        <w:t xml:space="preserve"> audit</w:t>
      </w:r>
      <w:r w:rsidRPr="00DB49DD">
        <w:t xml:space="preserve"> the Assessment Team observed </w:t>
      </w:r>
      <w:r w:rsidR="0058532E">
        <w:t xml:space="preserve">staff </w:t>
      </w:r>
      <w:r w:rsidRPr="00DB49DD">
        <w:t xml:space="preserve">continually readjusting and touching </w:t>
      </w:r>
      <w:r>
        <w:t xml:space="preserve">the </w:t>
      </w:r>
      <w:r w:rsidRPr="00DB49DD">
        <w:t xml:space="preserve">front of </w:t>
      </w:r>
      <w:r w:rsidR="002101EF">
        <w:t xml:space="preserve">their </w:t>
      </w:r>
      <w:r>
        <w:t xml:space="preserve">face </w:t>
      </w:r>
      <w:r w:rsidRPr="00DB49DD">
        <w:t>masks</w:t>
      </w:r>
      <w:r w:rsidR="00B5552F">
        <w:t xml:space="preserve"> and not then </w:t>
      </w:r>
      <w:r w:rsidR="002101EF">
        <w:t>performing</w:t>
      </w:r>
      <w:r w:rsidRPr="00DB49DD">
        <w:t xml:space="preserve"> hand hygien</w:t>
      </w:r>
      <w:r w:rsidR="002101EF">
        <w:t>e</w:t>
      </w:r>
      <w:r>
        <w:t>.</w:t>
      </w:r>
      <w:r w:rsidR="006A4DFD">
        <w:rPr>
          <w:color w:val="auto"/>
          <w:szCs w:val="22"/>
        </w:rPr>
        <w:t xml:space="preserve"> </w:t>
      </w:r>
      <w:r>
        <w:t xml:space="preserve">The Assessment Team also made multiple observations </w:t>
      </w:r>
      <w:r w:rsidRPr="00DB49DD">
        <w:t xml:space="preserve">of staff pulling </w:t>
      </w:r>
      <w:r w:rsidR="00074B4C">
        <w:t xml:space="preserve">face </w:t>
      </w:r>
      <w:r w:rsidRPr="00DB49DD">
        <w:t>masks down when talking to each other in nurses’ station</w:t>
      </w:r>
      <w:r w:rsidR="00074B4C">
        <w:t>s</w:t>
      </w:r>
      <w:r w:rsidRPr="00DB49DD">
        <w:t xml:space="preserve"> and staff room</w:t>
      </w:r>
      <w:r w:rsidR="00074B4C">
        <w:t>s</w:t>
      </w:r>
      <w:r w:rsidRPr="00DB49DD">
        <w:t>,</w:t>
      </w:r>
      <w:r w:rsidR="00074B4C">
        <w:t xml:space="preserve"> and</w:t>
      </w:r>
      <w:r w:rsidRPr="00DB49DD">
        <w:t xml:space="preserve"> staff </w:t>
      </w:r>
      <w:r w:rsidR="00074B4C">
        <w:t>wearing face</w:t>
      </w:r>
      <w:r w:rsidRPr="00DB49DD">
        <w:t xml:space="preserve"> masks under </w:t>
      </w:r>
      <w:r w:rsidR="00074B4C">
        <w:t xml:space="preserve">their </w:t>
      </w:r>
      <w:r w:rsidRPr="00DB49DD">
        <w:t xml:space="preserve">chin while on </w:t>
      </w:r>
      <w:r w:rsidR="00074B4C">
        <w:t>breaks.</w:t>
      </w:r>
    </w:p>
    <w:p w14:paraId="081B4FCC" w14:textId="01CB8AD5" w:rsidR="00074B4C" w:rsidRPr="00322EC4" w:rsidRDefault="00074B4C" w:rsidP="00215EC1">
      <w:pPr>
        <w:rPr>
          <w:color w:val="auto"/>
        </w:rPr>
      </w:pPr>
      <w:r w:rsidRPr="00C20FA6">
        <w:rPr>
          <w:color w:val="auto"/>
        </w:rPr>
        <w:t xml:space="preserve">In </w:t>
      </w:r>
      <w:r w:rsidR="00B5552F">
        <w:rPr>
          <w:color w:val="auto"/>
        </w:rPr>
        <w:t>its</w:t>
      </w:r>
      <w:r w:rsidRPr="00C20FA6">
        <w:rPr>
          <w:color w:val="auto"/>
        </w:rPr>
        <w:t xml:space="preserve"> response to the Assessment Team report, the approved provider </w:t>
      </w:r>
      <w:r w:rsidRPr="00322EC4">
        <w:rPr>
          <w:color w:val="auto"/>
        </w:rPr>
        <w:t>submits</w:t>
      </w:r>
      <w:r w:rsidR="006A4DFD" w:rsidRPr="00322EC4">
        <w:rPr>
          <w:color w:val="auto"/>
        </w:rPr>
        <w:t xml:space="preserve"> that the service meets this requirement</w:t>
      </w:r>
      <w:r w:rsidR="0058532E">
        <w:rPr>
          <w:color w:val="auto"/>
        </w:rPr>
        <w:t xml:space="preserve"> and </w:t>
      </w:r>
      <w:r w:rsidR="006A4DFD" w:rsidRPr="00322EC4">
        <w:rPr>
          <w:color w:val="auto"/>
        </w:rPr>
        <w:t xml:space="preserve">also details a number of actions taken or planned since the site audit, including arranging for a comprehensive review of the service’s outbreak management plan by an external infection control </w:t>
      </w:r>
      <w:r w:rsidR="00322EC4" w:rsidRPr="00322EC4">
        <w:rPr>
          <w:color w:val="auto"/>
        </w:rPr>
        <w:t>consultant</w:t>
      </w:r>
      <w:r w:rsidR="006A4DFD" w:rsidRPr="00322EC4">
        <w:rPr>
          <w:color w:val="auto"/>
        </w:rPr>
        <w:t xml:space="preserve">, and staff education </w:t>
      </w:r>
      <w:r w:rsidR="00322EC4" w:rsidRPr="00322EC4">
        <w:rPr>
          <w:color w:val="auto"/>
        </w:rPr>
        <w:t>i</w:t>
      </w:r>
      <w:r w:rsidR="006A4DFD" w:rsidRPr="00322EC4">
        <w:rPr>
          <w:color w:val="auto"/>
        </w:rPr>
        <w:t>n the use of personal protective equipment.</w:t>
      </w:r>
    </w:p>
    <w:p w14:paraId="6D6748DF" w14:textId="26D1BF2E" w:rsidR="00322EC4" w:rsidRDefault="00322EC4" w:rsidP="00215EC1">
      <w:pPr>
        <w:sectPr w:rsidR="00322EC4" w:rsidSect="00445D92">
          <w:type w:val="continuous"/>
          <w:pgSz w:w="11906" w:h="16838"/>
          <w:pgMar w:top="1701" w:right="1418" w:bottom="1418" w:left="1418" w:header="709" w:footer="397" w:gutter="0"/>
          <w:cols w:space="708"/>
          <w:titlePg/>
          <w:docGrid w:linePitch="360"/>
        </w:sectPr>
      </w:pPr>
      <w:r>
        <w:t xml:space="preserve">While I recognise the remedial action taken by the service in relation to this requirement, there is no evidence before me </w:t>
      </w:r>
      <w:r w:rsidR="0058532E">
        <w:t xml:space="preserve">that </w:t>
      </w:r>
      <w:r>
        <w:t>deficiencies in the outbreak management plan have been addressed or that safe use of</w:t>
      </w:r>
      <w:r w:rsidR="0058532E">
        <w:t xml:space="preserve"> </w:t>
      </w:r>
      <w:r w:rsidR="0058532E" w:rsidRPr="00322EC4">
        <w:rPr>
          <w:color w:val="auto"/>
        </w:rPr>
        <w:t>personal protective equipment</w:t>
      </w:r>
      <w:r>
        <w:t xml:space="preserve"> by staff has been embedded into everyday practice to </w:t>
      </w:r>
      <w:r w:rsidR="006C77E9">
        <w:t>prevent and control infections.</w:t>
      </w:r>
      <w:r>
        <w:t xml:space="preserve"> </w:t>
      </w:r>
      <w:r w:rsidR="0058532E">
        <w:t xml:space="preserve">Accordingly, </w:t>
      </w:r>
      <w:r w:rsidR="0058532E">
        <w:rPr>
          <w:color w:val="auto"/>
        </w:rPr>
        <w:t>I find the service is non</w:t>
      </w:r>
      <w:r w:rsidR="0058532E">
        <w:rPr>
          <w:color w:val="auto"/>
        </w:rPr>
        <w:noBreakHyphen/>
        <w:t xml:space="preserve">compliant with this requirement. </w:t>
      </w:r>
      <w:r w:rsidR="0058532E" w:rsidRPr="00D45943">
        <w:rPr>
          <w:color w:val="auto"/>
        </w:rPr>
        <w:t xml:space="preserve">  </w:t>
      </w:r>
    </w:p>
    <w:p w14:paraId="6D6748E0" w14:textId="5F91A4EF" w:rsidR="00445D92" w:rsidRDefault="00445D92" w:rsidP="00445D92">
      <w:pPr>
        <w:pStyle w:val="Heading1"/>
        <w:tabs>
          <w:tab w:val="right" w:pos="9070"/>
        </w:tabs>
        <w:spacing w:before="560" w:after="640"/>
        <w:rPr>
          <w:color w:val="FFFFFF" w:themeColor="background1"/>
          <w:sz w:val="36"/>
        </w:rPr>
        <w:sectPr w:rsidR="00445D92" w:rsidSect="00445D92">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4" behindDoc="1" locked="0" layoutInCell="1" allowOverlap="1" wp14:anchorId="6D674983" wp14:editId="4E662990">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36682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6626E7"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6D6748E1" w14:textId="77777777" w:rsidR="00445D92" w:rsidRPr="00FD1B02" w:rsidRDefault="00445D92" w:rsidP="00445D92">
      <w:pPr>
        <w:pStyle w:val="Heading3"/>
        <w:shd w:val="clear" w:color="auto" w:fill="F2F2F2" w:themeFill="background1" w:themeFillShade="F2"/>
      </w:pPr>
      <w:r w:rsidRPr="00FD1B02">
        <w:t>Consumer outcome:</w:t>
      </w:r>
    </w:p>
    <w:p w14:paraId="6D6748E2" w14:textId="77777777" w:rsidR="00445D92" w:rsidRDefault="00445D92" w:rsidP="00445D9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D6748E3" w14:textId="77777777" w:rsidR="00445D92" w:rsidRDefault="00445D92" w:rsidP="00445D92">
      <w:pPr>
        <w:pStyle w:val="Heading3"/>
        <w:shd w:val="clear" w:color="auto" w:fill="F2F2F2" w:themeFill="background1" w:themeFillShade="F2"/>
      </w:pPr>
      <w:r>
        <w:t>Organisation statement:</w:t>
      </w:r>
    </w:p>
    <w:p w14:paraId="6D6748E4" w14:textId="77777777" w:rsidR="00445D92" w:rsidRDefault="00445D92" w:rsidP="00445D9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D6748E5" w14:textId="77777777" w:rsidR="00445D92" w:rsidRDefault="00445D92" w:rsidP="00445D92">
      <w:pPr>
        <w:pStyle w:val="Heading2"/>
      </w:pPr>
      <w:r>
        <w:t>Assessment of Standard 4</w:t>
      </w:r>
    </w:p>
    <w:p w14:paraId="7BCB7EF4" w14:textId="1529FF7D" w:rsidR="00DE68F7" w:rsidRDefault="00E45F26" w:rsidP="00445D92">
      <w:pPr>
        <w:rPr>
          <w:rFonts w:eastAsia="Calibri"/>
          <w:color w:val="auto"/>
          <w:lang w:eastAsia="en-US"/>
        </w:rPr>
      </w:pPr>
      <w:r w:rsidRPr="22F0FD76">
        <w:rPr>
          <w:rFonts w:eastAsia="Calibri"/>
          <w:color w:val="auto"/>
          <w:lang w:eastAsia="en-US"/>
        </w:rPr>
        <w:t xml:space="preserve">Most </w:t>
      </w:r>
      <w:r w:rsidR="00DE69C3">
        <w:rPr>
          <w:rFonts w:eastAsia="Calibri"/>
          <w:color w:val="auto"/>
          <w:lang w:eastAsia="en-US"/>
        </w:rPr>
        <w:t xml:space="preserve">sampled </w:t>
      </w:r>
      <w:r w:rsidRPr="22F0FD76">
        <w:rPr>
          <w:rFonts w:eastAsia="Calibri"/>
          <w:color w:val="auto"/>
          <w:lang w:eastAsia="en-US"/>
        </w:rPr>
        <w:t xml:space="preserve">consumers expressed satisfaction with the supports provided to meet </w:t>
      </w:r>
      <w:r w:rsidR="006F695E">
        <w:rPr>
          <w:rFonts w:eastAsia="Calibri"/>
          <w:color w:val="auto"/>
          <w:lang w:eastAsia="en-US"/>
        </w:rPr>
        <w:t>their</w:t>
      </w:r>
      <w:r w:rsidRPr="22F0FD76">
        <w:rPr>
          <w:rFonts w:eastAsia="Calibri"/>
          <w:color w:val="auto"/>
          <w:lang w:eastAsia="en-US"/>
        </w:rPr>
        <w:t xml:space="preserve"> needs, goals and preferences, and</w:t>
      </w:r>
      <w:r w:rsidR="00E55410">
        <w:rPr>
          <w:rFonts w:eastAsia="Calibri"/>
          <w:color w:val="auto"/>
          <w:lang w:eastAsia="en-US"/>
        </w:rPr>
        <w:t xml:space="preserve"> that</w:t>
      </w:r>
      <w:r w:rsidR="00814A70" w:rsidRPr="00814A70">
        <w:rPr>
          <w:color w:val="auto"/>
          <w:lang w:eastAsia="en-US"/>
        </w:rPr>
        <w:t xml:space="preserve"> timely and appropriate referrals to external service providers</w:t>
      </w:r>
      <w:r w:rsidR="008B537A">
        <w:rPr>
          <w:color w:val="auto"/>
          <w:lang w:eastAsia="en-US"/>
        </w:rPr>
        <w:t xml:space="preserve"> are made</w:t>
      </w:r>
      <w:r>
        <w:rPr>
          <w:rFonts w:eastAsia="Calibri"/>
          <w:color w:val="auto"/>
          <w:lang w:eastAsia="en-US"/>
        </w:rPr>
        <w:t>.</w:t>
      </w:r>
      <w:r w:rsidR="00984248">
        <w:rPr>
          <w:rFonts w:eastAsia="Calibri"/>
          <w:color w:val="auto"/>
          <w:lang w:eastAsia="en-US"/>
        </w:rPr>
        <w:t xml:space="preserve"> </w:t>
      </w:r>
      <w:r w:rsidRPr="22F0FD76">
        <w:rPr>
          <w:rFonts w:eastAsia="Calibri"/>
          <w:color w:val="auto"/>
          <w:lang w:eastAsia="en-US"/>
        </w:rPr>
        <w:t>Staff demonstrated an understanding of consumer interests and lifestyle preferences.</w:t>
      </w:r>
      <w:r w:rsidR="00440EEA">
        <w:rPr>
          <w:rFonts w:eastAsia="Calibri"/>
          <w:color w:val="auto"/>
          <w:lang w:eastAsia="en-US"/>
        </w:rPr>
        <w:t xml:space="preserve"> </w:t>
      </w:r>
      <w:r w:rsidR="00DE68F7">
        <w:rPr>
          <w:color w:val="000000" w:themeColor="text1"/>
          <w:szCs w:val="22"/>
        </w:rPr>
        <w:t xml:space="preserve">Sampled consumer lifestyle care plans were up-to-date and reflected current lifestyle needs and preferences. </w:t>
      </w:r>
      <w:r w:rsidR="00440EEA">
        <w:rPr>
          <w:color w:val="auto"/>
          <w:szCs w:val="22"/>
        </w:rPr>
        <w:t xml:space="preserve">The Assessment Team observed a range of equipment used by clinical and lifestyle staff, </w:t>
      </w:r>
      <w:r w:rsidR="006F695E">
        <w:rPr>
          <w:color w:val="auto"/>
          <w:szCs w:val="22"/>
        </w:rPr>
        <w:t>and noted equipment</w:t>
      </w:r>
      <w:r w:rsidR="00440EEA">
        <w:rPr>
          <w:color w:val="auto"/>
          <w:szCs w:val="22"/>
        </w:rPr>
        <w:t xml:space="preserve"> was clean, suitable, and well maintained.</w:t>
      </w:r>
    </w:p>
    <w:p w14:paraId="6C1EBBC3" w14:textId="31048EA6" w:rsidR="00E45F26" w:rsidRDefault="00E45F26" w:rsidP="00445D92">
      <w:pPr>
        <w:rPr>
          <w:rFonts w:eastAsiaTheme="minorHAnsi"/>
        </w:rPr>
      </w:pPr>
      <w:r>
        <w:rPr>
          <w:rFonts w:eastAsiaTheme="minorHAnsi"/>
        </w:rPr>
        <w:t xml:space="preserve">However, </w:t>
      </w:r>
      <w:r w:rsidR="0086173A">
        <w:rPr>
          <w:rFonts w:eastAsiaTheme="minorHAnsi"/>
        </w:rPr>
        <w:t>some</w:t>
      </w:r>
      <w:r>
        <w:rPr>
          <w:rFonts w:eastAsiaTheme="minorHAnsi"/>
        </w:rPr>
        <w:t xml:space="preserve"> sampled consumers stated </w:t>
      </w:r>
      <w:r>
        <w:rPr>
          <w:lang w:eastAsia="en-US"/>
        </w:rPr>
        <w:t xml:space="preserve">that the service </w:t>
      </w:r>
      <w:r w:rsidR="00FD57EF">
        <w:rPr>
          <w:lang w:eastAsia="en-US"/>
        </w:rPr>
        <w:t>wa</w:t>
      </w:r>
      <w:r>
        <w:rPr>
          <w:lang w:eastAsia="en-US"/>
        </w:rPr>
        <w:t>s not effectively caring for their emotional, spiritual and psychological well-bein</w:t>
      </w:r>
      <w:r w:rsidR="00814A70">
        <w:rPr>
          <w:lang w:eastAsia="en-US"/>
        </w:rPr>
        <w:t>g</w:t>
      </w:r>
      <w:r w:rsidR="00984248">
        <w:rPr>
          <w:lang w:eastAsia="en-US"/>
        </w:rPr>
        <w:t xml:space="preserve">, </w:t>
      </w:r>
      <w:r w:rsidR="00814A70">
        <w:rPr>
          <w:lang w:eastAsia="en-US"/>
        </w:rPr>
        <w:t xml:space="preserve">or </w:t>
      </w:r>
      <w:r w:rsidR="00984248">
        <w:rPr>
          <w:lang w:eastAsia="en-US"/>
        </w:rPr>
        <w:t>providing services and supports for daily living</w:t>
      </w:r>
      <w:r w:rsidR="00F13202">
        <w:rPr>
          <w:lang w:eastAsia="en-US"/>
        </w:rPr>
        <w:t>. T</w:t>
      </w:r>
      <w:r w:rsidR="006626E7" w:rsidRPr="006626E7">
        <w:rPr>
          <w:color w:val="auto"/>
          <w:lang w:eastAsia="en-US"/>
        </w:rPr>
        <w:t>hree sampled</w:t>
      </w:r>
      <w:r w:rsidR="00440EEA" w:rsidRPr="006626E7">
        <w:rPr>
          <w:color w:val="auto"/>
          <w:lang w:eastAsia="en-US"/>
        </w:rPr>
        <w:t xml:space="preserve"> consumers expressed dissatisfaction with meals.</w:t>
      </w:r>
      <w:r w:rsidR="00440EEA" w:rsidRPr="00440EEA">
        <w:rPr>
          <w:lang w:eastAsia="en-US"/>
        </w:rPr>
        <w:t xml:space="preserve"> </w:t>
      </w:r>
    </w:p>
    <w:p w14:paraId="6D6748E7" w14:textId="72A829E6" w:rsidR="00445D92" w:rsidRPr="006626E7" w:rsidRDefault="00445D92" w:rsidP="00445D92">
      <w:pPr>
        <w:rPr>
          <w:rFonts w:eastAsia="Calibri"/>
          <w:color w:val="auto"/>
        </w:rPr>
      </w:pPr>
      <w:r w:rsidRPr="006626E7">
        <w:rPr>
          <w:rFonts w:eastAsiaTheme="minorHAnsi"/>
          <w:color w:val="auto"/>
        </w:rPr>
        <w:t xml:space="preserve">The Quality Standard is assessed as </w:t>
      </w:r>
      <w:r w:rsidR="006626E7" w:rsidRPr="006626E7">
        <w:rPr>
          <w:rFonts w:eastAsiaTheme="minorHAnsi"/>
          <w:color w:val="auto"/>
        </w:rPr>
        <w:t>c</w:t>
      </w:r>
      <w:r w:rsidRPr="006626E7">
        <w:rPr>
          <w:rFonts w:eastAsiaTheme="minorHAnsi"/>
          <w:color w:val="auto"/>
        </w:rPr>
        <w:t xml:space="preserve">ompliant as </w:t>
      </w:r>
      <w:r w:rsidR="006626E7" w:rsidRPr="006626E7">
        <w:rPr>
          <w:rFonts w:eastAsiaTheme="minorHAnsi"/>
          <w:color w:val="auto"/>
        </w:rPr>
        <w:t>seven</w:t>
      </w:r>
      <w:r w:rsidRPr="006626E7">
        <w:rPr>
          <w:rFonts w:eastAsiaTheme="minorHAnsi"/>
          <w:color w:val="auto"/>
        </w:rPr>
        <w:t xml:space="preserve"> of the seven specific requirements have been assessed as </w:t>
      </w:r>
      <w:r w:rsidR="006626E7" w:rsidRPr="006626E7">
        <w:rPr>
          <w:rFonts w:eastAsiaTheme="minorHAnsi"/>
          <w:color w:val="auto"/>
        </w:rPr>
        <w:t>c</w:t>
      </w:r>
      <w:r w:rsidRPr="006626E7">
        <w:rPr>
          <w:rFonts w:eastAsiaTheme="minorHAnsi"/>
          <w:color w:val="auto"/>
        </w:rPr>
        <w:t>omplian</w:t>
      </w:r>
      <w:r w:rsidR="006626E7" w:rsidRPr="006626E7">
        <w:rPr>
          <w:rFonts w:eastAsiaTheme="minorHAnsi"/>
          <w:color w:val="auto"/>
        </w:rPr>
        <w:t>t</w:t>
      </w:r>
      <w:r w:rsidRPr="006626E7">
        <w:rPr>
          <w:rFonts w:eastAsiaTheme="minorHAnsi"/>
          <w:color w:val="auto"/>
        </w:rPr>
        <w:t>.</w:t>
      </w:r>
    </w:p>
    <w:p w14:paraId="6D6748E8" w14:textId="5CD48A70" w:rsidR="00445D92" w:rsidRDefault="00445D92" w:rsidP="00445D92">
      <w:pPr>
        <w:pStyle w:val="Heading2"/>
      </w:pPr>
      <w:r>
        <w:t>Assessment of Standard 4 Requirements</w:t>
      </w:r>
      <w:r w:rsidRPr="0066387A">
        <w:rPr>
          <w:i/>
          <w:color w:val="0000FF"/>
          <w:sz w:val="24"/>
          <w:szCs w:val="24"/>
        </w:rPr>
        <w:t xml:space="preserve"> </w:t>
      </w:r>
    </w:p>
    <w:p w14:paraId="6D6748E9" w14:textId="7332403F" w:rsidR="00445D92" w:rsidRPr="00314FF7" w:rsidRDefault="00445D92" w:rsidP="00445D92">
      <w:pPr>
        <w:pStyle w:val="Heading3"/>
      </w:pPr>
      <w:r w:rsidRPr="00314FF7">
        <w:t>Requirement 4(3)(a)</w:t>
      </w:r>
      <w:r>
        <w:tab/>
        <w:t>Compliant</w:t>
      </w:r>
    </w:p>
    <w:p w14:paraId="6D6748EA" w14:textId="77777777" w:rsidR="00445D92" w:rsidRPr="008D114F" w:rsidRDefault="00445D92" w:rsidP="00445D92">
      <w:pPr>
        <w:rPr>
          <w:i/>
        </w:rPr>
      </w:pPr>
      <w:r w:rsidRPr="008D114F">
        <w:rPr>
          <w:i/>
        </w:rPr>
        <w:t>Each consumer gets safe and effective services and supports for daily living that meet the consumer’s needs, goals and preferences and optimise their independence, health, well-being and quality of life.</w:t>
      </w:r>
    </w:p>
    <w:p w14:paraId="6D6748EC" w14:textId="23BC17A1" w:rsidR="00445D92" w:rsidRPr="00D435F8" w:rsidRDefault="00445D92" w:rsidP="00445D92">
      <w:pPr>
        <w:pStyle w:val="Heading3"/>
      </w:pPr>
      <w:r w:rsidRPr="00D435F8">
        <w:lastRenderedPageBreak/>
        <w:t>Requirement 4(3)(b)</w:t>
      </w:r>
      <w:r>
        <w:tab/>
        <w:t>Compliant</w:t>
      </w:r>
    </w:p>
    <w:p w14:paraId="6D6748ED" w14:textId="7F7F1420" w:rsidR="00445D92" w:rsidRPr="008D114F" w:rsidRDefault="00445D92" w:rsidP="00445D92">
      <w:pPr>
        <w:rPr>
          <w:i/>
        </w:rPr>
      </w:pPr>
      <w:r w:rsidRPr="008D114F">
        <w:rPr>
          <w:i/>
        </w:rPr>
        <w:t>Services and supports for daily living promote each consumer’s emotional, spiritual and psychological well-being.</w:t>
      </w:r>
    </w:p>
    <w:p w14:paraId="7C050581" w14:textId="20A5B5C9" w:rsidR="00A91FAF" w:rsidRPr="0086173A" w:rsidRDefault="00E45F26" w:rsidP="0086173A">
      <w:pPr>
        <w:rPr>
          <w:szCs w:val="22"/>
        </w:rPr>
      </w:pPr>
      <w:r w:rsidRPr="00E45F26">
        <w:rPr>
          <w:color w:val="auto"/>
        </w:rPr>
        <w:t>T</w:t>
      </w:r>
      <w:r w:rsidR="00445D92" w:rsidRPr="00E45F26">
        <w:rPr>
          <w:color w:val="auto"/>
        </w:rPr>
        <w:t>he Assessment Team</w:t>
      </w:r>
      <w:r w:rsidRPr="00E45F26">
        <w:rPr>
          <w:color w:val="auto"/>
        </w:rPr>
        <w:t xml:space="preserve"> found that </w:t>
      </w:r>
      <w:r w:rsidR="0086173A">
        <w:rPr>
          <w:color w:val="auto"/>
        </w:rPr>
        <w:t>some</w:t>
      </w:r>
      <w:r w:rsidRPr="00E45F26">
        <w:rPr>
          <w:color w:val="auto"/>
        </w:rPr>
        <w:t xml:space="preserve"> sampled consumers considered </w:t>
      </w:r>
      <w:r>
        <w:rPr>
          <w:lang w:eastAsia="en-US"/>
        </w:rPr>
        <w:t>that the service is not effectively caring for their emotional, spiritual and psychological well</w:t>
      </w:r>
      <w:r>
        <w:rPr>
          <w:lang w:eastAsia="en-US"/>
        </w:rPr>
        <w:noBreakHyphen/>
        <w:t>being. Consumers indicated that due to visitor restrictions coupled with a lack of lifestyle staff, there has been a significant reduction in individual and group activities to support their interests and general well-being.</w:t>
      </w:r>
      <w:r w:rsidR="00222802">
        <w:rPr>
          <w:lang w:eastAsia="en-US"/>
        </w:rPr>
        <w:t xml:space="preserve"> </w:t>
      </w:r>
      <w:r w:rsidR="00222802" w:rsidRPr="00E45F26">
        <w:rPr>
          <w:szCs w:val="22"/>
        </w:rPr>
        <w:t>Several consumers said that weekly religious programs on free to air television were their only opportunity to participate in spiritual care and worship.</w:t>
      </w:r>
    </w:p>
    <w:p w14:paraId="77811C40" w14:textId="19CE8442" w:rsidR="0086173A" w:rsidRDefault="007D5FBD" w:rsidP="007D5FBD">
      <w:pPr>
        <w:rPr>
          <w:color w:val="auto"/>
        </w:rPr>
      </w:pPr>
      <w:r w:rsidRPr="007D5FBD">
        <w:rPr>
          <w:color w:val="auto"/>
        </w:rPr>
        <w:t xml:space="preserve">In their response to the Assessment Team report, the approved provider </w:t>
      </w:r>
      <w:r w:rsidRPr="0086173A">
        <w:rPr>
          <w:color w:val="auto"/>
        </w:rPr>
        <w:t>submits</w:t>
      </w:r>
      <w:r w:rsidR="00222802" w:rsidRPr="0086173A">
        <w:rPr>
          <w:color w:val="auto"/>
        </w:rPr>
        <w:t xml:space="preserve"> that the service has experienced a number of COVID-19 outbreaks with consequent restrictions and social distancing impacting regular activities.</w:t>
      </w:r>
      <w:r w:rsidR="0086173A">
        <w:rPr>
          <w:color w:val="auto"/>
        </w:rPr>
        <w:t xml:space="preserve"> While activities may have been limited, the service continued to offer one-on-one activities, activities outside the service were facilitated and video conferencing with family and friends was encouraged.</w:t>
      </w:r>
      <w:r w:rsidR="00222802" w:rsidRPr="0086173A">
        <w:rPr>
          <w:color w:val="auto"/>
        </w:rPr>
        <w:t xml:space="preserve"> The approved provider subm</w:t>
      </w:r>
      <w:r w:rsidR="00222802" w:rsidRPr="003C0171">
        <w:rPr>
          <w:color w:val="auto"/>
        </w:rPr>
        <w:t>itted</w:t>
      </w:r>
      <w:r w:rsidR="00222802" w:rsidRPr="0086173A">
        <w:rPr>
          <w:color w:val="auto"/>
        </w:rPr>
        <w:t xml:space="preserve"> an activit</w:t>
      </w:r>
      <w:r w:rsidR="00E55410">
        <w:rPr>
          <w:color w:val="auto"/>
        </w:rPr>
        <w:t>y</w:t>
      </w:r>
      <w:r w:rsidR="00222802" w:rsidRPr="0086173A">
        <w:rPr>
          <w:color w:val="auto"/>
        </w:rPr>
        <w:t xml:space="preserve"> calendar for September and October to demonstrate the activities </w:t>
      </w:r>
      <w:r w:rsidR="0086173A">
        <w:rPr>
          <w:color w:val="auto"/>
        </w:rPr>
        <w:t xml:space="preserve">now </w:t>
      </w:r>
      <w:r w:rsidR="00222802" w:rsidRPr="0086173A">
        <w:rPr>
          <w:color w:val="auto"/>
        </w:rPr>
        <w:t>on offer at the service.</w:t>
      </w:r>
      <w:r w:rsidR="0086173A">
        <w:rPr>
          <w:color w:val="auto"/>
        </w:rPr>
        <w:t xml:space="preserve"> In relation to spiritual care, the approved provider sta</w:t>
      </w:r>
      <w:r w:rsidR="0086173A" w:rsidRPr="003C0171">
        <w:rPr>
          <w:color w:val="auto"/>
        </w:rPr>
        <w:t>tes</w:t>
      </w:r>
      <w:r w:rsidR="0086173A">
        <w:rPr>
          <w:color w:val="auto"/>
        </w:rPr>
        <w:t xml:space="preserve"> that during periods of restriction, consumers were able to access spiritual services through other means and that religious services have now returned to the service.</w:t>
      </w:r>
    </w:p>
    <w:p w14:paraId="02790C38" w14:textId="7DADBD7B" w:rsidR="007D5FBD" w:rsidRPr="007D5FBD" w:rsidRDefault="0086173A" w:rsidP="007D5FBD">
      <w:pPr>
        <w:rPr>
          <w:color w:val="auto"/>
        </w:rPr>
      </w:pPr>
      <w:r>
        <w:rPr>
          <w:color w:val="auto"/>
        </w:rPr>
        <w:t xml:space="preserve">I accept the evidence submitted by the approved provider in relation to </w:t>
      </w:r>
      <w:r w:rsidR="00FD57EF">
        <w:rPr>
          <w:color w:val="auto"/>
        </w:rPr>
        <w:t>deficits identified</w:t>
      </w:r>
      <w:r>
        <w:rPr>
          <w:color w:val="auto"/>
        </w:rPr>
        <w:t xml:space="preserve"> by the Assessment Team. Based on the approved provider’s response,</w:t>
      </w:r>
      <w:r w:rsidR="00F13202">
        <w:rPr>
          <w:color w:val="auto"/>
        </w:rPr>
        <w:t xml:space="preserve"> </w:t>
      </w:r>
      <w:r w:rsidR="00F13202" w:rsidRPr="00853E09">
        <w:rPr>
          <w:color w:val="auto"/>
        </w:rPr>
        <w:t>while noting there are no activities over the weekend,</w:t>
      </w:r>
      <w:r>
        <w:rPr>
          <w:color w:val="auto"/>
        </w:rPr>
        <w:t xml:space="preserve"> I</w:t>
      </w:r>
      <w:r w:rsidR="00FD57EF">
        <w:rPr>
          <w:color w:val="auto"/>
        </w:rPr>
        <w:t> </w:t>
      </w:r>
      <w:r>
        <w:rPr>
          <w:color w:val="auto"/>
        </w:rPr>
        <w:t xml:space="preserve">am satisfied </w:t>
      </w:r>
      <w:r w:rsidR="009970B5">
        <w:rPr>
          <w:color w:val="auto"/>
        </w:rPr>
        <w:t>regular activities including religious services have resumed at the</w:t>
      </w:r>
      <w:r w:rsidR="00FD57EF">
        <w:rPr>
          <w:color w:val="auto"/>
        </w:rPr>
        <w:t> </w:t>
      </w:r>
      <w:r w:rsidR="009970B5">
        <w:rPr>
          <w:color w:val="auto"/>
        </w:rPr>
        <w:t xml:space="preserve">service. Accordingly, </w:t>
      </w:r>
      <w:r>
        <w:rPr>
          <w:rFonts w:eastAsia="Calibri"/>
          <w:color w:val="auto"/>
          <w:lang w:eastAsia="en-US"/>
        </w:rPr>
        <w:t>I am satisfied the service complies with this requirement.</w:t>
      </w:r>
      <w:r>
        <w:rPr>
          <w:color w:val="auto"/>
        </w:rPr>
        <w:t xml:space="preserve"> </w:t>
      </w:r>
    </w:p>
    <w:p w14:paraId="6D6748EF" w14:textId="0F23FFDC" w:rsidR="00445D92" w:rsidRPr="00D435F8" w:rsidRDefault="00445D92" w:rsidP="00445D92">
      <w:pPr>
        <w:pStyle w:val="Heading3"/>
      </w:pPr>
      <w:r w:rsidRPr="00D435F8">
        <w:t>Requirement 4(3)(c)</w:t>
      </w:r>
      <w:r>
        <w:tab/>
        <w:t>Compliant</w:t>
      </w:r>
    </w:p>
    <w:p w14:paraId="6D6748F0" w14:textId="77777777" w:rsidR="00445D92" w:rsidRPr="008D114F" w:rsidRDefault="00445D92" w:rsidP="00445D92">
      <w:pPr>
        <w:rPr>
          <w:i/>
        </w:rPr>
      </w:pPr>
      <w:r w:rsidRPr="008D114F">
        <w:rPr>
          <w:i/>
        </w:rPr>
        <w:t>Services and supports for daily living assist each consumer to:</w:t>
      </w:r>
    </w:p>
    <w:p w14:paraId="6D6748F1" w14:textId="77777777" w:rsidR="00445D92" w:rsidRPr="008D114F" w:rsidRDefault="00445D92" w:rsidP="00A43776">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D6748F2" w14:textId="77777777" w:rsidR="00445D92" w:rsidRPr="008D114F" w:rsidRDefault="00445D92" w:rsidP="00A43776">
      <w:pPr>
        <w:numPr>
          <w:ilvl w:val="0"/>
          <w:numId w:val="16"/>
        </w:numPr>
        <w:tabs>
          <w:tab w:val="right" w:pos="9026"/>
        </w:tabs>
        <w:spacing w:before="0" w:after="0"/>
        <w:ind w:left="567" w:hanging="425"/>
        <w:outlineLvl w:val="4"/>
        <w:rPr>
          <w:i/>
        </w:rPr>
      </w:pPr>
      <w:r w:rsidRPr="008D114F">
        <w:rPr>
          <w:i/>
        </w:rPr>
        <w:t>have social and personal relationships; and</w:t>
      </w:r>
    </w:p>
    <w:p w14:paraId="6D6748F3" w14:textId="77777777" w:rsidR="00445D92" w:rsidRPr="008D114F" w:rsidRDefault="00445D92" w:rsidP="00A43776">
      <w:pPr>
        <w:numPr>
          <w:ilvl w:val="0"/>
          <w:numId w:val="16"/>
        </w:numPr>
        <w:tabs>
          <w:tab w:val="right" w:pos="9026"/>
        </w:tabs>
        <w:spacing w:before="0" w:after="0"/>
        <w:ind w:left="567" w:hanging="425"/>
        <w:outlineLvl w:val="4"/>
        <w:rPr>
          <w:i/>
        </w:rPr>
      </w:pPr>
      <w:r w:rsidRPr="008D114F">
        <w:rPr>
          <w:i/>
        </w:rPr>
        <w:t>do the things of interest to them.</w:t>
      </w:r>
    </w:p>
    <w:p w14:paraId="6D6748F4" w14:textId="3BAE801B" w:rsidR="00445D92" w:rsidRDefault="00984248" w:rsidP="00445D92">
      <w:pPr>
        <w:rPr>
          <w:color w:val="000000" w:themeColor="text1"/>
          <w:szCs w:val="22"/>
        </w:rPr>
      </w:pPr>
      <w:r w:rsidRPr="00984248">
        <w:rPr>
          <w:color w:val="auto"/>
        </w:rPr>
        <w:t>T</w:t>
      </w:r>
      <w:r w:rsidR="00445D92" w:rsidRPr="00984248">
        <w:rPr>
          <w:color w:val="auto"/>
        </w:rPr>
        <w:t>he Assessment Team</w:t>
      </w:r>
      <w:r w:rsidRPr="00984248">
        <w:rPr>
          <w:color w:val="auto"/>
        </w:rPr>
        <w:t xml:space="preserve"> found that sampled consumers </w:t>
      </w:r>
      <w:r>
        <w:rPr>
          <w:color w:val="000000" w:themeColor="text1"/>
          <w:szCs w:val="22"/>
        </w:rPr>
        <w:t xml:space="preserve">are not currently supported by the service to participate in regular recreational activities, which has adversely </w:t>
      </w:r>
      <w:r w:rsidR="006F695E">
        <w:rPr>
          <w:color w:val="000000" w:themeColor="text1"/>
          <w:szCs w:val="22"/>
        </w:rPr>
        <w:t>impacted</w:t>
      </w:r>
      <w:r>
        <w:rPr>
          <w:color w:val="000000" w:themeColor="text1"/>
          <w:szCs w:val="22"/>
        </w:rPr>
        <w:t xml:space="preserve"> their well-being</w:t>
      </w:r>
      <w:r w:rsidR="007D5FBD" w:rsidRPr="00EE57D2">
        <w:rPr>
          <w:color w:val="000000" w:themeColor="text1"/>
          <w:szCs w:val="22"/>
        </w:rPr>
        <w:t xml:space="preserve">. According to </w:t>
      </w:r>
      <w:r w:rsidR="007D5FBD">
        <w:rPr>
          <w:color w:val="000000" w:themeColor="text1"/>
          <w:szCs w:val="22"/>
        </w:rPr>
        <w:t xml:space="preserve">sampled </w:t>
      </w:r>
      <w:r w:rsidR="007D5FBD" w:rsidRPr="00EE57D2">
        <w:rPr>
          <w:color w:val="000000" w:themeColor="text1"/>
          <w:szCs w:val="22"/>
        </w:rPr>
        <w:t>consumers and staff, current</w:t>
      </w:r>
      <w:r w:rsidR="007D5FBD">
        <w:rPr>
          <w:color w:val="000000" w:themeColor="text1"/>
          <w:szCs w:val="22"/>
        </w:rPr>
        <w:t xml:space="preserve"> visitor</w:t>
      </w:r>
      <w:r w:rsidR="007D5FBD" w:rsidRPr="00EE57D2">
        <w:rPr>
          <w:color w:val="000000" w:themeColor="text1"/>
          <w:szCs w:val="22"/>
        </w:rPr>
        <w:t xml:space="preserve"> restrictions</w:t>
      </w:r>
      <w:r w:rsidR="008650CD">
        <w:rPr>
          <w:color w:val="000000" w:themeColor="text1"/>
          <w:szCs w:val="22"/>
        </w:rPr>
        <w:t xml:space="preserve"> imposed by the service</w:t>
      </w:r>
      <w:r w:rsidR="007D5FBD" w:rsidRPr="00EE57D2">
        <w:rPr>
          <w:color w:val="000000" w:themeColor="text1"/>
          <w:szCs w:val="22"/>
        </w:rPr>
        <w:t xml:space="preserve"> have resulted in </w:t>
      </w:r>
      <w:r w:rsidR="007D5FBD">
        <w:rPr>
          <w:color w:val="000000" w:themeColor="text1"/>
          <w:szCs w:val="22"/>
        </w:rPr>
        <w:t>the</w:t>
      </w:r>
      <w:r w:rsidR="007D5FBD" w:rsidRPr="00EE57D2">
        <w:rPr>
          <w:color w:val="000000" w:themeColor="text1"/>
          <w:szCs w:val="22"/>
        </w:rPr>
        <w:t xml:space="preserve"> suspension of the usual activity schedule. Activities such as bingo, happy hour, library visits and concerts have been suspended until further notice</w:t>
      </w:r>
      <w:r w:rsidR="007D5FBD">
        <w:rPr>
          <w:color w:val="000000" w:themeColor="text1"/>
          <w:szCs w:val="22"/>
        </w:rPr>
        <w:t>. R</w:t>
      </w:r>
      <w:r w:rsidR="007D5FBD" w:rsidRPr="00EE57D2">
        <w:rPr>
          <w:color w:val="000000" w:themeColor="text1"/>
          <w:szCs w:val="22"/>
        </w:rPr>
        <w:t xml:space="preserve">eligious services and individual pastoral </w:t>
      </w:r>
      <w:r w:rsidR="007D5FBD" w:rsidRPr="00EE57D2">
        <w:rPr>
          <w:color w:val="000000" w:themeColor="text1"/>
          <w:szCs w:val="22"/>
        </w:rPr>
        <w:lastRenderedPageBreak/>
        <w:t xml:space="preserve">care have also been postponed indefinitely due to current </w:t>
      </w:r>
      <w:r w:rsidR="007D5FBD">
        <w:rPr>
          <w:color w:val="000000" w:themeColor="text1"/>
          <w:szCs w:val="22"/>
        </w:rPr>
        <w:t xml:space="preserve">visitor </w:t>
      </w:r>
      <w:r w:rsidR="007D5FBD" w:rsidRPr="00EE57D2">
        <w:rPr>
          <w:color w:val="000000" w:themeColor="text1"/>
          <w:szCs w:val="22"/>
        </w:rPr>
        <w:t>restrictions</w:t>
      </w:r>
      <w:r w:rsidR="00DE68F7">
        <w:rPr>
          <w:color w:val="000000" w:themeColor="text1"/>
          <w:szCs w:val="22"/>
        </w:rPr>
        <w:t xml:space="preserve"> imposed by the service</w:t>
      </w:r>
      <w:r w:rsidR="007D5FBD">
        <w:rPr>
          <w:color w:val="000000" w:themeColor="text1"/>
          <w:szCs w:val="22"/>
        </w:rPr>
        <w:t>.</w:t>
      </w:r>
    </w:p>
    <w:p w14:paraId="31F299E0" w14:textId="180536BB" w:rsidR="007D5FBD" w:rsidRDefault="007D5FBD" w:rsidP="00445D92">
      <w:pPr>
        <w:rPr>
          <w:color w:val="auto"/>
        </w:rPr>
      </w:pPr>
      <w:r w:rsidRPr="007D5FBD">
        <w:rPr>
          <w:color w:val="auto"/>
        </w:rPr>
        <w:t xml:space="preserve">In their response to the Assessment Team report, the approved provider </w:t>
      </w:r>
      <w:r w:rsidRPr="00FD57EF">
        <w:rPr>
          <w:color w:val="auto"/>
        </w:rPr>
        <w:t>submits</w:t>
      </w:r>
      <w:r w:rsidR="00FD57EF" w:rsidRPr="00FD57EF">
        <w:rPr>
          <w:color w:val="auto"/>
        </w:rPr>
        <w:t xml:space="preserve"> that activities have now been reinstated following the resolution of the most recent outbreak and reduction in risk in the local community, and while pausing some portions of the lifestyle program is not ideal, this pause was necessary due to health orders.</w:t>
      </w:r>
    </w:p>
    <w:p w14:paraId="1B115C22" w14:textId="1E8EB255" w:rsidR="00FD57EF" w:rsidRPr="007D5FBD" w:rsidRDefault="00FD57EF" w:rsidP="00445D92">
      <w:pPr>
        <w:rPr>
          <w:color w:val="auto"/>
        </w:rPr>
      </w:pPr>
      <w:r>
        <w:rPr>
          <w:color w:val="auto"/>
        </w:rPr>
        <w:t>I accept the evidence submitted by the approved provider in relation to deficits identified by the Assessment Team. Based on the approved provider’s response,</w:t>
      </w:r>
      <w:r w:rsidR="00F13202">
        <w:rPr>
          <w:color w:val="auto"/>
        </w:rPr>
        <w:t xml:space="preserve"> </w:t>
      </w:r>
      <w:r w:rsidR="00F13202" w:rsidRPr="00853E09">
        <w:rPr>
          <w:color w:val="auto"/>
        </w:rPr>
        <w:t>while noting there are no activities over the weekend,</w:t>
      </w:r>
      <w:r>
        <w:rPr>
          <w:color w:val="auto"/>
        </w:rPr>
        <w:t xml:space="preserve"> I am satisfied services </w:t>
      </w:r>
      <w:r w:rsidR="00755FD2">
        <w:rPr>
          <w:color w:val="auto"/>
        </w:rPr>
        <w:t xml:space="preserve">and supports for daily living </w:t>
      </w:r>
      <w:r>
        <w:rPr>
          <w:color w:val="auto"/>
        </w:rPr>
        <w:t xml:space="preserve">have resumed at the service. Accordingly, </w:t>
      </w:r>
      <w:r>
        <w:rPr>
          <w:rFonts w:eastAsia="Calibri"/>
          <w:color w:val="auto"/>
          <w:lang w:eastAsia="en-US"/>
        </w:rPr>
        <w:t>I am satisfied the service complies with this requirement</w:t>
      </w:r>
      <w:r w:rsidR="00755FD2">
        <w:rPr>
          <w:rFonts w:eastAsia="Calibri"/>
          <w:color w:val="auto"/>
          <w:lang w:eastAsia="en-US"/>
        </w:rPr>
        <w:t>.</w:t>
      </w:r>
    </w:p>
    <w:p w14:paraId="6D6748F5" w14:textId="1FED89AB" w:rsidR="00445D92" w:rsidRPr="00D435F8" w:rsidRDefault="00445D92" w:rsidP="00445D92">
      <w:pPr>
        <w:pStyle w:val="Heading3"/>
      </w:pPr>
      <w:r w:rsidRPr="00D435F8">
        <w:t>Requirement 4(3)(d)</w:t>
      </w:r>
      <w:r>
        <w:tab/>
        <w:t>Compliant</w:t>
      </w:r>
    </w:p>
    <w:p w14:paraId="6D6748F6" w14:textId="77777777" w:rsidR="00445D92" w:rsidRPr="008D114F" w:rsidRDefault="00445D92" w:rsidP="00445D92">
      <w:pPr>
        <w:rPr>
          <w:i/>
        </w:rPr>
      </w:pPr>
      <w:r w:rsidRPr="008D114F">
        <w:rPr>
          <w:i/>
        </w:rPr>
        <w:t>Information about the consumer’s condition, needs and preferences is communicated within the organisation, and with others where responsibility for care is shared.</w:t>
      </w:r>
    </w:p>
    <w:p w14:paraId="6D6748F8" w14:textId="6F9C0A1C" w:rsidR="00445D92" w:rsidRPr="00D435F8" w:rsidRDefault="00445D92" w:rsidP="00445D92">
      <w:pPr>
        <w:pStyle w:val="Heading3"/>
      </w:pPr>
      <w:r w:rsidRPr="00D435F8">
        <w:t>Requirement 4(3)(e)</w:t>
      </w:r>
      <w:r>
        <w:tab/>
        <w:t>Compliant</w:t>
      </w:r>
    </w:p>
    <w:p w14:paraId="6D6748F9" w14:textId="77777777" w:rsidR="00445D92" w:rsidRPr="008D114F" w:rsidRDefault="00445D92" w:rsidP="00445D92">
      <w:pPr>
        <w:rPr>
          <w:i/>
        </w:rPr>
      </w:pPr>
      <w:r w:rsidRPr="008D114F">
        <w:rPr>
          <w:i/>
        </w:rPr>
        <w:t>Timely and appropriate referrals to individuals, other organisations and providers of other care and services.</w:t>
      </w:r>
    </w:p>
    <w:p w14:paraId="408F69D2" w14:textId="3D2F6D6F" w:rsidR="009D0FA4" w:rsidRPr="00926B35" w:rsidRDefault="00D77A05" w:rsidP="00926B35">
      <w:pPr>
        <w:rPr>
          <w:color w:val="auto"/>
        </w:rPr>
      </w:pPr>
      <w:r w:rsidRPr="00B2535F">
        <w:rPr>
          <w:color w:val="auto"/>
        </w:rPr>
        <w:t>T</w:t>
      </w:r>
      <w:r w:rsidR="00445D92" w:rsidRPr="00B2535F">
        <w:rPr>
          <w:color w:val="auto"/>
        </w:rPr>
        <w:t>he Assessment Team</w:t>
      </w:r>
      <w:r w:rsidRPr="00B2535F">
        <w:rPr>
          <w:color w:val="auto"/>
        </w:rPr>
        <w:t xml:space="preserve"> found </w:t>
      </w:r>
      <w:r w:rsidR="00926B35">
        <w:rPr>
          <w:color w:val="auto"/>
        </w:rPr>
        <w:t xml:space="preserve">most consumers </w:t>
      </w:r>
      <w:r w:rsidR="00E20702">
        <w:rPr>
          <w:color w:val="auto"/>
        </w:rPr>
        <w:t xml:space="preserve">said </w:t>
      </w:r>
      <w:r w:rsidR="00926B35">
        <w:rPr>
          <w:color w:val="000000" w:themeColor="text1"/>
        </w:rPr>
        <w:t>they have access to timely and appropriate referrals to external service providers</w:t>
      </w:r>
      <w:r w:rsidR="00926B35">
        <w:rPr>
          <w:color w:val="auto"/>
        </w:rPr>
        <w:t xml:space="preserve">. However, the </w:t>
      </w:r>
      <w:r w:rsidR="009D0FA4" w:rsidRPr="00926B35">
        <w:rPr>
          <w:bCs/>
          <w:szCs w:val="22"/>
        </w:rPr>
        <w:t>service did not action a dietitian referral in a timely manner</w:t>
      </w:r>
      <w:r w:rsidR="00EB3F11" w:rsidRPr="00926B35">
        <w:rPr>
          <w:bCs/>
          <w:szCs w:val="22"/>
        </w:rPr>
        <w:t xml:space="preserve"> for one consumer</w:t>
      </w:r>
      <w:r w:rsidR="009D0FA4" w:rsidRPr="00926B35">
        <w:rPr>
          <w:bCs/>
          <w:szCs w:val="22"/>
        </w:rPr>
        <w:t xml:space="preserve"> wh</w:t>
      </w:r>
      <w:r w:rsidR="00EB3F11" w:rsidRPr="00926B35">
        <w:rPr>
          <w:bCs/>
          <w:szCs w:val="22"/>
        </w:rPr>
        <w:t>o</w:t>
      </w:r>
      <w:r w:rsidR="009D0FA4" w:rsidRPr="00926B35">
        <w:rPr>
          <w:bCs/>
          <w:szCs w:val="22"/>
        </w:rPr>
        <w:t xml:space="preserve"> experienced ongoing weight loss</w:t>
      </w:r>
      <w:r w:rsidR="00926B35">
        <w:rPr>
          <w:color w:val="auto"/>
        </w:rPr>
        <w:t xml:space="preserve"> and </w:t>
      </w:r>
      <w:r w:rsidR="009D0FA4" w:rsidRPr="00926B35">
        <w:rPr>
          <w:bCs/>
          <w:szCs w:val="22"/>
        </w:rPr>
        <w:t>referrals to re-assess depression for two consumers experiencing low mood</w:t>
      </w:r>
      <w:r w:rsidR="00926B35" w:rsidRPr="00926B35">
        <w:rPr>
          <w:bCs/>
          <w:szCs w:val="22"/>
        </w:rPr>
        <w:t xml:space="preserve"> were not actioned</w:t>
      </w:r>
      <w:r w:rsidR="00450ED8">
        <w:rPr>
          <w:bCs/>
          <w:szCs w:val="22"/>
        </w:rPr>
        <w:t>.</w:t>
      </w:r>
    </w:p>
    <w:p w14:paraId="6D6748FA" w14:textId="6F69E6F3" w:rsidR="00445D92" w:rsidRDefault="009D0FA4" w:rsidP="00EB3F11">
      <w:pPr>
        <w:rPr>
          <w:color w:val="auto"/>
        </w:rPr>
      </w:pPr>
      <w:r w:rsidRPr="009D0FA4">
        <w:rPr>
          <w:color w:val="auto"/>
        </w:rPr>
        <w:t xml:space="preserve">In their response to the Assessment Team report, the approved </w:t>
      </w:r>
      <w:r w:rsidRPr="00450ED8">
        <w:rPr>
          <w:color w:val="auto"/>
        </w:rPr>
        <w:t>provider submits</w:t>
      </w:r>
      <w:r w:rsidR="00450ED8" w:rsidRPr="00450ED8">
        <w:rPr>
          <w:color w:val="auto"/>
        </w:rPr>
        <w:t xml:space="preserve"> that a referral was made to a dietician and that one of the sampled consumers does not experience low mood and the other has</w:t>
      </w:r>
      <w:r w:rsidR="00B462A5">
        <w:rPr>
          <w:color w:val="auto"/>
        </w:rPr>
        <w:t xml:space="preserve"> had</w:t>
      </w:r>
      <w:r w:rsidR="00450ED8" w:rsidRPr="00450ED8">
        <w:rPr>
          <w:color w:val="auto"/>
        </w:rPr>
        <w:t xml:space="preserve"> </w:t>
      </w:r>
      <w:r w:rsidR="00E55410">
        <w:rPr>
          <w:color w:val="auto"/>
        </w:rPr>
        <w:t>their depressive illness</w:t>
      </w:r>
      <w:r w:rsidR="00450ED8" w:rsidRPr="00450ED8">
        <w:rPr>
          <w:color w:val="auto"/>
        </w:rPr>
        <w:t xml:space="preserve"> managed by their general practitioner for a lengthy period.</w:t>
      </w:r>
    </w:p>
    <w:p w14:paraId="180F4F64" w14:textId="2638F881" w:rsidR="00450ED8" w:rsidRPr="009D0FA4" w:rsidRDefault="00450ED8" w:rsidP="00EB3F11">
      <w:pPr>
        <w:rPr>
          <w:color w:val="auto"/>
        </w:rPr>
      </w:pPr>
      <w:r>
        <w:rPr>
          <w:color w:val="auto"/>
        </w:rPr>
        <w:t xml:space="preserve">I place great weight on the Assessment Team’s finding that most consumers are satisfied they have access to timely and appropriate referrals, and find the deficits identified by the Assessment Team to be </w:t>
      </w:r>
      <w:r w:rsidRPr="00A82F0A">
        <w:rPr>
          <w:color w:val="auto"/>
        </w:rPr>
        <w:t>very minor</w:t>
      </w:r>
      <w:r>
        <w:rPr>
          <w:color w:val="auto"/>
        </w:rPr>
        <w:t xml:space="preserve"> when considering the requirement as a whole. Accordingly, </w:t>
      </w:r>
      <w:r>
        <w:rPr>
          <w:rFonts w:eastAsia="Calibri"/>
          <w:color w:val="auto"/>
          <w:lang w:eastAsia="en-US"/>
        </w:rPr>
        <w:t>I am satisfied the service complies with this requirement.</w:t>
      </w:r>
      <w:r>
        <w:rPr>
          <w:color w:val="auto"/>
        </w:rPr>
        <w:t xml:space="preserve"> </w:t>
      </w:r>
    </w:p>
    <w:p w14:paraId="4DFDADE5" w14:textId="77777777" w:rsidR="00A30E70" w:rsidRDefault="00A30E70">
      <w:pPr>
        <w:spacing w:before="0" w:after="160" w:line="259" w:lineRule="auto"/>
        <w:rPr>
          <w:b/>
          <w:color w:val="00577D"/>
          <w:sz w:val="26"/>
        </w:rPr>
      </w:pPr>
      <w:r>
        <w:br w:type="page"/>
      </w:r>
    </w:p>
    <w:p w14:paraId="6D6748FB" w14:textId="0A85E70E" w:rsidR="00445D92" w:rsidRPr="00D435F8" w:rsidRDefault="00445D92" w:rsidP="00445D92">
      <w:pPr>
        <w:pStyle w:val="Heading3"/>
      </w:pPr>
      <w:r w:rsidRPr="00D435F8">
        <w:lastRenderedPageBreak/>
        <w:t>Requirement 4(3)(f)</w:t>
      </w:r>
      <w:r>
        <w:tab/>
        <w:t>Compliant</w:t>
      </w:r>
    </w:p>
    <w:p w14:paraId="6D6748FC" w14:textId="77777777" w:rsidR="00445D92" w:rsidRPr="008D114F" w:rsidRDefault="00445D92" w:rsidP="00445D92">
      <w:pPr>
        <w:rPr>
          <w:i/>
        </w:rPr>
      </w:pPr>
      <w:r w:rsidRPr="008D114F">
        <w:rPr>
          <w:i/>
        </w:rPr>
        <w:t>Where meals are provided, they are varied and of suitable quality and quantity.</w:t>
      </w:r>
    </w:p>
    <w:p w14:paraId="36FC946C" w14:textId="6D51C81E" w:rsidR="00B2535F" w:rsidRDefault="00EB3F11" w:rsidP="00445D92">
      <w:pPr>
        <w:rPr>
          <w:color w:val="000000" w:themeColor="text1"/>
          <w:szCs w:val="22"/>
        </w:rPr>
      </w:pPr>
      <w:r>
        <w:rPr>
          <w:color w:val="auto"/>
        </w:rPr>
        <w:t>T</w:t>
      </w:r>
      <w:r w:rsidR="00445D92" w:rsidRPr="00B2535F">
        <w:rPr>
          <w:color w:val="auto"/>
        </w:rPr>
        <w:t>he Assessment Team</w:t>
      </w:r>
      <w:r w:rsidR="00440EEA" w:rsidRPr="00B2535F">
        <w:rPr>
          <w:color w:val="auto"/>
        </w:rPr>
        <w:t xml:space="preserve"> found </w:t>
      </w:r>
      <w:r w:rsidR="00E12AC1">
        <w:rPr>
          <w:color w:val="auto"/>
          <w:szCs w:val="22"/>
        </w:rPr>
        <w:t>some</w:t>
      </w:r>
      <w:r w:rsidR="00440EEA" w:rsidRPr="00B2535F">
        <w:rPr>
          <w:color w:val="auto"/>
          <w:szCs w:val="22"/>
        </w:rPr>
        <w:t xml:space="preserve"> sampled consumers expressed dissatisfaction with meals at the service, indicating meals lacked flavour</w:t>
      </w:r>
      <w:r w:rsidR="00F46D92">
        <w:rPr>
          <w:color w:val="auto"/>
          <w:szCs w:val="22"/>
        </w:rPr>
        <w:t>,</w:t>
      </w:r>
      <w:r w:rsidR="00440EEA" w:rsidRPr="00B2535F">
        <w:rPr>
          <w:color w:val="auto"/>
          <w:szCs w:val="22"/>
        </w:rPr>
        <w:t xml:space="preserve"> were not well</w:t>
      </w:r>
      <w:r w:rsidR="00B2535F">
        <w:rPr>
          <w:color w:val="auto"/>
          <w:szCs w:val="22"/>
        </w:rPr>
        <w:noBreakHyphen/>
      </w:r>
      <w:r w:rsidR="00440EEA" w:rsidRPr="00B2535F">
        <w:rPr>
          <w:color w:val="auto"/>
          <w:szCs w:val="22"/>
        </w:rPr>
        <w:t>presented</w:t>
      </w:r>
      <w:r w:rsidR="00F46D92">
        <w:rPr>
          <w:color w:val="auto"/>
          <w:szCs w:val="22"/>
        </w:rPr>
        <w:t>, were too small and were unappetising</w:t>
      </w:r>
      <w:r w:rsidR="00B2535F">
        <w:rPr>
          <w:color w:val="000000" w:themeColor="text1"/>
          <w:szCs w:val="22"/>
        </w:rPr>
        <w:t xml:space="preserve">. </w:t>
      </w:r>
    </w:p>
    <w:p w14:paraId="1BCC72C5" w14:textId="011816F2" w:rsidR="00F46D92" w:rsidRPr="00B2535F" w:rsidRDefault="00F46D92" w:rsidP="00F46D92">
      <w:pPr>
        <w:rPr>
          <w:color w:val="auto"/>
        </w:rPr>
      </w:pPr>
      <w:r w:rsidRPr="007D5FBD">
        <w:rPr>
          <w:color w:val="auto"/>
        </w:rPr>
        <w:t xml:space="preserve">In their response to the Assessment Team report, the approved provider </w:t>
      </w:r>
      <w:r w:rsidRPr="00EE188B">
        <w:rPr>
          <w:color w:val="auto"/>
        </w:rPr>
        <w:t>submits</w:t>
      </w:r>
      <w:r w:rsidR="00EE188B" w:rsidRPr="00EE188B">
        <w:rPr>
          <w:color w:val="auto"/>
        </w:rPr>
        <w:t xml:space="preserve"> the Assessment Team have given unreasonable weight to the opinions of a handful of consumers</w:t>
      </w:r>
      <w:r w:rsidR="00EE188B">
        <w:rPr>
          <w:color w:val="auto"/>
        </w:rPr>
        <w:t xml:space="preserve">. </w:t>
      </w:r>
      <w:r w:rsidR="00EE188B" w:rsidRPr="00EE188B">
        <w:rPr>
          <w:color w:val="auto"/>
        </w:rPr>
        <w:t xml:space="preserve">I agree with this submission. The approved provider’s response </w:t>
      </w:r>
      <w:r w:rsidR="00EE188B">
        <w:rPr>
          <w:color w:val="auto"/>
        </w:rPr>
        <w:t xml:space="preserve">also </w:t>
      </w:r>
      <w:r w:rsidR="00EE188B" w:rsidRPr="00EE188B">
        <w:rPr>
          <w:color w:val="auto"/>
        </w:rPr>
        <w:t>demonstrate</w:t>
      </w:r>
      <w:r w:rsidR="00E20702">
        <w:rPr>
          <w:color w:val="auto"/>
        </w:rPr>
        <w:t>d</w:t>
      </w:r>
      <w:r w:rsidR="00EE188B" w:rsidRPr="00EE188B">
        <w:rPr>
          <w:color w:val="auto"/>
        </w:rPr>
        <w:t xml:space="preserve"> the service has gone to considerable lengths to provide satisfactory meal options for two sampled consumers and that all consumers have the option to order additional food </w:t>
      </w:r>
      <w:r w:rsidR="00EE188B">
        <w:rPr>
          <w:color w:val="auto"/>
        </w:rPr>
        <w:t>from</w:t>
      </w:r>
      <w:r w:rsidR="00EE188B" w:rsidRPr="00EE188B">
        <w:rPr>
          <w:color w:val="auto"/>
        </w:rPr>
        <w:t xml:space="preserve"> a mini menu</w:t>
      </w:r>
      <w:r w:rsidR="00E12AC1">
        <w:rPr>
          <w:color w:val="auto"/>
        </w:rPr>
        <w:t xml:space="preserve"> should they be</w:t>
      </w:r>
      <w:r w:rsidR="00E53D26">
        <w:rPr>
          <w:color w:val="auto"/>
        </w:rPr>
        <w:t xml:space="preserve"> hungry or</w:t>
      </w:r>
      <w:r w:rsidR="00E12AC1">
        <w:rPr>
          <w:color w:val="auto"/>
        </w:rPr>
        <w:t xml:space="preserve"> unhappy with the meals offered</w:t>
      </w:r>
      <w:r w:rsidR="00EE188B" w:rsidRPr="00EE188B">
        <w:rPr>
          <w:color w:val="auto"/>
        </w:rPr>
        <w:t>.</w:t>
      </w:r>
      <w:r w:rsidR="00EE188B">
        <w:rPr>
          <w:color w:val="auto"/>
        </w:rPr>
        <w:t xml:space="preserve"> Accordingly, </w:t>
      </w:r>
      <w:r w:rsidR="00EE188B">
        <w:rPr>
          <w:rFonts w:eastAsia="Calibri"/>
          <w:color w:val="auto"/>
          <w:lang w:eastAsia="en-US"/>
        </w:rPr>
        <w:t>I am satisfied the service complies with this requirement.</w:t>
      </w:r>
      <w:r w:rsidR="00EE188B">
        <w:rPr>
          <w:color w:val="auto"/>
          <w:highlight w:val="green"/>
        </w:rPr>
        <w:t xml:space="preserve"> </w:t>
      </w:r>
    </w:p>
    <w:p w14:paraId="6D6748FE" w14:textId="6EA44F80" w:rsidR="00445D92" w:rsidRPr="00D435F8" w:rsidRDefault="00445D92" w:rsidP="00445D92">
      <w:pPr>
        <w:pStyle w:val="Heading3"/>
      </w:pPr>
      <w:r w:rsidRPr="00D435F8">
        <w:t>Requirement 4(3)(g)</w:t>
      </w:r>
      <w:r>
        <w:tab/>
        <w:t>Compliant</w:t>
      </w:r>
    </w:p>
    <w:p w14:paraId="6D6748FF" w14:textId="77777777" w:rsidR="00445D92" w:rsidRPr="008D114F" w:rsidRDefault="00445D92" w:rsidP="00445D92">
      <w:pPr>
        <w:rPr>
          <w:i/>
        </w:rPr>
      </w:pPr>
      <w:r w:rsidRPr="008D114F">
        <w:rPr>
          <w:i/>
        </w:rPr>
        <w:t>Where equipment is provided, it is safe, suitable, clean and well maintained.</w:t>
      </w:r>
    </w:p>
    <w:p w14:paraId="6D674901" w14:textId="77777777" w:rsidR="00445D92" w:rsidRPr="00314FF7" w:rsidRDefault="00445D92" w:rsidP="00445D92"/>
    <w:p w14:paraId="6D674902" w14:textId="77777777" w:rsidR="00445D92" w:rsidRDefault="00445D92" w:rsidP="00445D92">
      <w:pPr>
        <w:sectPr w:rsidR="00445D92" w:rsidSect="00445D92">
          <w:type w:val="continuous"/>
          <w:pgSz w:w="11906" w:h="16838"/>
          <w:pgMar w:top="1701" w:right="1418" w:bottom="1418" w:left="1418" w:header="709" w:footer="397" w:gutter="0"/>
          <w:cols w:space="708"/>
          <w:titlePg/>
          <w:docGrid w:linePitch="360"/>
        </w:sectPr>
      </w:pPr>
    </w:p>
    <w:p w14:paraId="6D674903" w14:textId="7670C5A2" w:rsidR="00445D92" w:rsidRDefault="00445D92" w:rsidP="00445D92">
      <w:pPr>
        <w:pStyle w:val="Heading1"/>
        <w:tabs>
          <w:tab w:val="right" w:pos="9070"/>
        </w:tabs>
        <w:spacing w:before="560" w:after="640"/>
        <w:rPr>
          <w:color w:val="FFFFFF" w:themeColor="background1"/>
          <w:sz w:val="36"/>
        </w:rPr>
        <w:sectPr w:rsidR="00445D92" w:rsidSect="00445D9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6" behindDoc="1" locked="0" layoutInCell="1" allowOverlap="1" wp14:anchorId="6D674985" wp14:editId="405545D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17593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E53E0A" w:rsidRPr="00EB1D71">
        <w:rPr>
          <w:color w:val="FFFFFF" w:themeColor="background1"/>
          <w:sz w:val="36"/>
        </w:rPr>
        <w:t xml:space="preserve"> </w:t>
      </w:r>
      <w:r w:rsidRPr="00EB1D71">
        <w:rPr>
          <w:color w:val="FFFFFF" w:themeColor="background1"/>
          <w:sz w:val="36"/>
        </w:rPr>
        <w:br/>
        <w:t>Organisation’s service environment</w:t>
      </w:r>
    </w:p>
    <w:p w14:paraId="6D674904" w14:textId="77777777" w:rsidR="00445D92" w:rsidRPr="00FD1B02" w:rsidRDefault="00445D92" w:rsidP="00445D92">
      <w:pPr>
        <w:pStyle w:val="Heading3"/>
        <w:shd w:val="clear" w:color="auto" w:fill="F2F2F2" w:themeFill="background1" w:themeFillShade="F2"/>
      </w:pPr>
      <w:r w:rsidRPr="00FD1B02">
        <w:t>Consumer outcome:</w:t>
      </w:r>
    </w:p>
    <w:p w14:paraId="6D674905" w14:textId="77777777" w:rsidR="00445D92" w:rsidRDefault="00445D92" w:rsidP="00445D92">
      <w:pPr>
        <w:numPr>
          <w:ilvl w:val="0"/>
          <w:numId w:val="5"/>
        </w:numPr>
        <w:shd w:val="clear" w:color="auto" w:fill="F2F2F2" w:themeFill="background1" w:themeFillShade="F2"/>
      </w:pPr>
      <w:r>
        <w:t>I feel I belong and I am safe and comfortable in the organisation’s service environment.</w:t>
      </w:r>
    </w:p>
    <w:p w14:paraId="6D674906" w14:textId="77777777" w:rsidR="00445D92" w:rsidRDefault="00445D92" w:rsidP="00445D92">
      <w:pPr>
        <w:pStyle w:val="Heading3"/>
        <w:shd w:val="clear" w:color="auto" w:fill="F2F2F2" w:themeFill="background1" w:themeFillShade="F2"/>
      </w:pPr>
      <w:r>
        <w:t>Organisation statement:</w:t>
      </w:r>
    </w:p>
    <w:p w14:paraId="6D674907" w14:textId="77777777" w:rsidR="00445D92" w:rsidRDefault="00445D92" w:rsidP="00445D9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D674908" w14:textId="77777777" w:rsidR="00445D92" w:rsidRDefault="00445D92" w:rsidP="00445D92">
      <w:pPr>
        <w:pStyle w:val="Heading2"/>
      </w:pPr>
      <w:r>
        <w:t>Assessment of Standard 5</w:t>
      </w:r>
    </w:p>
    <w:p w14:paraId="539B9494" w14:textId="54DEAE77" w:rsidR="00C577AB" w:rsidRDefault="00C577AB" w:rsidP="00445D92">
      <w:pPr>
        <w:rPr>
          <w:color w:val="000000" w:themeColor="text1"/>
        </w:rPr>
      </w:pPr>
      <w:r>
        <w:rPr>
          <w:color w:val="000000" w:themeColor="text1"/>
        </w:rPr>
        <w:t>Most sampled c</w:t>
      </w:r>
      <w:r w:rsidRPr="7D7DEDD9">
        <w:rPr>
          <w:color w:val="000000" w:themeColor="text1"/>
        </w:rPr>
        <w:t>onsumers</w:t>
      </w:r>
      <w:r>
        <w:rPr>
          <w:color w:val="000000" w:themeColor="text1"/>
        </w:rPr>
        <w:t xml:space="preserve"> </w:t>
      </w:r>
      <w:r w:rsidRPr="7D7DEDD9">
        <w:rPr>
          <w:color w:val="000000" w:themeColor="text1"/>
        </w:rPr>
        <w:t xml:space="preserve">stated that the service environment was welcoming and homely. </w:t>
      </w:r>
      <w:r w:rsidRPr="00E419B4">
        <w:rPr>
          <w:color w:val="000000" w:themeColor="text1"/>
        </w:rPr>
        <w:t xml:space="preserve">Consumers and their representatives said </w:t>
      </w:r>
      <w:r>
        <w:rPr>
          <w:color w:val="000000" w:themeColor="text1"/>
        </w:rPr>
        <w:t>that despite the age of the service, the service</w:t>
      </w:r>
      <w:r w:rsidRPr="00E419B4">
        <w:rPr>
          <w:color w:val="000000" w:themeColor="text1"/>
        </w:rPr>
        <w:t xml:space="preserve"> is safe, clean and well maintained</w:t>
      </w:r>
      <w:r>
        <w:rPr>
          <w:color w:val="000000" w:themeColor="text1"/>
        </w:rPr>
        <w:t>.</w:t>
      </w:r>
      <w:r w:rsidR="00511E77">
        <w:rPr>
          <w:color w:val="000000" w:themeColor="text1"/>
        </w:rPr>
        <w:t xml:space="preserve"> </w:t>
      </w:r>
      <w:r w:rsidR="00511E77">
        <w:rPr>
          <w:color w:val="000000" w:themeColor="text1"/>
          <w:szCs w:val="22"/>
        </w:rPr>
        <w:t xml:space="preserve">Most </w:t>
      </w:r>
      <w:r w:rsidR="00511E77" w:rsidRPr="00E419B4">
        <w:rPr>
          <w:color w:val="000000" w:themeColor="text1"/>
        </w:rPr>
        <w:t>consumers</w:t>
      </w:r>
      <w:r w:rsidR="00511E77">
        <w:rPr>
          <w:color w:val="000000" w:themeColor="text1"/>
          <w:szCs w:val="22"/>
        </w:rPr>
        <w:t xml:space="preserve"> expressed satisfaction with the cleanliness and safety of equipment at the service.</w:t>
      </w:r>
    </w:p>
    <w:p w14:paraId="07479A5F" w14:textId="21B02A2B" w:rsidR="00C577AB" w:rsidRPr="00511E77" w:rsidRDefault="00511E77" w:rsidP="00445D92">
      <w:pPr>
        <w:rPr>
          <w:color w:val="000000" w:themeColor="text1"/>
        </w:rPr>
      </w:pPr>
      <w:r w:rsidRPr="00E419B4">
        <w:rPr>
          <w:color w:val="000000" w:themeColor="text1"/>
        </w:rPr>
        <w:t xml:space="preserve">Maintenance documentation indicated that cyclical maintenance and cleaning schedules are in place, as well as </w:t>
      </w:r>
      <w:r>
        <w:rPr>
          <w:color w:val="000000" w:themeColor="text1"/>
        </w:rPr>
        <w:t>r</w:t>
      </w:r>
      <w:r w:rsidRPr="00E419B4">
        <w:rPr>
          <w:color w:val="000000" w:themeColor="text1"/>
        </w:rPr>
        <w:t>eactive maintenance and cleaning</w:t>
      </w:r>
      <w:r>
        <w:rPr>
          <w:color w:val="000000" w:themeColor="text1"/>
        </w:rPr>
        <w:t>.</w:t>
      </w:r>
      <w:r w:rsidR="00FB0043">
        <w:rPr>
          <w:color w:val="000000" w:themeColor="text1"/>
        </w:rPr>
        <w:t xml:space="preserve"> </w:t>
      </w:r>
      <w:r w:rsidR="00C577AB">
        <w:rPr>
          <w:color w:val="000000" w:themeColor="text1"/>
        </w:rPr>
        <w:t xml:space="preserve">The Assessment Team observed that the </w:t>
      </w:r>
      <w:r>
        <w:rPr>
          <w:color w:val="000000" w:themeColor="text1"/>
        </w:rPr>
        <w:t xml:space="preserve">circular </w:t>
      </w:r>
      <w:r w:rsidR="00C577AB">
        <w:rPr>
          <w:color w:val="000000" w:themeColor="text1"/>
        </w:rPr>
        <w:t>design of the service allows for easy navigation by consumers, staff and visitors</w:t>
      </w:r>
      <w:r>
        <w:rPr>
          <w:color w:val="000000" w:themeColor="text1"/>
        </w:rPr>
        <w:t>. However, en suite bathrooms and corridors are narrow which is potentially challenging for consumers who use mobility aids.</w:t>
      </w:r>
    </w:p>
    <w:p w14:paraId="6D67490A" w14:textId="306CF41E" w:rsidR="00445D92" w:rsidRPr="00364D4A" w:rsidRDefault="00445D92" w:rsidP="00445D92">
      <w:pPr>
        <w:rPr>
          <w:rFonts w:eastAsia="Calibri"/>
          <w:color w:val="auto"/>
          <w:lang w:eastAsia="en-US"/>
        </w:rPr>
      </w:pPr>
      <w:r w:rsidRPr="00364D4A">
        <w:rPr>
          <w:rFonts w:eastAsiaTheme="minorHAnsi"/>
          <w:color w:val="auto"/>
        </w:rPr>
        <w:t xml:space="preserve">The Quality Standard is assessed as </w:t>
      </w:r>
      <w:r w:rsidR="00364D4A" w:rsidRPr="00364D4A">
        <w:rPr>
          <w:rFonts w:eastAsiaTheme="minorHAnsi"/>
          <w:color w:val="auto"/>
        </w:rPr>
        <w:t>c</w:t>
      </w:r>
      <w:r w:rsidRPr="00364D4A">
        <w:rPr>
          <w:rFonts w:eastAsiaTheme="minorHAnsi"/>
          <w:color w:val="auto"/>
        </w:rPr>
        <w:t>ompliant as</w:t>
      </w:r>
      <w:r w:rsidR="00364D4A" w:rsidRPr="00364D4A">
        <w:rPr>
          <w:rFonts w:eastAsiaTheme="minorHAnsi"/>
          <w:color w:val="auto"/>
        </w:rPr>
        <w:t xml:space="preserve"> three</w:t>
      </w:r>
      <w:r w:rsidRPr="00364D4A">
        <w:rPr>
          <w:rFonts w:eastAsiaTheme="minorHAnsi"/>
          <w:color w:val="auto"/>
        </w:rPr>
        <w:t xml:space="preserve"> of the three specific requirements have been assessed as </w:t>
      </w:r>
      <w:r w:rsidR="00364D4A" w:rsidRPr="00364D4A">
        <w:rPr>
          <w:rFonts w:eastAsiaTheme="minorHAnsi"/>
          <w:color w:val="auto"/>
        </w:rPr>
        <w:t>c</w:t>
      </w:r>
      <w:r w:rsidRPr="00364D4A">
        <w:rPr>
          <w:rFonts w:eastAsiaTheme="minorHAnsi"/>
          <w:color w:val="auto"/>
        </w:rPr>
        <w:t>ompliant</w:t>
      </w:r>
      <w:r w:rsidR="00364D4A" w:rsidRPr="00364D4A">
        <w:rPr>
          <w:rFonts w:eastAsiaTheme="minorHAnsi"/>
          <w:color w:val="auto"/>
        </w:rPr>
        <w:t>.</w:t>
      </w:r>
    </w:p>
    <w:p w14:paraId="6D67490B" w14:textId="238DE4CE" w:rsidR="00445D92" w:rsidRDefault="00445D92" w:rsidP="00445D92">
      <w:pPr>
        <w:pStyle w:val="Heading2"/>
      </w:pPr>
      <w:r>
        <w:t>Assessment of Standard 5 Requirements</w:t>
      </w:r>
    </w:p>
    <w:p w14:paraId="6D67490C" w14:textId="047DB89D" w:rsidR="00445D92" w:rsidRPr="00314FF7" w:rsidRDefault="00445D92" w:rsidP="00445D92">
      <w:pPr>
        <w:pStyle w:val="Heading3"/>
      </w:pPr>
      <w:r w:rsidRPr="00314FF7">
        <w:t>Requirement 5(3)(a)</w:t>
      </w:r>
      <w:r>
        <w:tab/>
        <w:t>Compliant</w:t>
      </w:r>
    </w:p>
    <w:p w14:paraId="6D67490D" w14:textId="77777777" w:rsidR="00445D92" w:rsidRPr="008D114F" w:rsidRDefault="00445D92" w:rsidP="00445D92">
      <w:pPr>
        <w:rPr>
          <w:i/>
        </w:rPr>
      </w:pPr>
      <w:r w:rsidRPr="008D114F">
        <w:rPr>
          <w:i/>
        </w:rPr>
        <w:t>The service environment is welcoming and easy to understand, and optimises each consumer’s sense of belonging, independence, interaction and function.</w:t>
      </w:r>
    </w:p>
    <w:p w14:paraId="6D67490F" w14:textId="71DE1CAF" w:rsidR="00445D92" w:rsidRPr="00D435F8" w:rsidRDefault="00445D92" w:rsidP="00445D92">
      <w:pPr>
        <w:pStyle w:val="Heading3"/>
      </w:pPr>
      <w:r w:rsidRPr="00D435F8">
        <w:t>Requirement 5(3)(b)</w:t>
      </w:r>
      <w:r>
        <w:tab/>
        <w:t>Compliant</w:t>
      </w:r>
    </w:p>
    <w:p w14:paraId="6D674910" w14:textId="77777777" w:rsidR="00445D92" w:rsidRPr="008D114F" w:rsidRDefault="00445D92" w:rsidP="00445D92">
      <w:pPr>
        <w:rPr>
          <w:i/>
        </w:rPr>
      </w:pPr>
      <w:r w:rsidRPr="008D114F">
        <w:rPr>
          <w:i/>
        </w:rPr>
        <w:t>The service environment:</w:t>
      </w:r>
    </w:p>
    <w:p w14:paraId="6D674911" w14:textId="77777777" w:rsidR="00445D92" w:rsidRPr="008D114F" w:rsidRDefault="00445D92" w:rsidP="00A43776">
      <w:pPr>
        <w:numPr>
          <w:ilvl w:val="0"/>
          <w:numId w:val="17"/>
        </w:numPr>
        <w:tabs>
          <w:tab w:val="right" w:pos="9026"/>
        </w:tabs>
        <w:spacing w:before="0" w:after="0"/>
        <w:ind w:left="567" w:hanging="425"/>
        <w:outlineLvl w:val="4"/>
        <w:rPr>
          <w:i/>
        </w:rPr>
      </w:pPr>
      <w:r w:rsidRPr="008D114F">
        <w:rPr>
          <w:i/>
        </w:rPr>
        <w:t>is safe, clean, well maintained and comfortable; and</w:t>
      </w:r>
    </w:p>
    <w:p w14:paraId="6D674912" w14:textId="77777777" w:rsidR="00445D92" w:rsidRPr="008D114F" w:rsidRDefault="00445D92" w:rsidP="00A43776">
      <w:pPr>
        <w:numPr>
          <w:ilvl w:val="0"/>
          <w:numId w:val="17"/>
        </w:numPr>
        <w:tabs>
          <w:tab w:val="right" w:pos="9026"/>
        </w:tabs>
        <w:spacing w:before="0" w:after="0"/>
        <w:ind w:left="567" w:hanging="425"/>
        <w:outlineLvl w:val="4"/>
        <w:rPr>
          <w:i/>
        </w:rPr>
      </w:pPr>
      <w:r w:rsidRPr="008D114F">
        <w:rPr>
          <w:i/>
        </w:rPr>
        <w:lastRenderedPageBreak/>
        <w:t>enables consumers to move freely, both indoors and outdoors.</w:t>
      </w:r>
    </w:p>
    <w:p w14:paraId="6D674914" w14:textId="0E33B79D" w:rsidR="00445D92" w:rsidRPr="00D435F8" w:rsidRDefault="00445D92" w:rsidP="00445D92">
      <w:pPr>
        <w:pStyle w:val="Heading3"/>
      </w:pPr>
      <w:r w:rsidRPr="00D435F8">
        <w:t>Requirement 5(3)(c)</w:t>
      </w:r>
      <w:r>
        <w:tab/>
        <w:t>Compliant</w:t>
      </w:r>
    </w:p>
    <w:p w14:paraId="6D674915" w14:textId="77777777" w:rsidR="00445D92" w:rsidRPr="008D114F" w:rsidRDefault="00445D92" w:rsidP="00445D92">
      <w:pPr>
        <w:rPr>
          <w:i/>
        </w:rPr>
      </w:pPr>
      <w:r w:rsidRPr="008D114F">
        <w:rPr>
          <w:i/>
        </w:rPr>
        <w:t>Furniture, fittings and equipment are safe, clean, well maintained and suitable for the consumer.</w:t>
      </w:r>
    </w:p>
    <w:p w14:paraId="6D674917" w14:textId="77777777" w:rsidR="00445D92" w:rsidRPr="00314FF7" w:rsidRDefault="00445D92" w:rsidP="00445D92"/>
    <w:p w14:paraId="6D674918" w14:textId="77777777" w:rsidR="00445D92" w:rsidRDefault="00445D92" w:rsidP="00445D92">
      <w:pPr>
        <w:sectPr w:rsidR="00445D92" w:rsidSect="00445D92">
          <w:type w:val="continuous"/>
          <w:pgSz w:w="11906" w:h="16838"/>
          <w:pgMar w:top="1701" w:right="1418" w:bottom="1418" w:left="1418" w:header="709" w:footer="397" w:gutter="0"/>
          <w:cols w:space="708"/>
          <w:titlePg/>
          <w:docGrid w:linePitch="360"/>
        </w:sectPr>
      </w:pPr>
    </w:p>
    <w:p w14:paraId="6D674919" w14:textId="30174FA9" w:rsidR="00445D92" w:rsidRDefault="00445D92" w:rsidP="00445D92">
      <w:pPr>
        <w:pStyle w:val="Heading1"/>
        <w:tabs>
          <w:tab w:val="right" w:pos="9070"/>
        </w:tabs>
        <w:spacing w:before="560" w:after="640"/>
        <w:rPr>
          <w:color w:val="FFFFFF" w:themeColor="background1"/>
          <w:sz w:val="36"/>
        </w:rPr>
        <w:sectPr w:rsidR="00445D92" w:rsidSect="00445D92">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7" behindDoc="1" locked="0" layoutInCell="1" allowOverlap="1" wp14:anchorId="6D674987" wp14:editId="226427DD">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70950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4F2B16">
        <w:rPr>
          <w:color w:val="FFFFFF" w:themeColor="background1"/>
          <w:sz w:val="36"/>
        </w:rPr>
        <w:t>COMPLIANT</w:t>
      </w:r>
      <w:r w:rsidR="004F2B16" w:rsidRPr="00EB1D71">
        <w:rPr>
          <w:color w:val="FFFFFF" w:themeColor="background1"/>
          <w:sz w:val="36"/>
        </w:rPr>
        <w:t xml:space="preserve"> </w:t>
      </w:r>
      <w:r w:rsidRPr="00EB1D71">
        <w:rPr>
          <w:color w:val="FFFFFF" w:themeColor="background1"/>
          <w:sz w:val="36"/>
        </w:rPr>
        <w:br/>
        <w:t>Feedback and complaints</w:t>
      </w:r>
    </w:p>
    <w:p w14:paraId="6D67491A" w14:textId="77777777" w:rsidR="00445D92" w:rsidRPr="00FD1B02" w:rsidRDefault="00445D92" w:rsidP="00445D92">
      <w:pPr>
        <w:pStyle w:val="Heading3"/>
        <w:shd w:val="clear" w:color="auto" w:fill="F2F2F2" w:themeFill="background1" w:themeFillShade="F2"/>
      </w:pPr>
      <w:r w:rsidRPr="00FD1B02">
        <w:t>Consumer outcome:</w:t>
      </w:r>
    </w:p>
    <w:p w14:paraId="6D67491B" w14:textId="77777777" w:rsidR="00445D92" w:rsidRDefault="00445D92" w:rsidP="00445D9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D67491C" w14:textId="77777777" w:rsidR="00445D92" w:rsidRDefault="00445D92" w:rsidP="00445D92">
      <w:pPr>
        <w:pStyle w:val="Heading3"/>
        <w:shd w:val="clear" w:color="auto" w:fill="F2F2F2" w:themeFill="background1" w:themeFillShade="F2"/>
      </w:pPr>
      <w:r>
        <w:t>Organisation statement:</w:t>
      </w:r>
    </w:p>
    <w:p w14:paraId="6D67491D" w14:textId="77777777" w:rsidR="00445D92" w:rsidRDefault="00445D92" w:rsidP="00445D9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D67491E" w14:textId="77777777" w:rsidR="00445D92" w:rsidRDefault="00445D92" w:rsidP="00445D92">
      <w:pPr>
        <w:pStyle w:val="Heading2"/>
      </w:pPr>
      <w:r>
        <w:t>Assessment of Standard 6</w:t>
      </w:r>
    </w:p>
    <w:p w14:paraId="798DA330" w14:textId="681451E6" w:rsidR="009311D1" w:rsidRPr="003E25CA" w:rsidRDefault="004F2B16" w:rsidP="00445D92">
      <w:pPr>
        <w:rPr>
          <w:color w:val="000000" w:themeColor="text1"/>
          <w:szCs w:val="22"/>
        </w:rPr>
      </w:pPr>
      <w:r>
        <w:rPr>
          <w:rFonts w:eastAsiaTheme="minorHAnsi"/>
        </w:rPr>
        <w:t>While some consumers are dissatisfied with complaint resolution outcomes, c</w:t>
      </w:r>
      <w:r w:rsidR="009311D1">
        <w:rPr>
          <w:color w:val="000000" w:themeColor="text1"/>
          <w:szCs w:val="22"/>
        </w:rPr>
        <w:t>onsumers and representatives said they know how to provide feedback and make complaints. They said staff are responsive to any concerns they raise and assist consumers to complete complaint forms.</w:t>
      </w:r>
      <w:r>
        <w:rPr>
          <w:color w:val="000000" w:themeColor="text1"/>
          <w:szCs w:val="22"/>
        </w:rPr>
        <w:t xml:space="preserve"> </w:t>
      </w:r>
      <w:r w:rsidR="009311D1" w:rsidRPr="00160476">
        <w:rPr>
          <w:color w:val="auto"/>
          <w:szCs w:val="22"/>
        </w:rPr>
        <w:t>The service provides information on advocacy services</w:t>
      </w:r>
      <w:r w:rsidR="002A650C">
        <w:rPr>
          <w:color w:val="auto"/>
          <w:szCs w:val="22"/>
        </w:rPr>
        <w:t xml:space="preserve"> and</w:t>
      </w:r>
      <w:r w:rsidR="009311D1" w:rsidRPr="00160476">
        <w:rPr>
          <w:color w:val="auto"/>
          <w:szCs w:val="22"/>
        </w:rPr>
        <w:t xml:space="preserve"> external complaint organisations through admission pack information, the consumer handbook and a display of pamphlets and information is available at the front entrance </w:t>
      </w:r>
      <w:r w:rsidR="009311D1">
        <w:rPr>
          <w:color w:val="auto"/>
          <w:szCs w:val="22"/>
        </w:rPr>
        <w:t>of</w:t>
      </w:r>
      <w:r w:rsidR="009311D1" w:rsidRPr="00160476">
        <w:rPr>
          <w:color w:val="auto"/>
          <w:szCs w:val="22"/>
        </w:rPr>
        <w:t xml:space="preserve"> the service.</w:t>
      </w:r>
      <w:r w:rsidR="009311D1">
        <w:rPr>
          <w:color w:val="auto"/>
          <w:szCs w:val="22"/>
        </w:rPr>
        <w:t xml:space="preserve"> </w:t>
      </w:r>
      <w:r w:rsidRPr="004F2B16">
        <w:rPr>
          <w:color w:val="auto"/>
          <w:szCs w:val="22"/>
        </w:rPr>
        <w:t>T</w:t>
      </w:r>
      <w:r w:rsidR="009311D1" w:rsidRPr="004F2B16">
        <w:rPr>
          <w:rFonts w:eastAsiaTheme="minorHAnsi"/>
          <w:color w:val="auto"/>
        </w:rPr>
        <w:t>he service demonstrate</w:t>
      </w:r>
      <w:r w:rsidRPr="004F2B16">
        <w:rPr>
          <w:rFonts w:eastAsiaTheme="minorHAnsi"/>
          <w:color w:val="auto"/>
        </w:rPr>
        <w:t>d</w:t>
      </w:r>
      <w:r w:rsidR="009311D1" w:rsidRPr="004F2B16">
        <w:rPr>
          <w:rFonts w:eastAsiaTheme="minorHAnsi"/>
          <w:color w:val="auto"/>
        </w:rPr>
        <w:t xml:space="preserve"> that feedback and complaints are reviewed and used to inform continuous improvement</w:t>
      </w:r>
      <w:r w:rsidRPr="004F2B16">
        <w:rPr>
          <w:rFonts w:eastAsiaTheme="minorHAnsi"/>
          <w:color w:val="auto"/>
        </w:rPr>
        <w:t>.</w:t>
      </w:r>
    </w:p>
    <w:p w14:paraId="6D674920" w14:textId="5FD593E1" w:rsidR="00445D92" w:rsidRPr="004F2B16" w:rsidRDefault="00445D92" w:rsidP="00445D92">
      <w:pPr>
        <w:rPr>
          <w:rFonts w:eastAsia="Calibri"/>
          <w:i/>
          <w:iCs/>
          <w:color w:val="auto"/>
          <w:lang w:eastAsia="en-US"/>
        </w:rPr>
      </w:pPr>
      <w:r w:rsidRPr="004F2B16">
        <w:rPr>
          <w:rFonts w:eastAsiaTheme="minorHAnsi"/>
          <w:color w:val="auto"/>
        </w:rPr>
        <w:t xml:space="preserve">The Quality Standard is assessed as </w:t>
      </w:r>
      <w:r w:rsidR="004F2B16" w:rsidRPr="004F2B16">
        <w:rPr>
          <w:rFonts w:eastAsiaTheme="minorHAnsi"/>
          <w:color w:val="auto"/>
        </w:rPr>
        <w:t>c</w:t>
      </w:r>
      <w:r w:rsidRPr="004F2B16">
        <w:rPr>
          <w:rFonts w:eastAsiaTheme="minorHAnsi"/>
          <w:color w:val="auto"/>
        </w:rPr>
        <w:t>o</w:t>
      </w:r>
      <w:r w:rsidR="004F2B16" w:rsidRPr="004F2B16">
        <w:rPr>
          <w:rFonts w:eastAsiaTheme="minorHAnsi"/>
          <w:color w:val="auto"/>
        </w:rPr>
        <w:t>mp</w:t>
      </w:r>
      <w:r w:rsidRPr="004F2B16">
        <w:rPr>
          <w:rFonts w:eastAsiaTheme="minorHAnsi"/>
          <w:color w:val="auto"/>
        </w:rPr>
        <w:t xml:space="preserve">liant as </w:t>
      </w:r>
      <w:r w:rsidR="004F2B16" w:rsidRPr="004F2B16">
        <w:rPr>
          <w:rFonts w:eastAsiaTheme="minorHAnsi"/>
          <w:color w:val="auto"/>
        </w:rPr>
        <w:t>four</w:t>
      </w:r>
      <w:r w:rsidRPr="004F2B16">
        <w:rPr>
          <w:rFonts w:eastAsiaTheme="minorHAnsi"/>
          <w:color w:val="auto"/>
        </w:rPr>
        <w:t xml:space="preserve"> of the four specific requirements have been assessed as </w:t>
      </w:r>
      <w:r w:rsidR="004F2B16" w:rsidRPr="004F2B16">
        <w:rPr>
          <w:rFonts w:eastAsiaTheme="minorHAnsi"/>
          <w:color w:val="auto"/>
        </w:rPr>
        <w:t>c</w:t>
      </w:r>
      <w:r w:rsidRPr="004F2B16">
        <w:rPr>
          <w:rFonts w:eastAsiaTheme="minorHAnsi"/>
          <w:color w:val="auto"/>
        </w:rPr>
        <w:t>ompliant.</w:t>
      </w:r>
    </w:p>
    <w:p w14:paraId="6D674921" w14:textId="6F14494C" w:rsidR="00445D92" w:rsidRDefault="00445D92" w:rsidP="00445D92">
      <w:pPr>
        <w:pStyle w:val="Heading2"/>
      </w:pPr>
      <w:r>
        <w:t>Assessment of Standard 6 Requirements</w:t>
      </w:r>
      <w:r w:rsidRPr="0066387A">
        <w:rPr>
          <w:i/>
          <w:color w:val="0000FF"/>
          <w:sz w:val="24"/>
          <w:szCs w:val="24"/>
        </w:rPr>
        <w:t xml:space="preserve"> </w:t>
      </w:r>
    </w:p>
    <w:p w14:paraId="6D674922" w14:textId="4D3DA713" w:rsidR="00445D92" w:rsidRPr="00506F7F" w:rsidRDefault="00445D92" w:rsidP="00445D92">
      <w:pPr>
        <w:pStyle w:val="Heading3"/>
      </w:pPr>
      <w:r w:rsidRPr="00506F7F">
        <w:t>Requirement 6(3)(a)</w:t>
      </w:r>
      <w:r>
        <w:tab/>
        <w:t>Compliant</w:t>
      </w:r>
    </w:p>
    <w:p w14:paraId="6D674923" w14:textId="77777777" w:rsidR="00445D92" w:rsidRPr="008D114F" w:rsidRDefault="00445D92" w:rsidP="00445D92">
      <w:pPr>
        <w:rPr>
          <w:i/>
        </w:rPr>
      </w:pPr>
      <w:r w:rsidRPr="008D114F">
        <w:rPr>
          <w:i/>
        </w:rPr>
        <w:t>Consumers, their family, friends, carers and others are encouraged and supported to provide feedback and make complaints.</w:t>
      </w:r>
    </w:p>
    <w:p w14:paraId="6D674925" w14:textId="40AD2D0A" w:rsidR="00445D92" w:rsidRPr="00506F7F" w:rsidRDefault="00445D92" w:rsidP="00445D92">
      <w:pPr>
        <w:pStyle w:val="Heading3"/>
      </w:pPr>
      <w:r w:rsidRPr="00506F7F">
        <w:t>Requirement 6(3)(b)</w:t>
      </w:r>
      <w:r>
        <w:tab/>
        <w:t>Compliant</w:t>
      </w:r>
    </w:p>
    <w:p w14:paraId="6D674926" w14:textId="77777777" w:rsidR="00445D92" w:rsidRPr="008D114F" w:rsidRDefault="00445D92" w:rsidP="00445D92">
      <w:pPr>
        <w:rPr>
          <w:i/>
        </w:rPr>
      </w:pPr>
      <w:r w:rsidRPr="008D114F">
        <w:rPr>
          <w:i/>
        </w:rPr>
        <w:t>Consumers are made aware of and have access to advocates, language services and other methods for raising and resolving complaints.</w:t>
      </w:r>
    </w:p>
    <w:p w14:paraId="6D674928" w14:textId="039E43D8" w:rsidR="00445D92" w:rsidRPr="00D435F8" w:rsidRDefault="00445D92" w:rsidP="00445D92">
      <w:pPr>
        <w:pStyle w:val="Heading3"/>
      </w:pPr>
      <w:r w:rsidRPr="00D435F8">
        <w:lastRenderedPageBreak/>
        <w:t>Requirement 6(3)(c)</w:t>
      </w:r>
      <w:r>
        <w:tab/>
        <w:t>Compliant</w:t>
      </w:r>
    </w:p>
    <w:p w14:paraId="6D674929" w14:textId="77777777" w:rsidR="00445D92" w:rsidRPr="008D114F" w:rsidRDefault="00445D92" w:rsidP="00445D92">
      <w:pPr>
        <w:rPr>
          <w:i/>
        </w:rPr>
      </w:pPr>
      <w:r w:rsidRPr="008D114F">
        <w:rPr>
          <w:i/>
        </w:rPr>
        <w:t>Appropriate action is taken in response to complaints and an open disclosure process is used when things go wrong.</w:t>
      </w:r>
    </w:p>
    <w:p w14:paraId="798FCEAB" w14:textId="48A89256" w:rsidR="00B8217D" w:rsidRPr="00FA513C" w:rsidRDefault="00305D0F" w:rsidP="00B8217D">
      <w:pPr>
        <w:rPr>
          <w:szCs w:val="22"/>
        </w:rPr>
      </w:pPr>
      <w:r w:rsidRPr="00305D0F">
        <w:rPr>
          <w:color w:val="auto"/>
        </w:rPr>
        <w:t>The</w:t>
      </w:r>
      <w:r w:rsidR="00445D92" w:rsidRPr="00305D0F">
        <w:rPr>
          <w:color w:val="auto"/>
        </w:rPr>
        <w:t xml:space="preserve"> Assessment Team</w:t>
      </w:r>
      <w:r w:rsidRPr="00305D0F">
        <w:rPr>
          <w:color w:val="auto"/>
        </w:rPr>
        <w:t xml:space="preserve"> found </w:t>
      </w:r>
      <w:r>
        <w:rPr>
          <w:szCs w:val="22"/>
        </w:rPr>
        <w:t>consumers and their representatives consistently said the service does not take adequate action to resolve complaints.</w:t>
      </w:r>
      <w:r w:rsidR="00B8217D">
        <w:rPr>
          <w:szCs w:val="22"/>
        </w:rPr>
        <w:t xml:space="preserve"> A review of the service’s complaints register revealed feedback forms received held little information on the investigation of the complaint and only one feedback form in </w:t>
      </w:r>
      <w:r w:rsidR="002A650C">
        <w:rPr>
          <w:szCs w:val="22"/>
        </w:rPr>
        <w:t xml:space="preserve">the </w:t>
      </w:r>
      <w:r w:rsidR="00B8217D">
        <w:rPr>
          <w:szCs w:val="22"/>
        </w:rPr>
        <w:t xml:space="preserve">past </w:t>
      </w:r>
      <w:r w:rsidR="007378D7">
        <w:rPr>
          <w:szCs w:val="22"/>
        </w:rPr>
        <w:t>three</w:t>
      </w:r>
      <w:r w:rsidR="00B8217D">
        <w:rPr>
          <w:szCs w:val="22"/>
        </w:rPr>
        <w:t xml:space="preserve"> months indicate</w:t>
      </w:r>
      <w:r w:rsidR="002A650C">
        <w:rPr>
          <w:szCs w:val="22"/>
        </w:rPr>
        <w:t>d</w:t>
      </w:r>
      <w:r w:rsidR="00B8217D">
        <w:rPr>
          <w:szCs w:val="22"/>
        </w:rPr>
        <w:t xml:space="preserve"> an apology was provided.</w:t>
      </w:r>
      <w:r w:rsidR="007378D7">
        <w:rPr>
          <w:szCs w:val="22"/>
        </w:rPr>
        <w:t xml:space="preserve"> Staff did not demonstrate an understanding of the principles of open disclosure. </w:t>
      </w:r>
      <w:r w:rsidR="002A650C">
        <w:rPr>
          <w:szCs w:val="22"/>
        </w:rPr>
        <w:t>Management</w:t>
      </w:r>
      <w:r w:rsidR="00B8217D">
        <w:rPr>
          <w:szCs w:val="22"/>
        </w:rPr>
        <w:t xml:space="preserve"> acknowledged current feedback forms had not been actioned and escalated appropriately. </w:t>
      </w:r>
    </w:p>
    <w:p w14:paraId="6A1934AD" w14:textId="32A8034E" w:rsidR="007378D7" w:rsidRDefault="00FA513C" w:rsidP="00445D92">
      <w:pPr>
        <w:rPr>
          <w:color w:val="auto"/>
          <w:highlight w:val="green"/>
        </w:rPr>
      </w:pPr>
      <w:r w:rsidRPr="009D0FA4">
        <w:rPr>
          <w:color w:val="auto"/>
        </w:rPr>
        <w:t xml:space="preserve">In </w:t>
      </w:r>
      <w:r w:rsidR="0056616E">
        <w:rPr>
          <w:color w:val="auto"/>
        </w:rPr>
        <w:t>its</w:t>
      </w:r>
      <w:r w:rsidRPr="009D0FA4">
        <w:rPr>
          <w:color w:val="auto"/>
        </w:rPr>
        <w:t xml:space="preserve"> response to the Assessment Team report, the approved provider </w:t>
      </w:r>
      <w:r w:rsidRPr="007378D7">
        <w:rPr>
          <w:color w:val="auto"/>
        </w:rPr>
        <w:t>submits</w:t>
      </w:r>
      <w:r w:rsidR="007378D7" w:rsidRPr="007378D7">
        <w:rPr>
          <w:color w:val="auto"/>
        </w:rPr>
        <w:t xml:space="preserve"> that the complaints referenced by the Assessment Team are historical and have been resolved.</w:t>
      </w:r>
      <w:r w:rsidR="007378D7">
        <w:rPr>
          <w:color w:val="auto"/>
        </w:rPr>
        <w:t xml:space="preserve"> Documentary evidence is provided to support this claim.</w:t>
      </w:r>
      <w:r w:rsidR="007378D7" w:rsidRPr="007378D7">
        <w:rPr>
          <w:color w:val="auto"/>
        </w:rPr>
        <w:t xml:space="preserve"> The approved provider further submits that while consumer satisfaction is always the desired outcome, it is not always possible and this does not necessarily equate to a breakdown in the complaints process. </w:t>
      </w:r>
      <w:r w:rsidR="00E82A4B">
        <w:rPr>
          <w:color w:val="auto"/>
        </w:rPr>
        <w:t>In relation to unactioned feedback forms, all forms were included on the register prior to assessors completing the site audit.</w:t>
      </w:r>
    </w:p>
    <w:p w14:paraId="31FDA78F" w14:textId="24CBEAD3" w:rsidR="00305D0F" w:rsidRDefault="007378D7" w:rsidP="00445D92">
      <w:pPr>
        <w:rPr>
          <w:color w:val="auto"/>
        </w:rPr>
      </w:pPr>
      <w:r w:rsidRPr="007378D7">
        <w:rPr>
          <w:color w:val="auto"/>
        </w:rPr>
        <w:t>In relation to open disclosure, the approved provider has confirmed open disclosure training is mandatory and are therefore unsure why staff were not aware of this terminology.</w:t>
      </w:r>
      <w:r>
        <w:rPr>
          <w:color w:val="auto"/>
        </w:rPr>
        <w:t xml:space="preserve"> The provider states that no specific examples of when open disclosure was not practised are provided and therefore a finding that open disclosure is not practised is unsubstantiated.</w:t>
      </w:r>
    </w:p>
    <w:p w14:paraId="48F2D96B" w14:textId="5EBB5956" w:rsidR="00E82A4B" w:rsidRPr="00FA513C" w:rsidRDefault="00E82A4B" w:rsidP="00445D92">
      <w:pPr>
        <w:rPr>
          <w:color w:val="auto"/>
        </w:rPr>
      </w:pPr>
      <w:r>
        <w:rPr>
          <w:color w:val="auto"/>
        </w:rPr>
        <w:t>While noting some deficits in relation to how complaints and complaint outcomes are recorded, I accept the arguments put forward by the approved provider. I have reviewed the supporting documentary evidence which demonstrates historical complaints have been resolved to the greatest extent possible by the service.</w:t>
      </w:r>
      <w:r w:rsidR="003E25CA">
        <w:rPr>
          <w:color w:val="auto"/>
        </w:rPr>
        <w:t xml:space="preserve"> I find that there is </w:t>
      </w:r>
      <w:r w:rsidR="002A650C">
        <w:rPr>
          <w:color w:val="auto"/>
        </w:rPr>
        <w:t>insufficient</w:t>
      </w:r>
      <w:r w:rsidR="003E25CA">
        <w:rPr>
          <w:color w:val="auto"/>
        </w:rPr>
        <w:t xml:space="preserve"> evidence</w:t>
      </w:r>
      <w:r w:rsidR="002A650C">
        <w:rPr>
          <w:color w:val="auto"/>
        </w:rPr>
        <w:t xml:space="preserve"> to support a finding</w:t>
      </w:r>
      <w:r w:rsidR="003E25CA">
        <w:rPr>
          <w:color w:val="auto"/>
        </w:rPr>
        <w:t xml:space="preserve"> that open disclosure does not occur. Accordingly, </w:t>
      </w:r>
      <w:r w:rsidR="003E25CA">
        <w:rPr>
          <w:rFonts w:eastAsia="Calibri"/>
          <w:color w:val="auto"/>
          <w:lang w:eastAsia="en-US"/>
        </w:rPr>
        <w:t>I am satisfied the service complies with this requirement.</w:t>
      </w:r>
      <w:r w:rsidR="003E25CA">
        <w:rPr>
          <w:color w:val="auto"/>
        </w:rPr>
        <w:t xml:space="preserve"> </w:t>
      </w:r>
    </w:p>
    <w:p w14:paraId="6D67492B" w14:textId="615F5C83" w:rsidR="00445D92" w:rsidRPr="00D435F8" w:rsidRDefault="00445D92" w:rsidP="00445D92">
      <w:pPr>
        <w:pStyle w:val="Heading3"/>
      </w:pPr>
      <w:r w:rsidRPr="00D435F8">
        <w:t>Requirement 6(3)(d)</w:t>
      </w:r>
      <w:r>
        <w:tab/>
        <w:t>Compliant</w:t>
      </w:r>
    </w:p>
    <w:p w14:paraId="6D67492C" w14:textId="77777777" w:rsidR="00445D92" w:rsidRPr="008D114F" w:rsidRDefault="00445D92" w:rsidP="00445D92">
      <w:pPr>
        <w:rPr>
          <w:i/>
        </w:rPr>
      </w:pPr>
      <w:r w:rsidRPr="008D114F">
        <w:rPr>
          <w:i/>
        </w:rPr>
        <w:t>Feedback and complaints are reviewed and used to improve the quality of care and services.</w:t>
      </w:r>
    </w:p>
    <w:p w14:paraId="12A6F393" w14:textId="39219926" w:rsidR="00E12AC1" w:rsidRPr="00482ADD" w:rsidRDefault="00FF6EDC" w:rsidP="00E12AC1">
      <w:pPr>
        <w:rPr>
          <w:szCs w:val="22"/>
        </w:rPr>
      </w:pPr>
      <w:r w:rsidRPr="00FF6EDC">
        <w:rPr>
          <w:color w:val="auto"/>
        </w:rPr>
        <w:t>T</w:t>
      </w:r>
      <w:r w:rsidR="00445D92" w:rsidRPr="00FF6EDC">
        <w:rPr>
          <w:color w:val="auto"/>
        </w:rPr>
        <w:t>he Assessment Team</w:t>
      </w:r>
      <w:r w:rsidRPr="00FF6EDC">
        <w:rPr>
          <w:color w:val="auto"/>
        </w:rPr>
        <w:t xml:space="preserve"> found </w:t>
      </w:r>
      <w:r w:rsidRPr="00FF6EDC">
        <w:rPr>
          <w:color w:val="auto"/>
          <w:szCs w:val="22"/>
        </w:rPr>
        <w:t xml:space="preserve">consumers and </w:t>
      </w:r>
      <w:r w:rsidR="0056616E">
        <w:rPr>
          <w:color w:val="auto"/>
          <w:szCs w:val="22"/>
        </w:rPr>
        <w:t xml:space="preserve">their </w:t>
      </w:r>
      <w:r w:rsidRPr="00FF6EDC">
        <w:rPr>
          <w:color w:val="auto"/>
          <w:szCs w:val="22"/>
        </w:rPr>
        <w:t>representatives were not aware of any improvements to services following their complaints and feedback.</w:t>
      </w:r>
      <w:r w:rsidR="003E25CA">
        <w:rPr>
          <w:color w:val="auto"/>
          <w:szCs w:val="22"/>
        </w:rPr>
        <w:t xml:space="preserve"> </w:t>
      </w:r>
      <w:r w:rsidR="00E12AC1">
        <w:rPr>
          <w:szCs w:val="22"/>
        </w:rPr>
        <w:t xml:space="preserve">The Assessment Team reviewed the service’s plan </w:t>
      </w:r>
      <w:r w:rsidR="009221CF">
        <w:rPr>
          <w:szCs w:val="22"/>
        </w:rPr>
        <w:t>for</w:t>
      </w:r>
      <w:r w:rsidR="00E12AC1">
        <w:rPr>
          <w:szCs w:val="22"/>
        </w:rPr>
        <w:t xml:space="preserve"> continuous improvement and found it did not reflect individual consumer feedback informing any improvements </w:t>
      </w:r>
      <w:r w:rsidR="009221CF">
        <w:rPr>
          <w:szCs w:val="22"/>
        </w:rPr>
        <w:t>to</w:t>
      </w:r>
      <w:r w:rsidR="00E12AC1">
        <w:rPr>
          <w:szCs w:val="22"/>
        </w:rPr>
        <w:t xml:space="preserve"> care and services. In addition, s</w:t>
      </w:r>
      <w:r w:rsidR="00E12AC1" w:rsidRPr="00482ADD">
        <w:rPr>
          <w:szCs w:val="22"/>
        </w:rPr>
        <w:t>taff were unable to describe any examples of improvements within the service being made following consumer feedback.</w:t>
      </w:r>
    </w:p>
    <w:p w14:paraId="44AF839F" w14:textId="3DFC5A6C" w:rsidR="00E12AC1" w:rsidRDefault="00482ADD" w:rsidP="00482ADD">
      <w:pPr>
        <w:rPr>
          <w:color w:val="auto"/>
        </w:rPr>
      </w:pPr>
      <w:r w:rsidRPr="009D0FA4">
        <w:rPr>
          <w:color w:val="auto"/>
        </w:rPr>
        <w:lastRenderedPageBreak/>
        <w:t xml:space="preserve">In </w:t>
      </w:r>
      <w:r w:rsidR="0056616E">
        <w:rPr>
          <w:color w:val="auto"/>
        </w:rPr>
        <w:t>its</w:t>
      </w:r>
      <w:r w:rsidRPr="009D0FA4">
        <w:rPr>
          <w:color w:val="auto"/>
        </w:rPr>
        <w:t xml:space="preserve"> response to the Assessment Team report, the approved provider </w:t>
      </w:r>
      <w:r w:rsidRPr="00E12AC1">
        <w:rPr>
          <w:color w:val="auto"/>
        </w:rPr>
        <w:t>submits</w:t>
      </w:r>
      <w:r w:rsidR="00E12AC1" w:rsidRPr="00E12AC1">
        <w:rPr>
          <w:color w:val="auto"/>
        </w:rPr>
        <w:t xml:space="preserve"> improvements are regularly made however these could be better communicated in future.</w:t>
      </w:r>
      <w:r w:rsidR="00E12AC1">
        <w:rPr>
          <w:color w:val="auto"/>
        </w:rPr>
        <w:t xml:space="preserve"> The approved provider also submits that while staff may recognise improvements, they may not be aware that these improvements have resulted from specific complaints</w:t>
      </w:r>
      <w:r w:rsidR="000C46FD">
        <w:rPr>
          <w:color w:val="auto"/>
        </w:rPr>
        <w:t>, and that this lack of staff knowledge is not evidence of non</w:t>
      </w:r>
      <w:r w:rsidR="000C46FD">
        <w:rPr>
          <w:color w:val="auto"/>
        </w:rPr>
        <w:noBreakHyphen/>
        <w:t>compliance with this requirement.</w:t>
      </w:r>
      <w:r w:rsidR="00E12AC1">
        <w:rPr>
          <w:color w:val="auto"/>
        </w:rPr>
        <w:t xml:space="preserve"> </w:t>
      </w:r>
      <w:r w:rsidR="000C46FD">
        <w:rPr>
          <w:color w:val="auto"/>
        </w:rPr>
        <w:t>In addition</w:t>
      </w:r>
      <w:r w:rsidR="009221CF">
        <w:rPr>
          <w:color w:val="auto"/>
        </w:rPr>
        <w:t>,</w:t>
      </w:r>
      <w:r w:rsidR="000C46FD">
        <w:rPr>
          <w:color w:val="auto"/>
        </w:rPr>
        <w:t xml:space="preserve"> the service continues to make improvements to the evening meal service in response to previous consumer feedback. The approved provider acknowledges the service’s plan for continuous improvement does not reflect individual feedback. The new facility manager has rectified this by updating the plan.</w:t>
      </w:r>
    </w:p>
    <w:p w14:paraId="5EC64940" w14:textId="6A28CF57" w:rsidR="000C46FD" w:rsidRDefault="000C46FD" w:rsidP="00482ADD">
      <w:pPr>
        <w:rPr>
          <w:color w:val="auto"/>
        </w:rPr>
      </w:pPr>
      <w:r>
        <w:rPr>
          <w:color w:val="auto"/>
        </w:rPr>
        <w:t xml:space="preserve">While I note there are gaps in the service’s performance in relation to this requirement, having reviewed the specific consumer examples presented by the Assessment Team, and documents </w:t>
      </w:r>
      <w:r w:rsidR="009221CF">
        <w:rPr>
          <w:color w:val="auto"/>
        </w:rPr>
        <w:t>submitted by the approved provider</w:t>
      </w:r>
      <w:r>
        <w:rPr>
          <w:color w:val="auto"/>
        </w:rPr>
        <w:t xml:space="preserve"> in response to those specific complaints, I find the service has used </w:t>
      </w:r>
      <w:r w:rsidR="004F2B16">
        <w:rPr>
          <w:color w:val="auto"/>
        </w:rPr>
        <w:t xml:space="preserve">consumer feedback and complaints to improve the quality of care and services. Accordingly, </w:t>
      </w:r>
      <w:r w:rsidR="004F2B16">
        <w:rPr>
          <w:rFonts w:eastAsia="Calibri"/>
          <w:color w:val="auto"/>
          <w:lang w:eastAsia="en-US"/>
        </w:rPr>
        <w:t>I</w:t>
      </w:r>
      <w:r w:rsidR="009221CF">
        <w:rPr>
          <w:rFonts w:eastAsia="Calibri"/>
          <w:color w:val="auto"/>
          <w:lang w:eastAsia="en-US"/>
        </w:rPr>
        <w:t> </w:t>
      </w:r>
      <w:r w:rsidR="004F2B16">
        <w:rPr>
          <w:rFonts w:eastAsia="Calibri"/>
          <w:color w:val="auto"/>
          <w:lang w:eastAsia="en-US"/>
        </w:rPr>
        <w:t>am satisfied the service complies with this requirement.</w:t>
      </w:r>
      <w:r w:rsidR="004F2B16">
        <w:rPr>
          <w:color w:val="auto"/>
        </w:rPr>
        <w:t xml:space="preserve">  </w:t>
      </w:r>
      <w:r>
        <w:rPr>
          <w:color w:val="auto"/>
        </w:rPr>
        <w:t xml:space="preserve"> </w:t>
      </w:r>
    </w:p>
    <w:p w14:paraId="6D67492E" w14:textId="77777777" w:rsidR="00445D92" w:rsidRPr="001B3DE8" w:rsidRDefault="00445D92" w:rsidP="00445D92"/>
    <w:p w14:paraId="6D67492F" w14:textId="77777777" w:rsidR="00445D92" w:rsidRDefault="00445D92" w:rsidP="00445D92">
      <w:pPr>
        <w:sectPr w:rsidR="00445D92" w:rsidSect="00445D92">
          <w:type w:val="continuous"/>
          <w:pgSz w:w="11906" w:h="16838"/>
          <w:pgMar w:top="1701" w:right="1418" w:bottom="1418" w:left="1418" w:header="709" w:footer="397" w:gutter="0"/>
          <w:cols w:space="708"/>
          <w:titlePg/>
          <w:docGrid w:linePitch="360"/>
        </w:sectPr>
      </w:pPr>
    </w:p>
    <w:p w14:paraId="6D674930" w14:textId="3D187D3C" w:rsidR="00445D92" w:rsidRDefault="00445D92" w:rsidP="00445D92">
      <w:pPr>
        <w:pStyle w:val="Heading1"/>
        <w:tabs>
          <w:tab w:val="right" w:pos="9070"/>
        </w:tabs>
        <w:spacing w:before="560" w:after="640"/>
        <w:rPr>
          <w:color w:val="FFFFFF" w:themeColor="background1"/>
          <w:sz w:val="36"/>
        </w:rPr>
        <w:sectPr w:rsidR="00445D92" w:rsidSect="00445D92">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8" behindDoc="1" locked="0" layoutInCell="1" allowOverlap="1" wp14:anchorId="6D674989" wp14:editId="775A00F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04665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CB3AB4">
        <w:rPr>
          <w:color w:val="FFFFFF" w:themeColor="background1"/>
          <w:sz w:val="36"/>
        </w:rPr>
        <w:t>NON-COMPLIANT</w:t>
      </w:r>
      <w:r w:rsidRPr="00EB1D71">
        <w:rPr>
          <w:color w:val="FFFFFF" w:themeColor="background1"/>
          <w:sz w:val="36"/>
        </w:rPr>
        <w:br/>
        <w:t>Human resources</w:t>
      </w:r>
    </w:p>
    <w:p w14:paraId="6D674931" w14:textId="77777777" w:rsidR="00445D92" w:rsidRPr="000E654D" w:rsidRDefault="00445D92" w:rsidP="00445D92">
      <w:pPr>
        <w:pStyle w:val="Heading3"/>
        <w:shd w:val="clear" w:color="auto" w:fill="F2F2F2" w:themeFill="background1" w:themeFillShade="F2"/>
      </w:pPr>
      <w:r w:rsidRPr="000E654D">
        <w:t>Consumer outcome:</w:t>
      </w:r>
    </w:p>
    <w:p w14:paraId="6D674932" w14:textId="77777777" w:rsidR="00445D92" w:rsidRDefault="00445D92" w:rsidP="00445D92">
      <w:pPr>
        <w:numPr>
          <w:ilvl w:val="0"/>
          <w:numId w:val="7"/>
        </w:numPr>
        <w:shd w:val="clear" w:color="auto" w:fill="F2F2F2" w:themeFill="background1" w:themeFillShade="F2"/>
      </w:pPr>
      <w:r>
        <w:t>I get quality care and services when I need them from people who are knowledgeable, capable and caring.</w:t>
      </w:r>
    </w:p>
    <w:p w14:paraId="6D674933" w14:textId="77777777" w:rsidR="00445D92" w:rsidRDefault="00445D92" w:rsidP="00445D92">
      <w:pPr>
        <w:pStyle w:val="Heading3"/>
        <w:shd w:val="clear" w:color="auto" w:fill="F2F2F2" w:themeFill="background1" w:themeFillShade="F2"/>
      </w:pPr>
      <w:r>
        <w:t>Organisation statement:</w:t>
      </w:r>
    </w:p>
    <w:p w14:paraId="6D674934" w14:textId="77777777" w:rsidR="00445D92" w:rsidRDefault="00445D92" w:rsidP="00445D92">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D674935" w14:textId="77777777" w:rsidR="00445D92" w:rsidRDefault="00445D92" w:rsidP="00445D92">
      <w:pPr>
        <w:pStyle w:val="Heading2"/>
      </w:pPr>
      <w:r>
        <w:t>Assessment of Standard 7</w:t>
      </w:r>
    </w:p>
    <w:p w14:paraId="49247A3D" w14:textId="38AFEBE9" w:rsidR="00746E64" w:rsidRPr="00746E64" w:rsidRDefault="0050522A" w:rsidP="00445D92">
      <w:pPr>
        <w:rPr>
          <w:color w:val="auto"/>
          <w:szCs w:val="22"/>
        </w:rPr>
      </w:pPr>
      <w:r>
        <w:rPr>
          <w:rFonts w:eastAsiaTheme="minorHAnsi"/>
        </w:rPr>
        <w:t xml:space="preserve">Sampled </w:t>
      </w:r>
      <w:r>
        <w:rPr>
          <w:color w:val="auto"/>
          <w:szCs w:val="22"/>
        </w:rPr>
        <w:t xml:space="preserve">consumers provided positive feedback </w:t>
      </w:r>
      <w:r w:rsidR="000C40F4">
        <w:rPr>
          <w:color w:val="auto"/>
          <w:szCs w:val="22"/>
        </w:rPr>
        <w:t>regarding</w:t>
      </w:r>
      <w:r>
        <w:rPr>
          <w:color w:val="auto"/>
          <w:szCs w:val="22"/>
        </w:rPr>
        <w:t xml:space="preserve"> staff being kind</w:t>
      </w:r>
      <w:r w:rsidR="000C40F4">
        <w:rPr>
          <w:color w:val="auto"/>
          <w:szCs w:val="22"/>
        </w:rPr>
        <w:t xml:space="preserve">, </w:t>
      </w:r>
      <w:r>
        <w:rPr>
          <w:color w:val="auto"/>
          <w:szCs w:val="22"/>
        </w:rPr>
        <w:t xml:space="preserve">caring and understanding what is important to them. Some consumers spoke of individual staff members who go the </w:t>
      </w:r>
      <w:r w:rsidR="000C40F4">
        <w:rPr>
          <w:color w:val="auto"/>
          <w:szCs w:val="22"/>
        </w:rPr>
        <w:t>‘</w:t>
      </w:r>
      <w:r>
        <w:rPr>
          <w:color w:val="auto"/>
          <w:szCs w:val="22"/>
        </w:rPr>
        <w:t>extra mile</w:t>
      </w:r>
      <w:r w:rsidR="000C40F4">
        <w:rPr>
          <w:color w:val="auto"/>
          <w:szCs w:val="22"/>
        </w:rPr>
        <w:t>’</w:t>
      </w:r>
      <w:r>
        <w:rPr>
          <w:color w:val="auto"/>
          <w:szCs w:val="22"/>
        </w:rPr>
        <w:t xml:space="preserve"> when providing care and spending time with consumers</w:t>
      </w:r>
      <w:r w:rsidR="009971CE">
        <w:rPr>
          <w:color w:val="auto"/>
          <w:szCs w:val="22"/>
        </w:rPr>
        <w:t>.</w:t>
      </w:r>
      <w:r w:rsidR="00887D34">
        <w:rPr>
          <w:color w:val="auto"/>
          <w:szCs w:val="22"/>
        </w:rPr>
        <w:t xml:space="preserve"> </w:t>
      </w:r>
      <w:r w:rsidR="00887D34">
        <w:rPr>
          <w:szCs w:val="22"/>
        </w:rPr>
        <w:t>The organisation has a schedule for all staff to complete bi-annual performance review</w:t>
      </w:r>
      <w:r w:rsidR="008D5898">
        <w:rPr>
          <w:szCs w:val="22"/>
        </w:rPr>
        <w:t>s</w:t>
      </w:r>
      <w:r w:rsidR="000C40F4">
        <w:rPr>
          <w:szCs w:val="22"/>
        </w:rPr>
        <w:t xml:space="preserve"> and s</w:t>
      </w:r>
      <w:r w:rsidR="00887D34">
        <w:rPr>
          <w:szCs w:val="22"/>
        </w:rPr>
        <w:t>ampled s</w:t>
      </w:r>
      <w:r w:rsidR="00887D34" w:rsidRPr="004B3ABA">
        <w:rPr>
          <w:szCs w:val="22"/>
        </w:rPr>
        <w:t xml:space="preserve">taff </w:t>
      </w:r>
      <w:r w:rsidR="00887D34">
        <w:rPr>
          <w:szCs w:val="22"/>
        </w:rPr>
        <w:t>provided</w:t>
      </w:r>
      <w:r w:rsidR="00887D34" w:rsidRPr="004B3ABA">
        <w:rPr>
          <w:szCs w:val="22"/>
        </w:rPr>
        <w:t xml:space="preserve"> positive feedback on </w:t>
      </w:r>
      <w:r w:rsidR="00172A94">
        <w:rPr>
          <w:szCs w:val="22"/>
        </w:rPr>
        <w:t>their involvement</w:t>
      </w:r>
      <w:r w:rsidR="00887D34" w:rsidRPr="004B3ABA">
        <w:rPr>
          <w:szCs w:val="22"/>
        </w:rPr>
        <w:t xml:space="preserve"> in performance appraisal</w:t>
      </w:r>
      <w:r w:rsidR="00887D34">
        <w:rPr>
          <w:szCs w:val="22"/>
        </w:rPr>
        <w:t>s</w:t>
      </w:r>
      <w:r w:rsidR="00887D34" w:rsidRPr="004B3ABA">
        <w:rPr>
          <w:szCs w:val="22"/>
        </w:rPr>
        <w:t>.</w:t>
      </w:r>
      <w:r w:rsidR="00D74D60">
        <w:rPr>
          <w:szCs w:val="22"/>
        </w:rPr>
        <w:t xml:space="preserve"> However, </w:t>
      </w:r>
      <w:r w:rsidR="00746E64">
        <w:rPr>
          <w:szCs w:val="22"/>
        </w:rPr>
        <w:t>the service does not have a competent workforce that enables the delivery of safe care and services and outcomes required by these standards.</w:t>
      </w:r>
    </w:p>
    <w:p w14:paraId="6D674937" w14:textId="395CA43A" w:rsidR="00445D92" w:rsidRPr="00CB3AB4" w:rsidRDefault="00445D92" w:rsidP="00445D92">
      <w:pPr>
        <w:rPr>
          <w:rFonts w:eastAsia="Calibri"/>
          <w:color w:val="auto"/>
        </w:rPr>
      </w:pPr>
      <w:r w:rsidRPr="00CB3AB4">
        <w:rPr>
          <w:rFonts w:eastAsiaTheme="minorHAnsi"/>
          <w:color w:val="auto"/>
        </w:rPr>
        <w:t>The Quality Standard is assessed as</w:t>
      </w:r>
      <w:r w:rsidR="00CB3AB4" w:rsidRPr="00CB3AB4">
        <w:rPr>
          <w:rFonts w:eastAsiaTheme="minorHAnsi"/>
          <w:color w:val="auto"/>
        </w:rPr>
        <w:t xml:space="preserve"> n</w:t>
      </w:r>
      <w:r w:rsidRPr="00CB3AB4">
        <w:rPr>
          <w:rFonts w:eastAsiaTheme="minorHAnsi"/>
          <w:color w:val="auto"/>
        </w:rPr>
        <w:t>on-compliant as</w:t>
      </w:r>
      <w:r w:rsidR="00746E64">
        <w:rPr>
          <w:rFonts w:eastAsiaTheme="minorHAnsi"/>
          <w:color w:val="auto"/>
        </w:rPr>
        <w:t xml:space="preserve"> </w:t>
      </w:r>
      <w:r w:rsidR="00746E64" w:rsidRPr="00E5120A">
        <w:rPr>
          <w:rFonts w:eastAsiaTheme="minorHAnsi"/>
          <w:color w:val="auto"/>
        </w:rPr>
        <w:t>three</w:t>
      </w:r>
      <w:r w:rsidRPr="00CB3AB4">
        <w:rPr>
          <w:rFonts w:eastAsiaTheme="minorHAnsi"/>
          <w:color w:val="auto"/>
        </w:rPr>
        <w:t xml:space="preserve"> </w:t>
      </w:r>
      <w:r w:rsidR="00746E64">
        <w:rPr>
          <w:rFonts w:eastAsiaTheme="minorHAnsi"/>
          <w:color w:val="auto"/>
        </w:rPr>
        <w:t>o</w:t>
      </w:r>
      <w:r w:rsidRPr="00CB3AB4">
        <w:rPr>
          <w:rFonts w:eastAsiaTheme="minorHAnsi"/>
          <w:color w:val="auto"/>
        </w:rPr>
        <w:t xml:space="preserve">f the five specific requirements have been assessed as </w:t>
      </w:r>
      <w:r w:rsidR="00CB3AB4" w:rsidRPr="00CB3AB4">
        <w:rPr>
          <w:rFonts w:eastAsiaTheme="minorHAnsi"/>
          <w:color w:val="auto"/>
        </w:rPr>
        <w:t>n</w:t>
      </w:r>
      <w:r w:rsidRPr="00CB3AB4">
        <w:rPr>
          <w:rFonts w:eastAsiaTheme="minorHAnsi"/>
          <w:color w:val="auto"/>
        </w:rPr>
        <w:t>on-compliant.</w:t>
      </w:r>
    </w:p>
    <w:p w14:paraId="6D674938" w14:textId="688291D3" w:rsidR="00445D92" w:rsidRDefault="00445D92" w:rsidP="00445D92">
      <w:pPr>
        <w:pStyle w:val="Heading2"/>
      </w:pPr>
      <w:r>
        <w:t>Assessment of Standard 7 Requirements</w:t>
      </w:r>
      <w:r w:rsidRPr="0066387A">
        <w:rPr>
          <w:i/>
          <w:color w:val="0000FF"/>
          <w:sz w:val="24"/>
          <w:szCs w:val="24"/>
        </w:rPr>
        <w:t xml:space="preserve"> </w:t>
      </w:r>
    </w:p>
    <w:p w14:paraId="6D674939" w14:textId="1A5471B9" w:rsidR="00445D92" w:rsidRPr="00506F7F" w:rsidRDefault="00445D92" w:rsidP="00445D92">
      <w:pPr>
        <w:pStyle w:val="Heading3"/>
      </w:pPr>
      <w:r w:rsidRPr="00506F7F">
        <w:t>Requirement 7(3)(a)</w:t>
      </w:r>
      <w:r>
        <w:tab/>
        <w:t>Non-compliant</w:t>
      </w:r>
    </w:p>
    <w:p w14:paraId="6D67493A" w14:textId="77777777" w:rsidR="00445D92" w:rsidRPr="008D114F" w:rsidRDefault="00445D92" w:rsidP="00445D92">
      <w:pPr>
        <w:rPr>
          <w:i/>
        </w:rPr>
      </w:pPr>
      <w:r w:rsidRPr="008D114F">
        <w:rPr>
          <w:i/>
        </w:rPr>
        <w:t>The workforce is planned to enable, and the number and mix of members of the workforce deployed enables, the delivery and management of safe and quality care and services.</w:t>
      </w:r>
    </w:p>
    <w:p w14:paraId="3CFC9438" w14:textId="63C8B699" w:rsidR="0050522A" w:rsidRDefault="0050522A" w:rsidP="0050522A">
      <w:pPr>
        <w:rPr>
          <w:color w:val="000000" w:themeColor="text1"/>
          <w:szCs w:val="22"/>
        </w:rPr>
      </w:pPr>
      <w:r w:rsidRPr="0050522A">
        <w:rPr>
          <w:color w:val="auto"/>
        </w:rPr>
        <w:t>The Assessment Team found s</w:t>
      </w:r>
      <w:r w:rsidRPr="0050522A">
        <w:rPr>
          <w:color w:val="auto"/>
          <w:szCs w:val="22"/>
        </w:rPr>
        <w:t xml:space="preserve">ome </w:t>
      </w:r>
      <w:r>
        <w:rPr>
          <w:color w:val="000000" w:themeColor="text1"/>
          <w:szCs w:val="22"/>
        </w:rPr>
        <w:t xml:space="preserve">consumers said staff are generally meeting their personal care needs at their preferred time, </w:t>
      </w:r>
      <w:r>
        <w:rPr>
          <w:szCs w:val="22"/>
        </w:rPr>
        <w:t>however t</w:t>
      </w:r>
      <w:r w:rsidRPr="00BD03F0">
        <w:rPr>
          <w:szCs w:val="22"/>
        </w:rPr>
        <w:t xml:space="preserve">he majority of </w:t>
      </w:r>
      <w:r>
        <w:rPr>
          <w:szCs w:val="22"/>
        </w:rPr>
        <w:t>sampled</w:t>
      </w:r>
      <w:r w:rsidRPr="00BD03F0">
        <w:rPr>
          <w:szCs w:val="22"/>
        </w:rPr>
        <w:t xml:space="preserve"> consumers said they have to wait long </w:t>
      </w:r>
      <w:r w:rsidR="008D5898">
        <w:rPr>
          <w:szCs w:val="22"/>
        </w:rPr>
        <w:t>periods</w:t>
      </w:r>
      <w:r w:rsidRPr="00BD03F0">
        <w:rPr>
          <w:szCs w:val="22"/>
        </w:rPr>
        <w:t xml:space="preserve"> for staff to respond to their call bells.</w:t>
      </w:r>
      <w:r>
        <w:rPr>
          <w:color w:val="000000" w:themeColor="text1"/>
          <w:szCs w:val="22"/>
        </w:rPr>
        <w:t xml:space="preserve">  Staff generally provided feedback that there </w:t>
      </w:r>
      <w:r w:rsidR="008D5898">
        <w:rPr>
          <w:color w:val="000000" w:themeColor="text1"/>
          <w:szCs w:val="22"/>
        </w:rPr>
        <w:t>are</w:t>
      </w:r>
      <w:r>
        <w:rPr>
          <w:color w:val="000000" w:themeColor="text1"/>
          <w:szCs w:val="22"/>
        </w:rPr>
        <w:t xml:space="preserve"> </w:t>
      </w:r>
      <w:r w:rsidR="00787E9D">
        <w:rPr>
          <w:color w:val="000000" w:themeColor="text1"/>
          <w:szCs w:val="22"/>
        </w:rPr>
        <w:t>sufficient</w:t>
      </w:r>
      <w:r>
        <w:rPr>
          <w:color w:val="000000" w:themeColor="text1"/>
          <w:szCs w:val="22"/>
        </w:rPr>
        <w:t xml:space="preserve"> staff</w:t>
      </w:r>
      <w:r w:rsidR="008D5898">
        <w:rPr>
          <w:color w:val="000000" w:themeColor="text1"/>
          <w:szCs w:val="22"/>
        </w:rPr>
        <w:t>ing levels</w:t>
      </w:r>
      <w:r>
        <w:rPr>
          <w:color w:val="000000" w:themeColor="text1"/>
          <w:szCs w:val="22"/>
        </w:rPr>
        <w:t>. Lifestyle staff rosters reflect a number of vacancies which limits the provision of consumer activities</w:t>
      </w:r>
      <w:r w:rsidR="00F44A9F">
        <w:rPr>
          <w:color w:val="000000" w:themeColor="text1"/>
          <w:szCs w:val="22"/>
        </w:rPr>
        <w:t>, with no weekend activities available</w:t>
      </w:r>
      <w:r>
        <w:rPr>
          <w:color w:val="000000" w:themeColor="text1"/>
          <w:szCs w:val="22"/>
        </w:rPr>
        <w:t xml:space="preserve">. The Assessment Team reviewed a </w:t>
      </w:r>
      <w:r>
        <w:rPr>
          <w:color w:val="000000" w:themeColor="text1"/>
          <w:szCs w:val="22"/>
        </w:rPr>
        <w:lastRenderedPageBreak/>
        <w:t>rotating two week roster and found a total of 15 enrolled nurse shifts were vacant, 10</w:t>
      </w:r>
      <w:r w:rsidR="00A17113">
        <w:rPr>
          <w:color w:val="000000" w:themeColor="text1"/>
          <w:szCs w:val="22"/>
        </w:rPr>
        <w:t> </w:t>
      </w:r>
      <w:r>
        <w:rPr>
          <w:color w:val="000000" w:themeColor="text1"/>
          <w:szCs w:val="22"/>
        </w:rPr>
        <w:t>lifestyle shifts were vacant and a number of personal care staff shifts were unfilled.</w:t>
      </w:r>
      <w:r w:rsidR="00787E9D">
        <w:rPr>
          <w:color w:val="000000" w:themeColor="text1"/>
          <w:szCs w:val="22"/>
        </w:rPr>
        <w:t xml:space="preserve"> The Assessment Team also found deficits in the availability of registered nurses to supervise enrolled nurses, especially after hours</w:t>
      </w:r>
      <w:r w:rsidR="006F29CD">
        <w:rPr>
          <w:color w:val="000000" w:themeColor="text1"/>
          <w:szCs w:val="22"/>
        </w:rPr>
        <w:t xml:space="preserve">. </w:t>
      </w:r>
    </w:p>
    <w:p w14:paraId="25C47328" w14:textId="303DC89D" w:rsidR="00AB24A9" w:rsidRDefault="000C40F4" w:rsidP="00445D92">
      <w:r w:rsidRPr="009D0FA4">
        <w:rPr>
          <w:color w:val="auto"/>
        </w:rPr>
        <w:t xml:space="preserve">In </w:t>
      </w:r>
      <w:r w:rsidR="0056616E">
        <w:rPr>
          <w:color w:val="auto"/>
        </w:rPr>
        <w:t>its</w:t>
      </w:r>
      <w:r w:rsidRPr="009D0FA4">
        <w:rPr>
          <w:color w:val="auto"/>
        </w:rPr>
        <w:t xml:space="preserve"> response to the Assessment Team report</w:t>
      </w:r>
      <w:r>
        <w:t>, t</w:t>
      </w:r>
      <w:r w:rsidR="00AB24A9">
        <w:t>he approved provider acknowledges</w:t>
      </w:r>
      <w:r w:rsidR="00664A66">
        <w:t xml:space="preserve"> that staffing has not been optimal given the </w:t>
      </w:r>
      <w:r w:rsidR="00664A66" w:rsidRPr="00A82F0A">
        <w:t>pressure</w:t>
      </w:r>
      <w:r w:rsidR="00664A66">
        <w:t xml:space="preserve"> caused by the pandemic.</w:t>
      </w:r>
      <w:r>
        <w:t xml:space="preserve"> </w:t>
      </w:r>
      <w:r w:rsidR="00787E9D">
        <w:t xml:space="preserve">The approved provider submits </w:t>
      </w:r>
      <w:r w:rsidR="006F29CD">
        <w:t>the average call bell response time is 3-5 minutes</w:t>
      </w:r>
      <w:r w:rsidR="00114112">
        <w:t xml:space="preserve"> (within the service’s benchmark)</w:t>
      </w:r>
      <w:r w:rsidR="006F29CD">
        <w:t>,</w:t>
      </w:r>
      <w:r w:rsidR="00787E9D">
        <w:t xml:space="preserve"> there is adequate registered nurse oversight </w:t>
      </w:r>
      <w:r w:rsidR="006F29CD">
        <w:t xml:space="preserve">and there is always access to a registered nurse. </w:t>
      </w:r>
      <w:r w:rsidR="00AD3D48">
        <w:t xml:space="preserve">The approved provider </w:t>
      </w:r>
      <w:r w:rsidR="00787E9D">
        <w:t>contends</w:t>
      </w:r>
      <w:r w:rsidR="00AD3D48">
        <w:t xml:space="preserve"> the while the Assessment Team noted unfilled shifts on the roster, there is no evidence the roster is not </w:t>
      </w:r>
      <w:r w:rsidR="00AD3D48" w:rsidRPr="00787E9D">
        <w:rPr>
          <w:i/>
        </w:rPr>
        <w:t>planned</w:t>
      </w:r>
      <w:r w:rsidR="00AD3D48">
        <w:t xml:space="preserve"> or that these absences have impacted consumer care.</w:t>
      </w:r>
    </w:p>
    <w:p w14:paraId="6EDC5C07" w14:textId="77070AC2" w:rsidR="00F44A9F" w:rsidRDefault="00CB3AB4" w:rsidP="00445D92">
      <w:r>
        <w:t>Whilst acknowledging staffing pressures arising from the pandemic, the evidence provided by the Assessment Team under this requirement and under Standard 2 and</w:t>
      </w:r>
      <w:r w:rsidR="00FC6E59">
        <w:t xml:space="preserve"> Standard</w:t>
      </w:r>
      <w:r>
        <w:t xml:space="preserve"> 3 demonstrate</w:t>
      </w:r>
      <w:r w:rsidR="008D5898">
        <w:t>s</w:t>
      </w:r>
      <w:r>
        <w:t xml:space="preserve"> that a lack of clinical staff</w:t>
      </w:r>
      <w:r w:rsidR="008D5898">
        <w:t>/clinical oversight</w:t>
      </w:r>
      <w:r>
        <w:t xml:space="preserve"> has negative</w:t>
      </w:r>
      <w:r w:rsidR="00FC6E59">
        <w:t>ly</w:t>
      </w:r>
      <w:r>
        <w:t xml:space="preserve"> impact</w:t>
      </w:r>
      <w:r w:rsidR="00FC6E59">
        <w:t>ed</w:t>
      </w:r>
      <w:r>
        <w:t xml:space="preserve"> on the health and well-being of consumers at the service.</w:t>
      </w:r>
      <w:r w:rsidR="00114112">
        <w:t xml:space="preserve"> </w:t>
      </w:r>
      <w:r w:rsidR="005B07FA">
        <w:t xml:space="preserve">Accordingly, </w:t>
      </w:r>
      <w:r w:rsidR="005B07FA">
        <w:rPr>
          <w:color w:val="auto"/>
        </w:rPr>
        <w:t>I find the service is non</w:t>
      </w:r>
      <w:r w:rsidR="005B07FA">
        <w:rPr>
          <w:color w:val="auto"/>
        </w:rPr>
        <w:noBreakHyphen/>
        <w:t xml:space="preserve">compliant with this requirement. </w:t>
      </w:r>
      <w:r w:rsidR="005B07FA" w:rsidRPr="00D45943">
        <w:rPr>
          <w:color w:val="auto"/>
        </w:rPr>
        <w:t xml:space="preserve">  </w:t>
      </w:r>
    </w:p>
    <w:p w14:paraId="6D67493C" w14:textId="3B093202" w:rsidR="00445D92" w:rsidRPr="00506F7F" w:rsidRDefault="00445D92" w:rsidP="00445D92">
      <w:pPr>
        <w:pStyle w:val="Heading3"/>
      </w:pPr>
      <w:r w:rsidRPr="00506F7F">
        <w:t>Requirement 7(3)(b)</w:t>
      </w:r>
      <w:r>
        <w:tab/>
        <w:t>Compliant</w:t>
      </w:r>
    </w:p>
    <w:p w14:paraId="6D67493D" w14:textId="77777777" w:rsidR="00445D92" w:rsidRPr="008D114F" w:rsidRDefault="00445D92" w:rsidP="00445D92">
      <w:pPr>
        <w:rPr>
          <w:i/>
        </w:rPr>
      </w:pPr>
      <w:r w:rsidRPr="008D114F">
        <w:rPr>
          <w:i/>
        </w:rPr>
        <w:t>Workforce interactions with consumers are kind, caring and respectful of each consumer’s identity, culture and diversity.</w:t>
      </w:r>
    </w:p>
    <w:p w14:paraId="6D67493F" w14:textId="1366ABBD" w:rsidR="00445D92" w:rsidRPr="00095CD4" w:rsidRDefault="00445D92" w:rsidP="00445D92">
      <w:pPr>
        <w:pStyle w:val="Heading3"/>
      </w:pPr>
      <w:r w:rsidRPr="00095CD4">
        <w:t>Requirement 7(3)(c)</w:t>
      </w:r>
      <w:r>
        <w:tab/>
      </w:r>
      <w:r w:rsidR="007F5C6B">
        <w:t>Non-c</w:t>
      </w:r>
      <w:r>
        <w:t>ompliant</w:t>
      </w:r>
    </w:p>
    <w:p w14:paraId="6D674940" w14:textId="77777777" w:rsidR="00445D92" w:rsidRPr="008D114F" w:rsidRDefault="00445D92" w:rsidP="00445D92">
      <w:pPr>
        <w:rPr>
          <w:i/>
        </w:rPr>
      </w:pPr>
      <w:r w:rsidRPr="008D114F">
        <w:rPr>
          <w:i/>
        </w:rPr>
        <w:t>The workforce is competent and the members of the workforce have the qualifications and knowledge to effectively perform their roles.</w:t>
      </w:r>
    </w:p>
    <w:p w14:paraId="3EE33300" w14:textId="13579F48" w:rsidR="00D74D60" w:rsidRPr="00746E64" w:rsidRDefault="00D74D60" w:rsidP="00445D92">
      <w:pPr>
        <w:rPr>
          <w:szCs w:val="22"/>
        </w:rPr>
      </w:pPr>
      <w:r>
        <w:t xml:space="preserve">The Assessment Team found </w:t>
      </w:r>
      <w:r>
        <w:rPr>
          <w:szCs w:val="22"/>
        </w:rPr>
        <w:t xml:space="preserve">that members of the workforce are required to have appropriate qualifications for their designated roles and responsibilities. However, the Assessment Team found deficits in the assessment, care planning and provision of safe and quality care for </w:t>
      </w:r>
      <w:r w:rsidR="00746E64">
        <w:rPr>
          <w:szCs w:val="22"/>
        </w:rPr>
        <w:t xml:space="preserve">a number of </w:t>
      </w:r>
      <w:r>
        <w:rPr>
          <w:szCs w:val="22"/>
        </w:rPr>
        <w:t xml:space="preserve">sampled consumers. </w:t>
      </w:r>
    </w:p>
    <w:p w14:paraId="16C7BEB3" w14:textId="589095FE" w:rsidR="007F5C6B" w:rsidRPr="00C52D6B" w:rsidRDefault="00D74D60" w:rsidP="007F5C6B">
      <w:r w:rsidRPr="009D0FA4">
        <w:rPr>
          <w:color w:val="auto"/>
        </w:rPr>
        <w:t>In their response to the Assessment Team report</w:t>
      </w:r>
      <w:r>
        <w:t>, the approved provider</w:t>
      </w:r>
      <w:r w:rsidR="00746E64">
        <w:t xml:space="preserve"> </w:t>
      </w:r>
      <w:r>
        <w:t>states they</w:t>
      </w:r>
      <w:r w:rsidR="00AD3D48">
        <w:t xml:space="preserve"> require a Certificate III in Aged Care for all personal care staff to ensure they are adequately skilled to undertake their role.</w:t>
      </w:r>
      <w:r w:rsidR="007F5C6B">
        <w:t xml:space="preserve"> In response to the Notice, the approved provider has agreed to provide training for all employees in palliative care, pain management, medication management and clinical governance of these areas.</w:t>
      </w:r>
    </w:p>
    <w:p w14:paraId="28667D6E" w14:textId="019CFAE7" w:rsidR="00786D45" w:rsidRDefault="00786D45" w:rsidP="00445D92">
      <w:r>
        <w:t>While I acknowledge that staff may have appropriate qualifications, based on the extensive non-compliance found in Standard 2 and Standard 3, I am unable to find that the service’s workforce is</w:t>
      </w:r>
      <w:r w:rsidR="00A82F0A">
        <w:t xml:space="preserve"> fully</w:t>
      </w:r>
      <w:r>
        <w:t xml:space="preserve"> competent as there have been </w:t>
      </w:r>
      <w:r w:rsidR="008D5898">
        <w:t>serious</w:t>
      </w:r>
      <w:r>
        <w:t xml:space="preserve"> impacts on the health and well-being of consumers at the service. Accordingly, </w:t>
      </w:r>
      <w:r>
        <w:rPr>
          <w:color w:val="auto"/>
        </w:rPr>
        <w:t>I find the service is non</w:t>
      </w:r>
      <w:r>
        <w:rPr>
          <w:color w:val="auto"/>
        </w:rPr>
        <w:noBreakHyphen/>
        <w:t>compliant with this requirement.</w:t>
      </w:r>
    </w:p>
    <w:p w14:paraId="6D674942" w14:textId="320F0128" w:rsidR="00445D92" w:rsidRPr="00095CD4" w:rsidRDefault="00445D92" w:rsidP="00445D92">
      <w:pPr>
        <w:pStyle w:val="Heading3"/>
      </w:pPr>
      <w:r w:rsidRPr="00095CD4">
        <w:lastRenderedPageBreak/>
        <w:t>Requirement 7(3)(d)</w:t>
      </w:r>
      <w:r>
        <w:tab/>
        <w:t>Non-compliant</w:t>
      </w:r>
    </w:p>
    <w:p w14:paraId="6D674943" w14:textId="77777777" w:rsidR="00445D92" w:rsidRPr="008D114F" w:rsidRDefault="00445D92" w:rsidP="00445D92">
      <w:pPr>
        <w:rPr>
          <w:i/>
        </w:rPr>
      </w:pPr>
      <w:r w:rsidRPr="008D114F">
        <w:rPr>
          <w:i/>
        </w:rPr>
        <w:t>The workforce is recruited, trained, equipped and supported to deliver the outcomes required by these standards.</w:t>
      </w:r>
    </w:p>
    <w:p w14:paraId="53AEF50F" w14:textId="4E14C7B3" w:rsidR="005F24F7" w:rsidRPr="00DA319B" w:rsidRDefault="00BE108E" w:rsidP="005F24F7">
      <w:pPr>
        <w:rPr>
          <w:szCs w:val="22"/>
        </w:rPr>
      </w:pPr>
      <w:r w:rsidRPr="005F24F7">
        <w:rPr>
          <w:color w:val="auto"/>
        </w:rPr>
        <w:t>T</w:t>
      </w:r>
      <w:r w:rsidR="00445D92" w:rsidRPr="005F24F7">
        <w:rPr>
          <w:color w:val="auto"/>
        </w:rPr>
        <w:t>he Assessment Team</w:t>
      </w:r>
      <w:r w:rsidRPr="005F24F7">
        <w:rPr>
          <w:color w:val="auto"/>
        </w:rPr>
        <w:t xml:space="preserve"> found </w:t>
      </w:r>
      <w:r w:rsidR="005F24F7" w:rsidRPr="005F24F7">
        <w:rPr>
          <w:color w:val="auto"/>
        </w:rPr>
        <w:t xml:space="preserve">the </w:t>
      </w:r>
      <w:r w:rsidR="005F24F7" w:rsidRPr="00C0034B">
        <w:rPr>
          <w:szCs w:val="22"/>
        </w:rPr>
        <w:t>service is supported by the organisation’s human resource</w:t>
      </w:r>
      <w:r w:rsidR="005F24F7">
        <w:rPr>
          <w:szCs w:val="22"/>
        </w:rPr>
        <w:t>s</w:t>
      </w:r>
      <w:r w:rsidR="005F24F7" w:rsidRPr="00C0034B">
        <w:rPr>
          <w:szCs w:val="22"/>
        </w:rPr>
        <w:t xml:space="preserve"> and training departments to recruit, </w:t>
      </w:r>
      <w:r w:rsidR="005F24F7">
        <w:rPr>
          <w:szCs w:val="22"/>
        </w:rPr>
        <w:t xml:space="preserve">and </w:t>
      </w:r>
      <w:r w:rsidR="005F24F7" w:rsidRPr="00C0034B">
        <w:rPr>
          <w:szCs w:val="22"/>
        </w:rPr>
        <w:t>provide onboarding and induction process</w:t>
      </w:r>
      <w:r w:rsidR="005F24F7">
        <w:rPr>
          <w:szCs w:val="22"/>
        </w:rPr>
        <w:t>es</w:t>
      </w:r>
      <w:r w:rsidR="005F24F7" w:rsidRPr="00C0034B">
        <w:rPr>
          <w:szCs w:val="22"/>
        </w:rPr>
        <w:t xml:space="preserve">. The organisation provides </w:t>
      </w:r>
      <w:r w:rsidR="005F24F7">
        <w:rPr>
          <w:szCs w:val="22"/>
        </w:rPr>
        <w:t>an electronic training platform</w:t>
      </w:r>
      <w:r w:rsidR="005F24F7" w:rsidRPr="00C0034B">
        <w:rPr>
          <w:szCs w:val="22"/>
        </w:rPr>
        <w:t xml:space="preserve"> for all staff to engage and complete training modules. </w:t>
      </w:r>
      <w:r w:rsidR="005F24F7">
        <w:rPr>
          <w:szCs w:val="22"/>
        </w:rPr>
        <w:t>T</w:t>
      </w:r>
      <w:r w:rsidR="005F24F7" w:rsidRPr="00C0034B">
        <w:rPr>
          <w:szCs w:val="22"/>
        </w:rPr>
        <w:t>he service demonstrate</w:t>
      </w:r>
      <w:r w:rsidR="005F24F7">
        <w:rPr>
          <w:szCs w:val="22"/>
        </w:rPr>
        <w:t xml:space="preserve">d </w:t>
      </w:r>
      <w:r w:rsidR="005F24F7" w:rsidRPr="00C0034B">
        <w:rPr>
          <w:szCs w:val="22"/>
        </w:rPr>
        <w:t>staff had completed or were supported to complete mandatory training modules and education sessions related to the Quality Standards, open disclosure,</w:t>
      </w:r>
      <w:r w:rsidR="006B72AC">
        <w:rPr>
          <w:szCs w:val="22"/>
        </w:rPr>
        <w:t xml:space="preserve"> the</w:t>
      </w:r>
      <w:r w:rsidR="005F24F7" w:rsidRPr="00C0034B">
        <w:rPr>
          <w:szCs w:val="22"/>
        </w:rPr>
        <w:t xml:space="preserve"> Serious Incident Response Scheme and restrictive practice</w:t>
      </w:r>
      <w:r w:rsidR="005F24F7">
        <w:rPr>
          <w:szCs w:val="22"/>
        </w:rPr>
        <w:t>s</w:t>
      </w:r>
      <w:r w:rsidR="005F24F7" w:rsidRPr="00C0034B">
        <w:rPr>
          <w:szCs w:val="22"/>
        </w:rPr>
        <w:t>.</w:t>
      </w:r>
      <w:r w:rsidR="005F24F7">
        <w:rPr>
          <w:szCs w:val="22"/>
        </w:rPr>
        <w:t xml:space="preserve"> However, specific training modules for clinical staff reflected a low completion rate and many of the clinical modules had not been completed by any staff. </w:t>
      </w:r>
      <w:r w:rsidR="00FB5538">
        <w:rPr>
          <w:szCs w:val="22"/>
        </w:rPr>
        <w:t>Modules on medication management, p</w:t>
      </w:r>
      <w:r w:rsidR="00FB5538" w:rsidRPr="00C0034B">
        <w:rPr>
          <w:szCs w:val="22"/>
        </w:rPr>
        <w:t>alliative care and recognising end of life</w:t>
      </w:r>
      <w:r w:rsidR="00FB5538">
        <w:rPr>
          <w:szCs w:val="22"/>
        </w:rPr>
        <w:t xml:space="preserve"> had very low completion rates. </w:t>
      </w:r>
      <w:r w:rsidR="005F24F7" w:rsidRPr="00DA319B">
        <w:rPr>
          <w:szCs w:val="22"/>
        </w:rPr>
        <w:t>Some staff said they had not been able to access the online training program and were frustrated that there was no one to assist them</w:t>
      </w:r>
      <w:r w:rsidR="008D5898">
        <w:rPr>
          <w:szCs w:val="22"/>
        </w:rPr>
        <w:t xml:space="preserve"> to</w:t>
      </w:r>
      <w:r w:rsidR="005F24F7" w:rsidRPr="00DA319B">
        <w:rPr>
          <w:szCs w:val="22"/>
        </w:rPr>
        <w:t xml:space="preserve"> reset their access. </w:t>
      </w:r>
    </w:p>
    <w:p w14:paraId="508DAF3D" w14:textId="55FD4A9D" w:rsidR="005F24F7" w:rsidRDefault="005F24F7" w:rsidP="005F24F7">
      <w:r w:rsidRPr="009D0FA4">
        <w:rPr>
          <w:color w:val="auto"/>
        </w:rPr>
        <w:t xml:space="preserve">In </w:t>
      </w:r>
      <w:r w:rsidR="008E613B">
        <w:rPr>
          <w:color w:val="auto"/>
        </w:rPr>
        <w:t>its</w:t>
      </w:r>
      <w:r w:rsidRPr="009D0FA4">
        <w:rPr>
          <w:color w:val="auto"/>
        </w:rPr>
        <w:t xml:space="preserve"> response to the Assessment Team report</w:t>
      </w:r>
      <w:r>
        <w:t xml:space="preserve">, the approved provider </w:t>
      </w:r>
      <w:r w:rsidR="00FB5538">
        <w:t>accepts that mandatory and optional training has not been completed by enough staff at this stage of the year, however they had already recognised this issue and appointed a clinical educator in August who has improved the training regime.</w:t>
      </w:r>
      <w:r w:rsidR="007F5C6B">
        <w:t xml:space="preserve"> In response to the Notice, the approved provider has agreed to provide training for all employees in palliative care, pain management, medication management and clinical governance of these areas.</w:t>
      </w:r>
      <w:r w:rsidR="00FB5538">
        <w:t xml:space="preserve"> The approved provider further </w:t>
      </w:r>
      <w:r>
        <w:t xml:space="preserve">submits the education year is not complete and </w:t>
      </w:r>
      <w:r w:rsidR="00FB5538">
        <w:t xml:space="preserve">as the end of the year approaches, line managers will ensure training is completed within </w:t>
      </w:r>
      <w:r w:rsidR="008D5898">
        <w:t xml:space="preserve">the </w:t>
      </w:r>
      <w:r w:rsidR="00FB5538">
        <w:t>required timeframes.</w:t>
      </w:r>
    </w:p>
    <w:p w14:paraId="6D674944" w14:textId="157D27C1" w:rsidR="00445D92" w:rsidRPr="00E5120A" w:rsidRDefault="00D633FB" w:rsidP="00445D92">
      <w:pPr>
        <w:rPr>
          <w:color w:val="0000FF"/>
        </w:rPr>
      </w:pPr>
      <w:r>
        <w:rPr>
          <w:szCs w:val="22"/>
        </w:rPr>
        <w:t>While acknowledging the approved provider</w:t>
      </w:r>
      <w:r w:rsidR="008D5898">
        <w:rPr>
          <w:szCs w:val="22"/>
        </w:rPr>
        <w:t>’s</w:t>
      </w:r>
      <w:r>
        <w:rPr>
          <w:szCs w:val="22"/>
        </w:rPr>
        <w:t xml:space="preserve"> response, I am satisfied that the evidence provided by the Assessment Team demonstrates that staff have not received sufficient training and support</w:t>
      </w:r>
      <w:r w:rsidR="00E5120A">
        <w:rPr>
          <w:szCs w:val="22"/>
        </w:rPr>
        <w:t xml:space="preserve"> to manage pain medication, to recognise deterioration in consumer condition, and to maintain accurate clinical records. </w:t>
      </w:r>
      <w:r w:rsidR="00E5120A">
        <w:rPr>
          <w:rFonts w:eastAsiaTheme="minorEastAsia"/>
          <w:color w:val="auto"/>
          <w:lang w:eastAsia="en-US"/>
        </w:rPr>
        <w:t xml:space="preserve">I do not find that the approved provider’s response changes the weight of information provided by the Assessment Team. </w:t>
      </w:r>
      <w:r w:rsidR="00E5120A">
        <w:t xml:space="preserve">Accordingly, </w:t>
      </w:r>
      <w:r w:rsidR="00E5120A">
        <w:rPr>
          <w:color w:val="auto"/>
        </w:rPr>
        <w:t>I find the service is non</w:t>
      </w:r>
      <w:r w:rsidR="00E5120A">
        <w:rPr>
          <w:color w:val="auto"/>
        </w:rPr>
        <w:noBreakHyphen/>
        <w:t>compliant with this requirement.</w:t>
      </w:r>
    </w:p>
    <w:p w14:paraId="6D674945" w14:textId="55399624" w:rsidR="00445D92" w:rsidRPr="00095CD4" w:rsidRDefault="00445D92" w:rsidP="00445D92">
      <w:pPr>
        <w:pStyle w:val="Heading3"/>
      </w:pPr>
      <w:r w:rsidRPr="00095CD4">
        <w:t>Requirement 7(3)(e)</w:t>
      </w:r>
      <w:r>
        <w:tab/>
        <w:t>Compliant</w:t>
      </w:r>
    </w:p>
    <w:p w14:paraId="6D674946" w14:textId="77777777" w:rsidR="00445D92" w:rsidRPr="008D114F" w:rsidRDefault="00445D92" w:rsidP="00445D92">
      <w:pPr>
        <w:rPr>
          <w:i/>
        </w:rPr>
      </w:pPr>
      <w:r w:rsidRPr="008D114F">
        <w:rPr>
          <w:i/>
        </w:rPr>
        <w:t>Regular assessment, monitoring and review of the performance of each member of the workforce is undertaken.</w:t>
      </w:r>
    </w:p>
    <w:p w14:paraId="6D674948" w14:textId="77777777" w:rsidR="00445D92" w:rsidRDefault="00445D92" w:rsidP="00445D92">
      <w:pPr>
        <w:sectPr w:rsidR="00445D92" w:rsidSect="00445D92">
          <w:type w:val="continuous"/>
          <w:pgSz w:w="11906" w:h="16838"/>
          <w:pgMar w:top="1701" w:right="1418" w:bottom="1418" w:left="1418" w:header="709" w:footer="397" w:gutter="0"/>
          <w:cols w:space="708"/>
          <w:titlePg/>
          <w:docGrid w:linePitch="360"/>
        </w:sectPr>
      </w:pPr>
    </w:p>
    <w:p w14:paraId="75D949A9" w14:textId="77777777" w:rsidR="00CD6A34" w:rsidRDefault="00445D92" w:rsidP="00CD6A34">
      <w:pPr>
        <w:pStyle w:val="Heading1"/>
        <w:tabs>
          <w:tab w:val="right" w:pos="9070"/>
        </w:tabs>
        <w:spacing w:before="560" w:after="640"/>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58249" behindDoc="1" locked="0" layoutInCell="1" allowOverlap="1" wp14:anchorId="6D67498B" wp14:editId="52E38F4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43358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326AC8">
        <w:rPr>
          <w:color w:val="FFFFFF" w:themeColor="background1"/>
          <w:sz w:val="36"/>
        </w:rPr>
        <w:t>NON-COMPLIANT</w:t>
      </w:r>
      <w:r w:rsidRPr="00EB1D71">
        <w:rPr>
          <w:color w:val="FFFFFF" w:themeColor="background1"/>
          <w:sz w:val="36"/>
        </w:rPr>
        <w:br/>
        <w:t>Organisational governance</w:t>
      </w:r>
    </w:p>
    <w:p w14:paraId="08A26F13" w14:textId="06221D1B" w:rsidR="00CD6A34" w:rsidRDefault="00CD6A34" w:rsidP="00CD6A34">
      <w:pPr>
        <w:pStyle w:val="Heading3"/>
        <w:shd w:val="clear" w:color="auto" w:fill="F2F2F2" w:themeFill="background1" w:themeFillShade="F2"/>
      </w:pPr>
      <w:r>
        <w:t>Consumer outcome:</w:t>
      </w:r>
    </w:p>
    <w:p w14:paraId="6F544275" w14:textId="54D0B9CE" w:rsidR="00CD6A34" w:rsidRDefault="00CD6A34" w:rsidP="00CD6A34">
      <w:pPr>
        <w:numPr>
          <w:ilvl w:val="0"/>
          <w:numId w:val="8"/>
        </w:numPr>
        <w:shd w:val="clear" w:color="auto" w:fill="F2F2F2" w:themeFill="background1" w:themeFillShade="F2"/>
      </w:pPr>
      <w:r>
        <w:t>I am confident the organisation is well run. I can partner in improving the delivery of care and services.</w:t>
      </w:r>
    </w:p>
    <w:p w14:paraId="6D67494C" w14:textId="77777777" w:rsidR="00445D92" w:rsidRDefault="00445D92" w:rsidP="00445D92">
      <w:pPr>
        <w:pStyle w:val="Heading3"/>
        <w:shd w:val="clear" w:color="auto" w:fill="F2F2F2" w:themeFill="background1" w:themeFillShade="F2"/>
      </w:pPr>
      <w:r>
        <w:t>Organisation statement:</w:t>
      </w:r>
    </w:p>
    <w:p w14:paraId="6D67494D" w14:textId="77777777" w:rsidR="00445D92" w:rsidRDefault="00445D92" w:rsidP="00445D92">
      <w:pPr>
        <w:numPr>
          <w:ilvl w:val="0"/>
          <w:numId w:val="8"/>
        </w:numPr>
        <w:shd w:val="clear" w:color="auto" w:fill="F2F2F2" w:themeFill="background1" w:themeFillShade="F2"/>
      </w:pPr>
      <w:r>
        <w:t>The organisation’s governing body is accountable for the delivery of safe and quality care and services.</w:t>
      </w:r>
    </w:p>
    <w:p w14:paraId="6D67494E" w14:textId="77777777" w:rsidR="00445D92" w:rsidRDefault="00445D92" w:rsidP="00445D92">
      <w:pPr>
        <w:pStyle w:val="Heading2"/>
      </w:pPr>
      <w:r>
        <w:t>Assessment of Standard 8</w:t>
      </w:r>
    </w:p>
    <w:p w14:paraId="5D822108" w14:textId="5A302A49" w:rsidR="00C143DC" w:rsidRDefault="008E5379" w:rsidP="00445D92">
      <w:pPr>
        <w:rPr>
          <w:rFonts w:eastAsiaTheme="minorHAnsi"/>
        </w:rPr>
      </w:pPr>
      <w:r>
        <w:rPr>
          <w:szCs w:val="22"/>
        </w:rPr>
        <w:t>Consumers are engaged in the evaluation and development of care and services and t</w:t>
      </w:r>
      <w:r w:rsidR="00C143DC">
        <w:rPr>
          <w:szCs w:val="22"/>
        </w:rPr>
        <w:t>he organisation has a governing body that is informed of the risks and performance of each residential service. The governing body, including organisation</w:t>
      </w:r>
      <w:r>
        <w:rPr>
          <w:szCs w:val="22"/>
        </w:rPr>
        <w:t>al</w:t>
      </w:r>
      <w:r w:rsidR="00C143DC">
        <w:rPr>
          <w:szCs w:val="22"/>
        </w:rPr>
        <w:t xml:space="preserve"> management is accountable </w:t>
      </w:r>
      <w:r>
        <w:rPr>
          <w:szCs w:val="22"/>
        </w:rPr>
        <w:t>and</w:t>
      </w:r>
      <w:r w:rsidR="00C143DC">
        <w:rPr>
          <w:szCs w:val="22"/>
        </w:rPr>
        <w:t xml:space="preserve"> promote</w:t>
      </w:r>
      <w:r>
        <w:rPr>
          <w:szCs w:val="22"/>
        </w:rPr>
        <w:t>s</w:t>
      </w:r>
      <w:r w:rsidR="00C143DC">
        <w:rPr>
          <w:szCs w:val="22"/>
        </w:rPr>
        <w:t xml:space="preserve"> a culture of safe, inclusive and quality care and services.</w:t>
      </w:r>
      <w:r w:rsidR="000673A4">
        <w:rPr>
          <w:szCs w:val="22"/>
        </w:rPr>
        <w:t xml:space="preserve"> However, the service did not demonstrate </w:t>
      </w:r>
      <w:r w:rsidR="00326AC8">
        <w:rPr>
          <w:szCs w:val="22"/>
        </w:rPr>
        <w:t>effective</w:t>
      </w:r>
      <w:r w:rsidR="006C2A12">
        <w:rPr>
          <w:szCs w:val="22"/>
        </w:rPr>
        <w:t xml:space="preserve"> risk management, </w:t>
      </w:r>
      <w:r w:rsidR="00F704DE">
        <w:rPr>
          <w:szCs w:val="22"/>
        </w:rPr>
        <w:t xml:space="preserve">clinical governance, </w:t>
      </w:r>
      <w:r w:rsidR="006C2A12">
        <w:rPr>
          <w:szCs w:val="22"/>
        </w:rPr>
        <w:t>or</w:t>
      </w:r>
      <w:r w:rsidR="00326AC8">
        <w:rPr>
          <w:szCs w:val="22"/>
        </w:rPr>
        <w:t xml:space="preserve"> governance systems relating to information management</w:t>
      </w:r>
      <w:r w:rsidR="006C2A12">
        <w:rPr>
          <w:szCs w:val="22"/>
        </w:rPr>
        <w:t xml:space="preserve"> and workforce governance.</w:t>
      </w:r>
    </w:p>
    <w:p w14:paraId="6D674950" w14:textId="5E80E35A" w:rsidR="00445D92" w:rsidRPr="00326AC8" w:rsidRDefault="00445D92" w:rsidP="00445D92">
      <w:pPr>
        <w:rPr>
          <w:rFonts w:eastAsia="Calibri"/>
          <w:color w:val="auto"/>
        </w:rPr>
      </w:pPr>
      <w:r w:rsidRPr="00326AC8">
        <w:rPr>
          <w:rFonts w:eastAsiaTheme="minorHAnsi"/>
          <w:color w:val="auto"/>
        </w:rPr>
        <w:t xml:space="preserve">The Quality Standard is assessed as </w:t>
      </w:r>
      <w:r w:rsidR="00326AC8" w:rsidRPr="00326AC8">
        <w:rPr>
          <w:rFonts w:eastAsiaTheme="minorHAnsi"/>
          <w:color w:val="auto"/>
        </w:rPr>
        <w:t>n</w:t>
      </w:r>
      <w:r w:rsidRPr="00326AC8">
        <w:rPr>
          <w:rFonts w:eastAsiaTheme="minorHAnsi"/>
          <w:color w:val="auto"/>
        </w:rPr>
        <w:t>on-compliant as</w:t>
      </w:r>
      <w:r w:rsidR="008B3443">
        <w:rPr>
          <w:rFonts w:eastAsiaTheme="minorHAnsi"/>
          <w:color w:val="auto"/>
        </w:rPr>
        <w:t xml:space="preserve"> </w:t>
      </w:r>
      <w:r w:rsidR="006A0873">
        <w:rPr>
          <w:rFonts w:eastAsiaTheme="minorHAnsi"/>
          <w:color w:val="auto"/>
        </w:rPr>
        <w:t>one</w:t>
      </w:r>
      <w:r w:rsidRPr="00326AC8">
        <w:rPr>
          <w:rFonts w:eastAsiaTheme="minorHAnsi"/>
          <w:color w:val="auto"/>
        </w:rPr>
        <w:t xml:space="preserve"> of the five specific requirements have been assessed as</w:t>
      </w:r>
      <w:r w:rsidR="00326AC8" w:rsidRPr="00326AC8">
        <w:rPr>
          <w:rFonts w:eastAsiaTheme="minorHAnsi"/>
          <w:color w:val="auto"/>
        </w:rPr>
        <w:t xml:space="preserve"> n</w:t>
      </w:r>
      <w:r w:rsidRPr="00326AC8">
        <w:rPr>
          <w:rFonts w:eastAsiaTheme="minorHAnsi"/>
          <w:color w:val="auto"/>
        </w:rPr>
        <w:t>on-compliant.</w:t>
      </w:r>
    </w:p>
    <w:p w14:paraId="6D674951" w14:textId="7D6AE436" w:rsidR="00445D92" w:rsidRDefault="00445D92" w:rsidP="00445D92">
      <w:pPr>
        <w:pStyle w:val="Heading2"/>
      </w:pPr>
      <w:r>
        <w:t>Assessment of Standard 8 Requirements</w:t>
      </w:r>
      <w:r>
        <w:rPr>
          <w:i/>
          <w:color w:val="0000FF"/>
          <w:sz w:val="24"/>
          <w:szCs w:val="24"/>
        </w:rPr>
        <w:t>.</w:t>
      </w:r>
    </w:p>
    <w:p w14:paraId="6D674952" w14:textId="2661F1A8" w:rsidR="00445D92" w:rsidRPr="00506F7F" w:rsidRDefault="00445D92" w:rsidP="00445D92">
      <w:pPr>
        <w:pStyle w:val="Heading3"/>
      </w:pPr>
      <w:r w:rsidRPr="00506F7F">
        <w:t>Requirement 8(3)(a)</w:t>
      </w:r>
      <w:r w:rsidRPr="00506F7F">
        <w:tab/>
        <w:t>Compliant</w:t>
      </w:r>
    </w:p>
    <w:p w14:paraId="6D674953" w14:textId="77777777" w:rsidR="00445D92" w:rsidRPr="008D114F" w:rsidRDefault="00445D92" w:rsidP="00445D92">
      <w:pPr>
        <w:rPr>
          <w:i/>
        </w:rPr>
      </w:pPr>
      <w:r w:rsidRPr="008D114F">
        <w:rPr>
          <w:i/>
        </w:rPr>
        <w:t>Consumers are engaged in the development, delivery and evaluation of care and services and are supported in that engagement.</w:t>
      </w:r>
    </w:p>
    <w:p w14:paraId="4F7ACB10" w14:textId="59D29F23" w:rsidR="008D5898" w:rsidRPr="002959F6" w:rsidRDefault="008D5898" w:rsidP="008D5898">
      <w:pPr>
        <w:rPr>
          <w:color w:val="000000" w:themeColor="text1"/>
          <w:szCs w:val="22"/>
        </w:rPr>
      </w:pPr>
      <w:r w:rsidRPr="008D5898">
        <w:rPr>
          <w:color w:val="auto"/>
        </w:rPr>
        <w:t>T</w:t>
      </w:r>
      <w:r w:rsidR="00445D92" w:rsidRPr="008D5898">
        <w:rPr>
          <w:color w:val="auto"/>
        </w:rPr>
        <w:t>he Assessment Team</w:t>
      </w:r>
      <w:r w:rsidRPr="008D5898">
        <w:rPr>
          <w:color w:val="auto"/>
        </w:rPr>
        <w:t xml:space="preserve"> found the </w:t>
      </w:r>
      <w:r w:rsidRPr="002959F6">
        <w:rPr>
          <w:color w:val="000000" w:themeColor="text1"/>
          <w:szCs w:val="22"/>
        </w:rPr>
        <w:t>service did not demonstrate that it consults with consumers</w:t>
      </w:r>
      <w:r>
        <w:rPr>
          <w:color w:val="000000" w:themeColor="text1"/>
          <w:szCs w:val="22"/>
        </w:rPr>
        <w:t xml:space="preserve">, nor </w:t>
      </w:r>
      <w:r w:rsidRPr="002959F6">
        <w:rPr>
          <w:color w:val="000000" w:themeColor="text1"/>
          <w:szCs w:val="22"/>
        </w:rPr>
        <w:t>seek</w:t>
      </w:r>
      <w:r w:rsidR="00793ABF">
        <w:rPr>
          <w:color w:val="000000" w:themeColor="text1"/>
          <w:szCs w:val="22"/>
        </w:rPr>
        <w:t>s</w:t>
      </w:r>
      <w:r w:rsidRPr="002959F6">
        <w:rPr>
          <w:color w:val="000000" w:themeColor="text1"/>
          <w:szCs w:val="22"/>
        </w:rPr>
        <w:t xml:space="preserve"> to engage consumer representation at organisational level committees and meetings.</w:t>
      </w:r>
      <w:r>
        <w:rPr>
          <w:color w:val="000000" w:themeColor="text1"/>
          <w:szCs w:val="22"/>
        </w:rPr>
        <w:t xml:space="preserve"> </w:t>
      </w:r>
      <w:r w:rsidRPr="002959F6">
        <w:rPr>
          <w:color w:val="000000" w:themeColor="text1"/>
          <w:szCs w:val="22"/>
        </w:rPr>
        <w:t xml:space="preserve">Consumer and representative feedback indicated the service </w:t>
      </w:r>
      <w:r>
        <w:rPr>
          <w:color w:val="000000" w:themeColor="text1"/>
          <w:szCs w:val="22"/>
        </w:rPr>
        <w:t xml:space="preserve">does not generally </w:t>
      </w:r>
      <w:r w:rsidRPr="002959F6">
        <w:rPr>
          <w:color w:val="000000" w:themeColor="text1"/>
          <w:szCs w:val="22"/>
        </w:rPr>
        <w:t>involv</w:t>
      </w:r>
      <w:r>
        <w:rPr>
          <w:color w:val="000000" w:themeColor="text1"/>
          <w:szCs w:val="22"/>
        </w:rPr>
        <w:t>e</w:t>
      </w:r>
      <w:r w:rsidRPr="002959F6">
        <w:rPr>
          <w:color w:val="000000" w:themeColor="text1"/>
          <w:szCs w:val="22"/>
        </w:rPr>
        <w:t xml:space="preserve"> them in formal care plan consultations </w:t>
      </w:r>
      <w:r>
        <w:rPr>
          <w:color w:val="000000" w:themeColor="text1"/>
          <w:szCs w:val="22"/>
        </w:rPr>
        <w:t>regarding</w:t>
      </w:r>
      <w:r w:rsidRPr="002959F6">
        <w:rPr>
          <w:color w:val="000000" w:themeColor="text1"/>
          <w:szCs w:val="22"/>
        </w:rPr>
        <w:t xml:space="preserve"> their individualised care</w:t>
      </w:r>
      <w:r>
        <w:rPr>
          <w:color w:val="000000" w:themeColor="text1"/>
          <w:szCs w:val="22"/>
        </w:rPr>
        <w:t xml:space="preserve">. </w:t>
      </w:r>
      <w:r w:rsidRPr="002959F6">
        <w:rPr>
          <w:color w:val="000000" w:themeColor="text1"/>
          <w:szCs w:val="22"/>
        </w:rPr>
        <w:t xml:space="preserve">All </w:t>
      </w:r>
      <w:r>
        <w:rPr>
          <w:color w:val="000000" w:themeColor="text1"/>
          <w:szCs w:val="22"/>
        </w:rPr>
        <w:t xml:space="preserve">sampled </w:t>
      </w:r>
      <w:r w:rsidRPr="002959F6">
        <w:rPr>
          <w:color w:val="000000" w:themeColor="text1"/>
          <w:szCs w:val="22"/>
        </w:rPr>
        <w:t xml:space="preserve">consumers said they were aware of </w:t>
      </w:r>
      <w:r>
        <w:rPr>
          <w:color w:val="000000" w:themeColor="text1"/>
          <w:szCs w:val="22"/>
        </w:rPr>
        <w:t>bi-monthly</w:t>
      </w:r>
      <w:r w:rsidRPr="002959F6">
        <w:rPr>
          <w:color w:val="000000" w:themeColor="text1"/>
          <w:szCs w:val="22"/>
        </w:rPr>
        <w:t xml:space="preserve"> resident meetings, and most </w:t>
      </w:r>
      <w:r>
        <w:rPr>
          <w:color w:val="000000" w:themeColor="text1"/>
          <w:szCs w:val="22"/>
        </w:rPr>
        <w:t>stated</w:t>
      </w:r>
      <w:r w:rsidRPr="002959F6">
        <w:rPr>
          <w:color w:val="000000" w:themeColor="text1"/>
          <w:szCs w:val="22"/>
        </w:rPr>
        <w:t xml:space="preserve"> meetings </w:t>
      </w:r>
      <w:r>
        <w:rPr>
          <w:color w:val="000000" w:themeColor="text1"/>
          <w:szCs w:val="22"/>
        </w:rPr>
        <w:t>have been</w:t>
      </w:r>
      <w:r w:rsidRPr="002959F6">
        <w:rPr>
          <w:color w:val="000000" w:themeColor="text1"/>
          <w:szCs w:val="22"/>
        </w:rPr>
        <w:t xml:space="preserve"> cancelled due to ongoing restrictions on social gatherings due to the pandemic.</w:t>
      </w:r>
      <w:r w:rsidR="009B1D63">
        <w:rPr>
          <w:color w:val="000000" w:themeColor="text1"/>
          <w:szCs w:val="22"/>
        </w:rPr>
        <w:t xml:space="preserve"> </w:t>
      </w:r>
      <w:r w:rsidR="009B1D63" w:rsidRPr="002959F6">
        <w:rPr>
          <w:color w:val="000000" w:themeColor="text1"/>
          <w:szCs w:val="22"/>
        </w:rPr>
        <w:t xml:space="preserve">The service has held only </w:t>
      </w:r>
      <w:r w:rsidR="009B1D63">
        <w:rPr>
          <w:color w:val="000000" w:themeColor="text1"/>
          <w:szCs w:val="22"/>
        </w:rPr>
        <w:t>two</w:t>
      </w:r>
      <w:r w:rsidR="009B1D63" w:rsidRPr="002959F6">
        <w:rPr>
          <w:color w:val="000000" w:themeColor="text1"/>
          <w:szCs w:val="22"/>
        </w:rPr>
        <w:t xml:space="preserve"> resident meetings in 2022</w:t>
      </w:r>
      <w:r w:rsidR="00282E0D">
        <w:rPr>
          <w:color w:val="000000" w:themeColor="text1"/>
          <w:szCs w:val="22"/>
        </w:rPr>
        <w:t>.</w:t>
      </w:r>
      <w:r w:rsidR="009B1D63" w:rsidRPr="002959F6">
        <w:rPr>
          <w:color w:val="000000" w:themeColor="text1"/>
          <w:szCs w:val="22"/>
        </w:rPr>
        <w:t xml:space="preserve"> </w:t>
      </w:r>
      <w:r w:rsidRPr="002959F6">
        <w:rPr>
          <w:color w:val="000000" w:themeColor="text1"/>
          <w:szCs w:val="22"/>
        </w:rPr>
        <w:t xml:space="preserve"> </w:t>
      </w:r>
      <w:r w:rsidR="009B1D63">
        <w:rPr>
          <w:color w:val="000000" w:themeColor="text1"/>
          <w:szCs w:val="22"/>
        </w:rPr>
        <w:t xml:space="preserve">Management </w:t>
      </w:r>
      <w:r w:rsidR="009B1D63" w:rsidRPr="002959F6">
        <w:rPr>
          <w:color w:val="000000" w:themeColor="text1"/>
          <w:szCs w:val="22"/>
        </w:rPr>
        <w:t xml:space="preserve">said the organisation does not have </w:t>
      </w:r>
      <w:r w:rsidR="009B1D63" w:rsidRPr="002959F6">
        <w:rPr>
          <w:color w:val="000000" w:themeColor="text1"/>
          <w:szCs w:val="22"/>
        </w:rPr>
        <w:lastRenderedPageBreak/>
        <w:t>consumer representatives on any committees</w:t>
      </w:r>
      <w:r w:rsidR="009B1D63">
        <w:rPr>
          <w:color w:val="000000" w:themeColor="text1"/>
          <w:szCs w:val="22"/>
        </w:rPr>
        <w:t xml:space="preserve"> or</w:t>
      </w:r>
      <w:r w:rsidR="009B1D63" w:rsidRPr="002959F6">
        <w:rPr>
          <w:color w:val="000000" w:themeColor="text1"/>
          <w:szCs w:val="22"/>
        </w:rPr>
        <w:t xml:space="preserve"> interview panels</w:t>
      </w:r>
      <w:r w:rsidR="009B1D63">
        <w:rPr>
          <w:color w:val="000000" w:themeColor="text1"/>
          <w:szCs w:val="22"/>
        </w:rPr>
        <w:t>,</w:t>
      </w:r>
      <w:r w:rsidR="009B1D63" w:rsidRPr="002959F6">
        <w:rPr>
          <w:color w:val="000000" w:themeColor="text1"/>
          <w:szCs w:val="22"/>
        </w:rPr>
        <w:t xml:space="preserve"> </w:t>
      </w:r>
      <w:r w:rsidR="008B3443">
        <w:rPr>
          <w:color w:val="000000" w:themeColor="text1"/>
          <w:szCs w:val="22"/>
        </w:rPr>
        <w:t>n</w:t>
      </w:r>
      <w:r w:rsidR="009B1D63" w:rsidRPr="002959F6">
        <w:rPr>
          <w:color w:val="000000" w:themeColor="text1"/>
          <w:szCs w:val="22"/>
        </w:rPr>
        <w:t>or</w:t>
      </w:r>
      <w:r w:rsidR="009B1D63">
        <w:rPr>
          <w:color w:val="000000" w:themeColor="text1"/>
          <w:szCs w:val="22"/>
        </w:rPr>
        <w:t xml:space="preserve"> </w:t>
      </w:r>
      <w:r w:rsidR="008B3443">
        <w:rPr>
          <w:color w:val="000000" w:themeColor="text1"/>
          <w:szCs w:val="22"/>
        </w:rPr>
        <w:t>are</w:t>
      </w:r>
      <w:r w:rsidR="009B1D63">
        <w:rPr>
          <w:color w:val="000000" w:themeColor="text1"/>
          <w:szCs w:val="22"/>
        </w:rPr>
        <w:t xml:space="preserve"> consumers</w:t>
      </w:r>
      <w:r w:rsidR="009B1D63" w:rsidRPr="002959F6">
        <w:rPr>
          <w:color w:val="000000" w:themeColor="text1"/>
          <w:szCs w:val="22"/>
        </w:rPr>
        <w:t xml:space="preserve"> invite</w:t>
      </w:r>
      <w:r w:rsidR="009B1D63">
        <w:rPr>
          <w:color w:val="000000" w:themeColor="text1"/>
          <w:szCs w:val="22"/>
        </w:rPr>
        <w:t>d</w:t>
      </w:r>
      <w:r w:rsidR="009B1D63" w:rsidRPr="002959F6">
        <w:rPr>
          <w:color w:val="000000" w:themeColor="text1"/>
          <w:szCs w:val="22"/>
        </w:rPr>
        <w:t xml:space="preserve"> to participate in service development forums.</w:t>
      </w:r>
    </w:p>
    <w:p w14:paraId="6D674954" w14:textId="044D89D3" w:rsidR="00445D92" w:rsidRDefault="00A579A7" w:rsidP="00445D92">
      <w:r w:rsidRPr="009D0FA4">
        <w:rPr>
          <w:color w:val="auto"/>
        </w:rPr>
        <w:t>In their response to the Assessment Team report</w:t>
      </w:r>
      <w:r>
        <w:t>, the approved provider submits individual resident of the day meetings occur every three months and consumers and their representatives may not recognise this process as they may feel it is informal. The approved provider submits that feedback forms are available throughout the home and that they engaged a dietician to review the menu based on consumer feedback. The approved provider states they are working towards the establishment of a consumer representative committee, noting this is not currently mandatory.</w:t>
      </w:r>
      <w:r w:rsidR="00282E0D">
        <w:t xml:space="preserve"> In addition, regular resident meetings have resumed and the service will now provide a video conferencing link</w:t>
      </w:r>
      <w:r w:rsidR="008B3443">
        <w:t>.</w:t>
      </w:r>
      <w:r>
        <w:t xml:space="preserve"> Finally</w:t>
      </w:r>
      <w:r w:rsidR="008B3443">
        <w:t>,</w:t>
      </w:r>
      <w:r>
        <w:t xml:space="preserve"> the approved provider highlights that Requirement 6(3)(a),</w:t>
      </w:r>
      <w:r w:rsidR="00282E0D">
        <w:t xml:space="preserve"> </w:t>
      </w:r>
      <w:r w:rsidR="00FC6E59">
        <w:t xml:space="preserve">that </w:t>
      </w:r>
      <w:r w:rsidR="00282E0D">
        <w:t>consumers and others are encouraged and supported to provide feedback and make complaints,</w:t>
      </w:r>
      <w:r>
        <w:t xml:space="preserve"> </w:t>
      </w:r>
      <w:r w:rsidR="008B3443">
        <w:t>has been assessed as</w:t>
      </w:r>
      <w:r>
        <w:t xml:space="preserve"> compliant</w:t>
      </w:r>
      <w:r w:rsidR="00282E0D">
        <w:t>.</w:t>
      </w:r>
    </w:p>
    <w:p w14:paraId="751DC377" w14:textId="29BA8534" w:rsidR="00282E0D" w:rsidRDefault="00282E0D" w:rsidP="00445D92">
      <w:r>
        <w:t xml:space="preserve">Having considered all of the evidence before me, based on the arguments put forward by the approved provider summarised above, </w:t>
      </w:r>
      <w:r w:rsidR="00CE1DF6">
        <w:t>the evidence put forward by the approved provider outweighs the evidence from the Assessment Team report.</w:t>
      </w:r>
      <w:r w:rsidR="008B3443">
        <w:t xml:space="preserve"> I</w:t>
      </w:r>
      <w:r w:rsidR="00FC6E59">
        <w:t> </w:t>
      </w:r>
      <w:r w:rsidR="008B3443">
        <w:t>find the service supports consumers to provide input into care and services.</w:t>
      </w:r>
      <w:r>
        <w:t xml:space="preserve"> </w:t>
      </w:r>
      <w:r w:rsidR="00CE1DF6">
        <w:t xml:space="preserve">Accordingly, </w:t>
      </w:r>
      <w:r w:rsidR="00CE1DF6">
        <w:rPr>
          <w:color w:val="auto"/>
        </w:rPr>
        <w:t>I find the service complies with this requirement.</w:t>
      </w:r>
      <w:r>
        <w:t xml:space="preserve"> </w:t>
      </w:r>
    </w:p>
    <w:p w14:paraId="6D674955" w14:textId="4EDBA2C3" w:rsidR="00445D92" w:rsidRPr="00095CD4" w:rsidRDefault="00445D92" w:rsidP="00445D92">
      <w:pPr>
        <w:pStyle w:val="Heading3"/>
      </w:pPr>
      <w:r w:rsidRPr="00095CD4">
        <w:t>Requirement 8(3)(b)</w:t>
      </w:r>
      <w:r>
        <w:tab/>
        <w:t>Compliant</w:t>
      </w:r>
    </w:p>
    <w:p w14:paraId="6D674956" w14:textId="77777777" w:rsidR="00445D92" w:rsidRPr="008D114F" w:rsidRDefault="00445D92" w:rsidP="00445D92">
      <w:pPr>
        <w:rPr>
          <w:i/>
        </w:rPr>
      </w:pPr>
      <w:r w:rsidRPr="008D114F">
        <w:rPr>
          <w:i/>
        </w:rPr>
        <w:t>The organisation’s governing body promotes a culture of safe, inclusive and quality care and services and is accountable for their delivery.</w:t>
      </w:r>
    </w:p>
    <w:p w14:paraId="6D674958" w14:textId="463E742E" w:rsidR="00445D92" w:rsidRPr="00506F7F" w:rsidRDefault="00445D92" w:rsidP="00445D92">
      <w:pPr>
        <w:pStyle w:val="Heading3"/>
      </w:pPr>
      <w:r w:rsidRPr="00506F7F">
        <w:t>Requirement 8(3)(c)</w:t>
      </w:r>
      <w:r>
        <w:tab/>
        <w:t>Non-compliant</w:t>
      </w:r>
    </w:p>
    <w:p w14:paraId="6D674959" w14:textId="77777777" w:rsidR="00445D92" w:rsidRPr="008D114F" w:rsidRDefault="00445D92" w:rsidP="00445D92">
      <w:pPr>
        <w:rPr>
          <w:i/>
        </w:rPr>
      </w:pPr>
      <w:r w:rsidRPr="008D114F">
        <w:rPr>
          <w:i/>
        </w:rPr>
        <w:t>Effective organisation wide governance systems relating to the following:</w:t>
      </w:r>
    </w:p>
    <w:p w14:paraId="6D67495A" w14:textId="77777777" w:rsidR="00445D92" w:rsidRPr="008D114F" w:rsidRDefault="00445D92" w:rsidP="00A43776">
      <w:pPr>
        <w:numPr>
          <w:ilvl w:val="0"/>
          <w:numId w:val="18"/>
        </w:numPr>
        <w:tabs>
          <w:tab w:val="right" w:pos="9026"/>
        </w:tabs>
        <w:spacing w:before="0" w:after="0"/>
        <w:ind w:left="567" w:hanging="425"/>
        <w:outlineLvl w:val="4"/>
        <w:rPr>
          <w:i/>
        </w:rPr>
      </w:pPr>
      <w:r w:rsidRPr="008D114F">
        <w:rPr>
          <w:i/>
        </w:rPr>
        <w:t>information management;</w:t>
      </w:r>
    </w:p>
    <w:p w14:paraId="6D67495B" w14:textId="77777777" w:rsidR="00445D92" w:rsidRPr="008D114F" w:rsidRDefault="00445D92" w:rsidP="00A43776">
      <w:pPr>
        <w:numPr>
          <w:ilvl w:val="0"/>
          <w:numId w:val="18"/>
        </w:numPr>
        <w:tabs>
          <w:tab w:val="right" w:pos="9026"/>
        </w:tabs>
        <w:spacing w:before="0" w:after="0"/>
        <w:ind w:left="567" w:hanging="425"/>
        <w:outlineLvl w:val="4"/>
        <w:rPr>
          <w:i/>
        </w:rPr>
      </w:pPr>
      <w:r w:rsidRPr="008D114F">
        <w:rPr>
          <w:i/>
        </w:rPr>
        <w:t>continuous improvement;</w:t>
      </w:r>
    </w:p>
    <w:p w14:paraId="6D67495C" w14:textId="77777777" w:rsidR="00445D92" w:rsidRPr="008D114F" w:rsidRDefault="00445D92" w:rsidP="00A43776">
      <w:pPr>
        <w:numPr>
          <w:ilvl w:val="0"/>
          <w:numId w:val="18"/>
        </w:numPr>
        <w:tabs>
          <w:tab w:val="right" w:pos="9026"/>
        </w:tabs>
        <w:spacing w:before="0" w:after="0"/>
        <w:ind w:left="567" w:hanging="425"/>
        <w:outlineLvl w:val="4"/>
        <w:rPr>
          <w:i/>
        </w:rPr>
      </w:pPr>
      <w:r w:rsidRPr="008D114F">
        <w:rPr>
          <w:i/>
        </w:rPr>
        <w:t>financial governance;</w:t>
      </w:r>
    </w:p>
    <w:p w14:paraId="6D67495D" w14:textId="77777777" w:rsidR="00445D92" w:rsidRPr="008D114F" w:rsidRDefault="00445D92" w:rsidP="00A43776">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D67495E" w14:textId="77777777" w:rsidR="00445D92" w:rsidRPr="008D114F" w:rsidRDefault="00445D92" w:rsidP="00A43776">
      <w:pPr>
        <w:numPr>
          <w:ilvl w:val="0"/>
          <w:numId w:val="18"/>
        </w:numPr>
        <w:tabs>
          <w:tab w:val="right" w:pos="9026"/>
        </w:tabs>
        <w:spacing w:before="0" w:after="0"/>
        <w:ind w:left="567" w:hanging="425"/>
        <w:outlineLvl w:val="4"/>
        <w:rPr>
          <w:i/>
        </w:rPr>
      </w:pPr>
      <w:r w:rsidRPr="008D114F">
        <w:rPr>
          <w:i/>
        </w:rPr>
        <w:t>regulatory compliance;</w:t>
      </w:r>
    </w:p>
    <w:p w14:paraId="6D67495F" w14:textId="77777777" w:rsidR="00445D92" w:rsidRPr="008D114F" w:rsidRDefault="00445D92" w:rsidP="00A43776">
      <w:pPr>
        <w:numPr>
          <w:ilvl w:val="0"/>
          <w:numId w:val="18"/>
        </w:numPr>
        <w:tabs>
          <w:tab w:val="right" w:pos="9026"/>
        </w:tabs>
        <w:spacing w:before="0" w:after="0"/>
        <w:ind w:left="567" w:hanging="425"/>
        <w:outlineLvl w:val="4"/>
        <w:rPr>
          <w:i/>
        </w:rPr>
      </w:pPr>
      <w:r w:rsidRPr="008D114F">
        <w:rPr>
          <w:i/>
        </w:rPr>
        <w:t>feedback and complaints.</w:t>
      </w:r>
    </w:p>
    <w:p w14:paraId="6D674960" w14:textId="367B0EEE" w:rsidR="00445D92" w:rsidRDefault="00966C1C" w:rsidP="00445D92">
      <w:pPr>
        <w:rPr>
          <w:color w:val="auto"/>
          <w:szCs w:val="22"/>
        </w:rPr>
      </w:pPr>
      <w:r w:rsidRPr="00966C1C">
        <w:rPr>
          <w:color w:val="auto"/>
        </w:rPr>
        <w:t>T</w:t>
      </w:r>
      <w:r w:rsidR="00445D92" w:rsidRPr="00966C1C">
        <w:rPr>
          <w:color w:val="auto"/>
        </w:rPr>
        <w:t>he Assessment Team</w:t>
      </w:r>
      <w:r w:rsidRPr="00966C1C">
        <w:rPr>
          <w:color w:val="auto"/>
        </w:rPr>
        <w:t xml:space="preserve"> found the </w:t>
      </w:r>
      <w:r w:rsidRPr="00966C1C">
        <w:rPr>
          <w:color w:val="auto"/>
          <w:szCs w:val="22"/>
        </w:rPr>
        <w:t>organisation has governance systems in place to oversee financ</w:t>
      </w:r>
      <w:r w:rsidR="008B3443">
        <w:rPr>
          <w:color w:val="auto"/>
          <w:szCs w:val="22"/>
        </w:rPr>
        <w:t>ial governance</w:t>
      </w:r>
      <w:r w:rsidRPr="00966C1C">
        <w:rPr>
          <w:color w:val="auto"/>
          <w:szCs w:val="22"/>
        </w:rPr>
        <w:t>, information</w:t>
      </w:r>
      <w:r w:rsidR="008B3443">
        <w:rPr>
          <w:color w:val="auto"/>
          <w:szCs w:val="22"/>
        </w:rPr>
        <w:t xml:space="preserve"> management</w:t>
      </w:r>
      <w:r w:rsidRPr="00966C1C">
        <w:rPr>
          <w:color w:val="auto"/>
          <w:szCs w:val="22"/>
        </w:rPr>
        <w:t xml:space="preserve"> and regulatory compliance. However, feedback and complaints processes were not effective in resolving complaints to the satisfaction of consumers and representatives.</w:t>
      </w:r>
      <w:r>
        <w:rPr>
          <w:color w:val="auto"/>
          <w:szCs w:val="22"/>
        </w:rPr>
        <w:t xml:space="preserve"> I note that I have formed a different view in relation to complaints, finding the service complies with all requirements in Standard 6.</w:t>
      </w:r>
    </w:p>
    <w:p w14:paraId="46A77F70" w14:textId="0994457E" w:rsidR="00F07F61" w:rsidRDefault="00F07F61" w:rsidP="00445D92">
      <w:pPr>
        <w:rPr>
          <w:szCs w:val="22"/>
        </w:rPr>
      </w:pPr>
      <w:r>
        <w:rPr>
          <w:szCs w:val="22"/>
        </w:rPr>
        <w:lastRenderedPageBreak/>
        <w:t>The A</w:t>
      </w:r>
      <w:r w:rsidRPr="00245256">
        <w:rPr>
          <w:szCs w:val="22"/>
        </w:rPr>
        <w:t xml:space="preserve">ssessment </w:t>
      </w:r>
      <w:r>
        <w:rPr>
          <w:szCs w:val="22"/>
        </w:rPr>
        <w:t xml:space="preserve">Team found </w:t>
      </w:r>
      <w:r w:rsidRPr="00245256">
        <w:rPr>
          <w:szCs w:val="22"/>
        </w:rPr>
        <w:t>deficits in the monitoring and provision of training for staff</w:t>
      </w:r>
      <w:r>
        <w:rPr>
          <w:szCs w:val="22"/>
        </w:rPr>
        <w:t xml:space="preserve"> as documented in Requirement 7(3)(d).</w:t>
      </w:r>
      <w:r w:rsidRPr="00245256">
        <w:rPr>
          <w:szCs w:val="22"/>
        </w:rPr>
        <w:t xml:space="preserve"> </w:t>
      </w:r>
      <w:r>
        <w:rPr>
          <w:szCs w:val="22"/>
        </w:rPr>
        <w:t>T</w:t>
      </w:r>
      <w:r w:rsidRPr="00245256">
        <w:rPr>
          <w:szCs w:val="22"/>
        </w:rPr>
        <w:t xml:space="preserve">he </w:t>
      </w:r>
      <w:r>
        <w:rPr>
          <w:szCs w:val="22"/>
        </w:rPr>
        <w:t>in</w:t>
      </w:r>
      <w:r w:rsidR="008B3443">
        <w:rPr>
          <w:szCs w:val="22"/>
        </w:rPr>
        <w:t>ability</w:t>
      </w:r>
      <w:r w:rsidRPr="00245256">
        <w:rPr>
          <w:szCs w:val="22"/>
        </w:rPr>
        <w:t xml:space="preserve"> of staff to mee</w:t>
      </w:r>
      <w:r>
        <w:rPr>
          <w:szCs w:val="22"/>
        </w:rPr>
        <w:t>t</w:t>
      </w:r>
      <w:r w:rsidRPr="00245256">
        <w:rPr>
          <w:szCs w:val="22"/>
        </w:rPr>
        <w:t xml:space="preserve"> consumer </w:t>
      </w:r>
      <w:r>
        <w:rPr>
          <w:szCs w:val="22"/>
        </w:rPr>
        <w:t>care</w:t>
      </w:r>
      <w:r w:rsidRPr="00245256">
        <w:rPr>
          <w:szCs w:val="22"/>
        </w:rPr>
        <w:t xml:space="preserve"> </w:t>
      </w:r>
      <w:r w:rsidR="008B3443">
        <w:rPr>
          <w:szCs w:val="22"/>
        </w:rPr>
        <w:t>needs</w:t>
      </w:r>
      <w:r w:rsidRPr="00245256">
        <w:rPr>
          <w:szCs w:val="22"/>
        </w:rPr>
        <w:t xml:space="preserve"> </w:t>
      </w:r>
      <w:r>
        <w:rPr>
          <w:szCs w:val="22"/>
        </w:rPr>
        <w:t xml:space="preserve">are documented in Requirement 7(3)(a), and not all </w:t>
      </w:r>
      <w:r w:rsidRPr="00245256">
        <w:rPr>
          <w:szCs w:val="22"/>
        </w:rPr>
        <w:t>consumers are being provided</w:t>
      </w:r>
      <w:r>
        <w:rPr>
          <w:szCs w:val="22"/>
        </w:rPr>
        <w:t xml:space="preserve"> with safe and effective clinical care</w:t>
      </w:r>
      <w:r w:rsidRPr="00245256">
        <w:rPr>
          <w:szCs w:val="22"/>
        </w:rPr>
        <w:t xml:space="preserve"> </w:t>
      </w:r>
      <w:r>
        <w:rPr>
          <w:szCs w:val="22"/>
        </w:rPr>
        <w:t>as documented in</w:t>
      </w:r>
      <w:r w:rsidR="007F5C6B">
        <w:rPr>
          <w:szCs w:val="22"/>
        </w:rPr>
        <w:t xml:space="preserve"> Requirement 3(3)(a) and</w:t>
      </w:r>
      <w:r>
        <w:rPr>
          <w:szCs w:val="22"/>
        </w:rPr>
        <w:t xml:space="preserve"> Requirement 7(3)(c).</w:t>
      </w:r>
    </w:p>
    <w:p w14:paraId="1F092A6C" w14:textId="4E5C590D" w:rsidR="00F07F61" w:rsidRDefault="00F07F61" w:rsidP="00445D92">
      <w:pPr>
        <w:rPr>
          <w:szCs w:val="22"/>
        </w:rPr>
      </w:pPr>
      <w:r w:rsidRPr="009D0FA4">
        <w:rPr>
          <w:color w:val="auto"/>
        </w:rPr>
        <w:t>In their response to the Assessment Team report</w:t>
      </w:r>
      <w:r>
        <w:t>, the approved provider submits</w:t>
      </w:r>
      <w:r>
        <w:rPr>
          <w:szCs w:val="22"/>
        </w:rPr>
        <w:t xml:space="preserve"> they have effective governance systems in relation to continuous improvement,</w:t>
      </w:r>
      <w:r w:rsidR="0031571C">
        <w:rPr>
          <w:szCs w:val="22"/>
        </w:rPr>
        <w:t xml:space="preserve"> workforce governance and</w:t>
      </w:r>
      <w:r>
        <w:rPr>
          <w:szCs w:val="22"/>
        </w:rPr>
        <w:t xml:space="preserve"> feedback and complaints.</w:t>
      </w:r>
    </w:p>
    <w:p w14:paraId="302EB985" w14:textId="29F88339" w:rsidR="00F07F61" w:rsidRPr="00966C1C" w:rsidRDefault="00B32B5B" w:rsidP="00445D92">
      <w:pPr>
        <w:rPr>
          <w:color w:val="auto"/>
        </w:rPr>
      </w:pPr>
      <w:r>
        <w:rPr>
          <w:szCs w:val="22"/>
        </w:rPr>
        <w:t xml:space="preserve">However, </w:t>
      </w:r>
      <w:r w:rsidR="00F07F61">
        <w:rPr>
          <w:szCs w:val="22"/>
        </w:rPr>
        <w:t xml:space="preserve">I consider </w:t>
      </w:r>
      <w:r w:rsidR="00326AC8">
        <w:rPr>
          <w:szCs w:val="22"/>
        </w:rPr>
        <w:t xml:space="preserve">that </w:t>
      </w:r>
      <w:r w:rsidR="00F07F61">
        <w:rPr>
          <w:szCs w:val="22"/>
        </w:rPr>
        <w:t>findings of non</w:t>
      </w:r>
      <w:r w:rsidR="00F07F61">
        <w:rPr>
          <w:szCs w:val="22"/>
        </w:rPr>
        <w:noBreakHyphen/>
        <w:t xml:space="preserve">compliance in </w:t>
      </w:r>
      <w:r w:rsidR="00BA7CF9">
        <w:rPr>
          <w:szCs w:val="22"/>
        </w:rPr>
        <w:t xml:space="preserve">Standard 3 and </w:t>
      </w:r>
      <w:r w:rsidR="00F07F61">
        <w:rPr>
          <w:szCs w:val="22"/>
        </w:rPr>
        <w:t>Standard 7</w:t>
      </w:r>
      <w:r w:rsidR="00F07F61" w:rsidRPr="00245256">
        <w:rPr>
          <w:szCs w:val="22"/>
        </w:rPr>
        <w:t xml:space="preserve"> </w:t>
      </w:r>
      <w:r w:rsidR="00326AC8">
        <w:rPr>
          <w:szCs w:val="22"/>
        </w:rPr>
        <w:t>demonstrate deficits in workforce governance</w:t>
      </w:r>
      <w:r w:rsidR="00BA7CF9">
        <w:rPr>
          <w:szCs w:val="22"/>
        </w:rPr>
        <w:t xml:space="preserve">, namely that the organisation </w:t>
      </w:r>
      <w:r w:rsidR="008B3443">
        <w:rPr>
          <w:szCs w:val="22"/>
        </w:rPr>
        <w:t xml:space="preserve">does not </w:t>
      </w:r>
      <w:r w:rsidR="00BA7CF9">
        <w:rPr>
          <w:szCs w:val="22"/>
        </w:rPr>
        <w:t xml:space="preserve">support and develop its workforce to deliver safe and quality care and services. </w:t>
      </w:r>
      <w:r w:rsidR="00326AC8">
        <w:rPr>
          <w:szCs w:val="22"/>
        </w:rPr>
        <w:t xml:space="preserve">Therefore, I find the organisation does not have effective workforce governance. </w:t>
      </w:r>
      <w:r w:rsidR="00326AC8">
        <w:t xml:space="preserve">Accordingly, </w:t>
      </w:r>
      <w:r w:rsidR="00326AC8">
        <w:rPr>
          <w:color w:val="auto"/>
        </w:rPr>
        <w:t>I find the service is non</w:t>
      </w:r>
      <w:r w:rsidR="00326AC8">
        <w:rPr>
          <w:color w:val="auto"/>
        </w:rPr>
        <w:noBreakHyphen/>
        <w:t>compliant with this requirement.</w:t>
      </w:r>
    </w:p>
    <w:p w14:paraId="6D674961" w14:textId="44419631" w:rsidR="00445D92" w:rsidRPr="00506F7F" w:rsidRDefault="00445D92" w:rsidP="00445D92">
      <w:pPr>
        <w:pStyle w:val="Heading3"/>
      </w:pPr>
      <w:r w:rsidRPr="00506F7F">
        <w:t>Requirement 8(3)(d)</w:t>
      </w:r>
      <w:r>
        <w:tab/>
      </w:r>
      <w:r w:rsidR="007F5C6B">
        <w:t>C</w:t>
      </w:r>
      <w:r>
        <w:t>ompliant</w:t>
      </w:r>
    </w:p>
    <w:p w14:paraId="6D674962" w14:textId="77777777" w:rsidR="00445D92" w:rsidRPr="008D114F" w:rsidRDefault="00445D92" w:rsidP="00445D92">
      <w:pPr>
        <w:rPr>
          <w:i/>
        </w:rPr>
      </w:pPr>
      <w:r w:rsidRPr="008D114F">
        <w:rPr>
          <w:i/>
        </w:rPr>
        <w:t>Effective risk management systems and practices, including but not limited to the following:</w:t>
      </w:r>
    </w:p>
    <w:p w14:paraId="6D674963" w14:textId="77777777" w:rsidR="00445D92" w:rsidRPr="008D114F" w:rsidRDefault="00445D92" w:rsidP="00A43776">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6D674964" w14:textId="77777777" w:rsidR="00445D92" w:rsidRPr="008D114F" w:rsidRDefault="00445D92" w:rsidP="00A43776">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6D674965" w14:textId="77777777" w:rsidR="00445D92" w:rsidRDefault="00445D92" w:rsidP="00A43776">
      <w:pPr>
        <w:numPr>
          <w:ilvl w:val="0"/>
          <w:numId w:val="19"/>
        </w:numPr>
        <w:tabs>
          <w:tab w:val="right" w:pos="9026"/>
        </w:tabs>
        <w:spacing w:before="0" w:after="0"/>
        <w:ind w:left="567" w:hanging="425"/>
        <w:outlineLvl w:val="4"/>
        <w:rPr>
          <w:i/>
        </w:rPr>
      </w:pPr>
      <w:r w:rsidRPr="008D114F">
        <w:rPr>
          <w:i/>
        </w:rPr>
        <w:t>supporting consumers to live the best life they can</w:t>
      </w:r>
    </w:p>
    <w:p w14:paraId="6D674966" w14:textId="77777777" w:rsidR="00445D92" w:rsidRPr="008D114F" w:rsidRDefault="00445D92" w:rsidP="00A43776">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D674967" w14:textId="52ED4B4C" w:rsidR="00445D92" w:rsidRDefault="008552D3" w:rsidP="00445D92">
      <w:pPr>
        <w:rPr>
          <w:color w:val="auto"/>
          <w:szCs w:val="22"/>
        </w:rPr>
      </w:pPr>
      <w:r w:rsidRPr="0041692A">
        <w:rPr>
          <w:color w:val="auto"/>
        </w:rPr>
        <w:t>T</w:t>
      </w:r>
      <w:r w:rsidR="00445D92" w:rsidRPr="0041692A">
        <w:rPr>
          <w:color w:val="auto"/>
        </w:rPr>
        <w:t>he Assessment Team</w:t>
      </w:r>
      <w:r w:rsidRPr="0041692A">
        <w:rPr>
          <w:color w:val="auto"/>
        </w:rPr>
        <w:t xml:space="preserve"> </w:t>
      </w:r>
      <w:r w:rsidR="0041692A" w:rsidRPr="0041692A">
        <w:rPr>
          <w:color w:val="auto"/>
        </w:rPr>
        <w:t xml:space="preserve">identified </w:t>
      </w:r>
      <w:r w:rsidR="0041692A" w:rsidRPr="0041692A">
        <w:rPr>
          <w:color w:val="auto"/>
          <w:szCs w:val="22"/>
        </w:rPr>
        <w:t>deficits for one sampled consumer in relation to providing effective pain management</w:t>
      </w:r>
      <w:r w:rsidR="007F5C6B">
        <w:rPr>
          <w:color w:val="auto"/>
          <w:szCs w:val="22"/>
        </w:rPr>
        <w:t xml:space="preserve"> and for another consumer experiencing a heart attack</w:t>
      </w:r>
      <w:r w:rsidR="0041692A" w:rsidRPr="0041692A">
        <w:rPr>
          <w:color w:val="auto"/>
          <w:szCs w:val="22"/>
        </w:rPr>
        <w:t xml:space="preserve">. </w:t>
      </w:r>
    </w:p>
    <w:p w14:paraId="4045CE6D" w14:textId="1F2091F0" w:rsidR="0010578F" w:rsidRDefault="0010578F" w:rsidP="00445D92">
      <w:pPr>
        <w:rPr>
          <w:color w:val="auto"/>
          <w:szCs w:val="22"/>
        </w:rPr>
      </w:pPr>
      <w:r w:rsidRPr="009D0FA4">
        <w:rPr>
          <w:color w:val="auto"/>
        </w:rPr>
        <w:t>In their response to the Assessment Team report</w:t>
      </w:r>
      <w:r>
        <w:t xml:space="preserve">, the approved provider disagrees with the </w:t>
      </w:r>
      <w:r w:rsidR="008B3443">
        <w:t>Assessment Team’s</w:t>
      </w:r>
      <w:r>
        <w:t xml:space="preserve"> findings, reiterating that the service’s clinical care is effective and that a resident of the day process is in place. In addition, the approved provider submits there is no evidence that the service’s systems have contributed to specific issues.</w:t>
      </w:r>
    </w:p>
    <w:p w14:paraId="235FE4CD" w14:textId="0778445A" w:rsidR="00072D98" w:rsidRPr="0041692A" w:rsidRDefault="0010578F" w:rsidP="00445D92">
      <w:pPr>
        <w:rPr>
          <w:color w:val="auto"/>
        </w:rPr>
      </w:pPr>
      <w:r>
        <w:rPr>
          <w:color w:val="auto"/>
        </w:rPr>
        <w:t>I consider that o</w:t>
      </w:r>
      <w:r w:rsidR="00072D98">
        <w:rPr>
          <w:color w:val="auto"/>
        </w:rPr>
        <w:t>rganisati</w:t>
      </w:r>
      <w:r>
        <w:rPr>
          <w:color w:val="auto"/>
        </w:rPr>
        <w:t xml:space="preserve">ons are required to escalate risks to allied health professionals </w:t>
      </w:r>
      <w:r w:rsidR="00D8554F">
        <w:rPr>
          <w:color w:val="auto"/>
        </w:rPr>
        <w:t xml:space="preserve">and other medical officers and specialists </w:t>
      </w:r>
      <w:r>
        <w:rPr>
          <w:color w:val="auto"/>
        </w:rPr>
        <w:t xml:space="preserve">to ensure the well-being of consumers. Based on the information before me, I am not satisfied that a palliating consumer and a consumer with a history of </w:t>
      </w:r>
      <w:r w:rsidR="008B3443">
        <w:rPr>
          <w:color w:val="auto"/>
        </w:rPr>
        <w:t>heart attacks</w:t>
      </w:r>
      <w:r>
        <w:rPr>
          <w:color w:val="auto"/>
        </w:rPr>
        <w:t xml:space="preserve"> </w:t>
      </w:r>
      <w:r w:rsidR="008B3443">
        <w:rPr>
          <w:color w:val="auto"/>
        </w:rPr>
        <w:t>were</w:t>
      </w:r>
      <w:r w:rsidR="00D8554F">
        <w:rPr>
          <w:color w:val="auto"/>
        </w:rPr>
        <w:t xml:space="preserve"> </w:t>
      </w:r>
      <w:r>
        <w:rPr>
          <w:color w:val="auto"/>
        </w:rPr>
        <w:t>supported to live the best life they can</w:t>
      </w:r>
      <w:r w:rsidR="00D8554F">
        <w:rPr>
          <w:color w:val="auto"/>
        </w:rPr>
        <w:t>. R</w:t>
      </w:r>
      <w:r>
        <w:rPr>
          <w:color w:val="auto"/>
        </w:rPr>
        <w:t>isks associated with their care have</w:t>
      </w:r>
      <w:r w:rsidR="00D8554F">
        <w:rPr>
          <w:color w:val="auto"/>
        </w:rPr>
        <w:t xml:space="preserve"> not</w:t>
      </w:r>
      <w:r>
        <w:rPr>
          <w:color w:val="auto"/>
        </w:rPr>
        <w:t xml:space="preserve"> been well-managed.</w:t>
      </w:r>
      <w:r w:rsidR="007F5C6B">
        <w:rPr>
          <w:color w:val="auto"/>
        </w:rPr>
        <w:t xml:space="preserve"> While these two instances are of great concern, there is no evidence before me that </w:t>
      </w:r>
      <w:r w:rsidR="007F5C6B">
        <w:rPr>
          <w:color w:val="auto"/>
        </w:rPr>
        <w:lastRenderedPageBreak/>
        <w:t>there are systemic deficits in risk management systems at the service.</w:t>
      </w:r>
      <w:r>
        <w:rPr>
          <w:color w:val="auto"/>
        </w:rPr>
        <w:t xml:space="preserve"> </w:t>
      </w:r>
      <w:r>
        <w:t xml:space="preserve">Accordingly, </w:t>
      </w:r>
      <w:r>
        <w:rPr>
          <w:color w:val="auto"/>
        </w:rPr>
        <w:t xml:space="preserve">I find the service is compliant with this requirement. </w:t>
      </w:r>
    </w:p>
    <w:p w14:paraId="6D674968" w14:textId="7FD66A40" w:rsidR="00445D92" w:rsidRPr="00506F7F" w:rsidRDefault="00445D92" w:rsidP="00445D92">
      <w:pPr>
        <w:pStyle w:val="Heading3"/>
      </w:pPr>
      <w:r w:rsidRPr="00506F7F">
        <w:t>Requirement 8(3)(e)</w:t>
      </w:r>
      <w:r>
        <w:tab/>
      </w:r>
      <w:r w:rsidR="007F5C6B">
        <w:t>C</w:t>
      </w:r>
      <w:r w:rsidRPr="008B3443">
        <w:t>ompliant</w:t>
      </w:r>
    </w:p>
    <w:p w14:paraId="6D674969" w14:textId="77777777" w:rsidR="00445D92" w:rsidRPr="008D114F" w:rsidRDefault="00445D92" w:rsidP="00445D92">
      <w:pPr>
        <w:rPr>
          <w:i/>
        </w:rPr>
      </w:pPr>
      <w:r w:rsidRPr="008D114F">
        <w:rPr>
          <w:i/>
        </w:rPr>
        <w:t>Where clinical care is provided—a clinical governance framework, including but not limited to the following:</w:t>
      </w:r>
    </w:p>
    <w:p w14:paraId="6D67496A" w14:textId="77777777" w:rsidR="00445D92" w:rsidRPr="008D114F" w:rsidRDefault="00445D92" w:rsidP="00A43776">
      <w:pPr>
        <w:numPr>
          <w:ilvl w:val="0"/>
          <w:numId w:val="20"/>
        </w:numPr>
        <w:tabs>
          <w:tab w:val="right" w:pos="9026"/>
        </w:tabs>
        <w:spacing w:before="0" w:after="0"/>
        <w:ind w:left="567" w:hanging="425"/>
        <w:outlineLvl w:val="4"/>
        <w:rPr>
          <w:i/>
        </w:rPr>
      </w:pPr>
      <w:r w:rsidRPr="008D114F">
        <w:rPr>
          <w:i/>
        </w:rPr>
        <w:t>antimicrobial stewardship;</w:t>
      </w:r>
    </w:p>
    <w:p w14:paraId="6D67496B" w14:textId="77777777" w:rsidR="00445D92" w:rsidRPr="008D114F" w:rsidRDefault="00445D92" w:rsidP="00A43776">
      <w:pPr>
        <w:numPr>
          <w:ilvl w:val="0"/>
          <w:numId w:val="20"/>
        </w:numPr>
        <w:tabs>
          <w:tab w:val="right" w:pos="9026"/>
        </w:tabs>
        <w:spacing w:before="0" w:after="0"/>
        <w:ind w:left="567" w:hanging="425"/>
        <w:outlineLvl w:val="4"/>
        <w:rPr>
          <w:i/>
        </w:rPr>
      </w:pPr>
      <w:r w:rsidRPr="008D114F">
        <w:rPr>
          <w:i/>
        </w:rPr>
        <w:t>minimising the use of restraint;</w:t>
      </w:r>
    </w:p>
    <w:p w14:paraId="6D67496C" w14:textId="77777777" w:rsidR="00445D92" w:rsidRPr="008D114F" w:rsidRDefault="00445D92" w:rsidP="00A43776">
      <w:pPr>
        <w:numPr>
          <w:ilvl w:val="0"/>
          <w:numId w:val="20"/>
        </w:numPr>
        <w:tabs>
          <w:tab w:val="right" w:pos="9026"/>
        </w:tabs>
        <w:spacing w:before="0" w:after="0"/>
        <w:ind w:left="567" w:hanging="425"/>
        <w:outlineLvl w:val="4"/>
        <w:rPr>
          <w:i/>
        </w:rPr>
      </w:pPr>
      <w:r w:rsidRPr="008D114F">
        <w:rPr>
          <w:i/>
        </w:rPr>
        <w:t>open disclosure.</w:t>
      </w:r>
    </w:p>
    <w:p w14:paraId="6D67496D" w14:textId="019C02BE" w:rsidR="00445D92" w:rsidRDefault="006C2A12" w:rsidP="00445D92">
      <w:pPr>
        <w:rPr>
          <w:color w:val="0000FF"/>
        </w:rPr>
      </w:pPr>
      <w:r w:rsidRPr="006C2A12">
        <w:rPr>
          <w:color w:val="auto"/>
        </w:rPr>
        <w:t>T</w:t>
      </w:r>
      <w:r w:rsidR="00445D92" w:rsidRPr="006C2A12">
        <w:rPr>
          <w:color w:val="auto"/>
        </w:rPr>
        <w:t>he Assessment Team</w:t>
      </w:r>
      <w:r w:rsidRPr="006C2A12">
        <w:rPr>
          <w:color w:val="auto"/>
        </w:rPr>
        <w:t xml:space="preserve"> found the service has a clinical governance framework in place to monitor antimicrobial use and the </w:t>
      </w:r>
      <w:r>
        <w:rPr>
          <w:szCs w:val="22"/>
        </w:rPr>
        <w:t xml:space="preserve">organisation has policies on </w:t>
      </w:r>
      <w:r w:rsidR="008B3443">
        <w:rPr>
          <w:szCs w:val="22"/>
        </w:rPr>
        <w:t xml:space="preserve">open disclosure and </w:t>
      </w:r>
      <w:r>
        <w:rPr>
          <w:szCs w:val="22"/>
        </w:rPr>
        <w:t>minimising the use of restraint. However,</w:t>
      </w:r>
      <w:r w:rsidR="004222D3">
        <w:rPr>
          <w:szCs w:val="22"/>
        </w:rPr>
        <w:t xml:space="preserve"> </w:t>
      </w:r>
      <w:r w:rsidR="007F5C6B">
        <w:rPr>
          <w:szCs w:val="22"/>
        </w:rPr>
        <w:t xml:space="preserve">the Assessment Team found </w:t>
      </w:r>
      <w:r w:rsidR="008B3443">
        <w:rPr>
          <w:szCs w:val="22"/>
        </w:rPr>
        <w:t xml:space="preserve">in relation to one consumer, </w:t>
      </w:r>
      <w:r w:rsidR="004222D3">
        <w:rPr>
          <w:szCs w:val="22"/>
        </w:rPr>
        <w:t xml:space="preserve">the service did not demonstrate appropriate understanding and application of chemical restraint. </w:t>
      </w:r>
      <w:r>
        <w:rPr>
          <w:szCs w:val="22"/>
        </w:rPr>
        <w:t xml:space="preserve">   </w:t>
      </w:r>
    </w:p>
    <w:p w14:paraId="03584D0B" w14:textId="0446A117" w:rsidR="000B62C2" w:rsidRDefault="006C2A12" w:rsidP="00445D92">
      <w:r w:rsidRPr="009D0FA4">
        <w:rPr>
          <w:color w:val="auto"/>
        </w:rPr>
        <w:t>In their response to the Assessment Team report</w:t>
      </w:r>
      <w:r>
        <w:t>, the approved provider</w:t>
      </w:r>
      <w:r w:rsidR="00FE0CD0">
        <w:t xml:space="preserve"> disagrees with the Assessment Team’s reasoning, stating the sampled consumer is not chemically restrained, and even if they were, one instance is insufficient to be found non-compliant with th</w:t>
      </w:r>
      <w:r w:rsidR="008B3443">
        <w:t>is</w:t>
      </w:r>
      <w:r w:rsidR="00FE0CD0">
        <w:t xml:space="preserve"> requirement.</w:t>
      </w:r>
      <w:r w:rsidR="008B3443">
        <w:t xml:space="preserve"> I accept this argument.</w:t>
      </w:r>
      <w:r w:rsidR="00FE0CD0">
        <w:t xml:space="preserve"> The approved provider </w:t>
      </w:r>
      <w:r w:rsidR="008B3443">
        <w:t xml:space="preserve">also </w:t>
      </w:r>
      <w:r w:rsidR="00FE0CD0">
        <w:t>relies on earlier arguments provide</w:t>
      </w:r>
      <w:r w:rsidR="008B3443">
        <w:t>d</w:t>
      </w:r>
      <w:r w:rsidR="00FE0CD0">
        <w:t xml:space="preserve"> in relation to Standard 6 and Standard 7.</w:t>
      </w:r>
    </w:p>
    <w:p w14:paraId="249EA29C" w14:textId="3DCEF57A" w:rsidR="008B3443" w:rsidRDefault="008B3443" w:rsidP="00445D92">
      <w:pPr>
        <w:rPr>
          <w:color w:val="auto"/>
        </w:rPr>
      </w:pPr>
      <w:r w:rsidRPr="008B3443">
        <w:rPr>
          <w:color w:val="auto"/>
        </w:rPr>
        <w:t xml:space="preserve">While noting </w:t>
      </w:r>
      <w:r w:rsidR="007F5C6B">
        <w:rPr>
          <w:color w:val="auto"/>
        </w:rPr>
        <w:t>with concern the deficits in the clinical care provided to two sample</w:t>
      </w:r>
      <w:r w:rsidR="00044F8B">
        <w:rPr>
          <w:color w:val="auto"/>
        </w:rPr>
        <w:t>d</w:t>
      </w:r>
      <w:r w:rsidR="007F5C6B">
        <w:rPr>
          <w:color w:val="auto"/>
        </w:rPr>
        <w:t xml:space="preserve"> consumers, there is no evidence before me of systemic deficits in clinical governance at the service</w:t>
      </w:r>
      <w:r w:rsidRPr="007F5C6B">
        <w:rPr>
          <w:color w:val="auto"/>
        </w:rPr>
        <w:t>.</w:t>
      </w:r>
      <w:r w:rsidRPr="008B3443">
        <w:rPr>
          <w:color w:val="auto"/>
        </w:rPr>
        <w:t xml:space="preserve"> Accordingly, I find the service is compliant with this requirement.  </w:t>
      </w:r>
    </w:p>
    <w:p w14:paraId="41713445" w14:textId="77777777" w:rsidR="00121F78" w:rsidRDefault="00121F78">
      <w:pPr>
        <w:spacing w:before="0" w:after="160" w:line="259" w:lineRule="auto"/>
        <w:rPr>
          <w:rFonts w:ascii="Arial Black" w:hAnsi="Arial Black"/>
          <w:b/>
          <w:bCs/>
          <w:iCs/>
          <w:color w:val="00577D"/>
          <w:sz w:val="32"/>
          <w:szCs w:val="40"/>
        </w:rPr>
      </w:pPr>
      <w:r>
        <w:br w:type="page"/>
      </w:r>
    </w:p>
    <w:p w14:paraId="6D674970" w14:textId="062480E3" w:rsidR="00445D92" w:rsidRDefault="00445D92" w:rsidP="00445D92">
      <w:pPr>
        <w:pStyle w:val="Heading1"/>
      </w:pPr>
      <w:r>
        <w:lastRenderedPageBreak/>
        <w:t>Areas for improvement</w:t>
      </w:r>
    </w:p>
    <w:p w14:paraId="6D674974" w14:textId="77777777" w:rsidR="00445D92" w:rsidRPr="00E830C7" w:rsidRDefault="00445D92" w:rsidP="00445D92">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D674975" w14:textId="378FB1BF" w:rsidR="00445D92" w:rsidRPr="00220EBD" w:rsidRDefault="00220EBD" w:rsidP="00445D92">
      <w:pPr>
        <w:pStyle w:val="ListBullet"/>
      </w:pPr>
      <w:r w:rsidRPr="00220EBD">
        <w:t xml:space="preserve">Ensure care planning documentation is up-to-date and </w:t>
      </w:r>
      <w:r>
        <w:t xml:space="preserve">accurately </w:t>
      </w:r>
      <w:r w:rsidRPr="00220EBD">
        <w:t xml:space="preserve">reflects </w:t>
      </w:r>
      <w:r>
        <w:t>the</w:t>
      </w:r>
      <w:r w:rsidRPr="00220EBD">
        <w:t xml:space="preserve"> current needs and preferences</w:t>
      </w:r>
      <w:r>
        <w:t xml:space="preserve"> of consumers</w:t>
      </w:r>
      <w:r w:rsidRPr="00220EBD">
        <w:t>.</w:t>
      </w:r>
    </w:p>
    <w:p w14:paraId="694C6020" w14:textId="6992CDE5" w:rsidR="00220EBD" w:rsidRDefault="00DA1A73" w:rsidP="00445D92">
      <w:pPr>
        <w:pStyle w:val="ListBullet"/>
      </w:pPr>
      <w:r>
        <w:t>When necessary, e</w:t>
      </w:r>
      <w:r w:rsidR="00F6192E">
        <w:t>nsure urgent medical attention is arranged for consumers.</w:t>
      </w:r>
    </w:p>
    <w:p w14:paraId="32285C85" w14:textId="1679FB85" w:rsidR="00220EBD" w:rsidRDefault="00192CE1" w:rsidP="00445D92">
      <w:pPr>
        <w:pStyle w:val="ListBullet"/>
      </w:pPr>
      <w:r>
        <w:t xml:space="preserve">Ensure adequate review processes exist outside of resident of the day reviews to </w:t>
      </w:r>
      <w:r w:rsidR="0071313A">
        <w:t>capture the changing circumstances of consumers.</w:t>
      </w:r>
    </w:p>
    <w:p w14:paraId="7D35ACBD" w14:textId="2A8565DB" w:rsidR="00220EBD" w:rsidRDefault="0071313A" w:rsidP="00445D92">
      <w:pPr>
        <w:pStyle w:val="ListBullet"/>
      </w:pPr>
      <w:r>
        <w:t>Improve pain management and monitoring practices</w:t>
      </w:r>
      <w:r w:rsidR="002A6430">
        <w:t>, with specific focus on end of life care.</w:t>
      </w:r>
    </w:p>
    <w:p w14:paraId="5AA1482A" w14:textId="38700790" w:rsidR="00007214" w:rsidRDefault="00007214" w:rsidP="00445D92">
      <w:pPr>
        <w:pStyle w:val="ListBullet"/>
      </w:pPr>
      <w:r>
        <w:t xml:space="preserve">Provide staff training in recognising and responding to </w:t>
      </w:r>
      <w:r w:rsidR="000D78A8">
        <w:t>heart attack</w:t>
      </w:r>
      <w:r w:rsidR="00DA1A73">
        <w:t>s</w:t>
      </w:r>
      <w:r w:rsidR="000D78A8">
        <w:t xml:space="preserve">. </w:t>
      </w:r>
    </w:p>
    <w:p w14:paraId="3F1FDE21" w14:textId="529E6C9B" w:rsidR="000D78A8" w:rsidRDefault="000D78A8" w:rsidP="00445D92">
      <w:pPr>
        <w:pStyle w:val="ListBullet"/>
      </w:pPr>
      <w:r>
        <w:t xml:space="preserve">Improve wound management practices, including documentation practices, to ensure appropriate wound treatment commences immediately upon identification of </w:t>
      </w:r>
      <w:r w:rsidR="00DA1A73">
        <w:t xml:space="preserve">a </w:t>
      </w:r>
      <w:r>
        <w:t>wound.</w:t>
      </w:r>
    </w:p>
    <w:p w14:paraId="76B67534" w14:textId="5DA77A9F" w:rsidR="00187096" w:rsidRDefault="00187096" w:rsidP="00445D92">
      <w:pPr>
        <w:pStyle w:val="ListBullet"/>
      </w:pPr>
      <w:r>
        <w:t>Complete the review of the service’s Outbreak Management Plan and make updates accordingly.</w:t>
      </w:r>
    </w:p>
    <w:p w14:paraId="7D181C5F" w14:textId="7AA5D317" w:rsidR="00187096" w:rsidRDefault="00187096" w:rsidP="00445D92">
      <w:pPr>
        <w:pStyle w:val="ListBullet"/>
      </w:pPr>
      <w:r>
        <w:t>Embed safe staff hand hygiene practices and personal protective equipment use into everyday practice.</w:t>
      </w:r>
    </w:p>
    <w:p w14:paraId="46A00B52" w14:textId="58DFD3AE" w:rsidR="00556E44" w:rsidRDefault="00556E44" w:rsidP="00445D92">
      <w:pPr>
        <w:pStyle w:val="ListBullet"/>
      </w:pPr>
      <w:r>
        <w:t xml:space="preserve">Ensure staff have sufficient clinical knowledge or clinical oversight to deliver safe </w:t>
      </w:r>
      <w:r w:rsidR="00DA1A73">
        <w:t xml:space="preserve">and effective </w:t>
      </w:r>
      <w:r>
        <w:t>consumer care.</w:t>
      </w:r>
    </w:p>
    <w:p w14:paraId="6D674978" w14:textId="77777777" w:rsidR="00445D92" w:rsidRPr="00095CD4" w:rsidRDefault="00445D92" w:rsidP="00445D92">
      <w:pPr>
        <w:pStyle w:val="ListBullet"/>
        <w:numPr>
          <w:ilvl w:val="0"/>
          <w:numId w:val="0"/>
        </w:numPr>
      </w:pPr>
    </w:p>
    <w:sectPr w:rsidR="00445D92" w:rsidRPr="00095CD4" w:rsidSect="00445D92">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17FF0" w14:textId="77777777" w:rsidR="00FA079D" w:rsidRDefault="00FA079D">
      <w:pPr>
        <w:spacing w:before="0" w:after="0" w:line="240" w:lineRule="auto"/>
      </w:pPr>
      <w:r>
        <w:separator/>
      </w:r>
    </w:p>
  </w:endnote>
  <w:endnote w:type="continuationSeparator" w:id="0">
    <w:p w14:paraId="25E8EF14" w14:textId="77777777" w:rsidR="00FA079D" w:rsidRDefault="00FA079D">
      <w:pPr>
        <w:spacing w:before="0" w:after="0" w:line="240" w:lineRule="auto"/>
      </w:pPr>
      <w:r>
        <w:continuationSeparator/>
      </w:r>
    </w:p>
  </w:endnote>
  <w:endnote w:type="continuationNotice" w:id="1">
    <w:p w14:paraId="64828D99" w14:textId="77777777" w:rsidR="00CB7EC3" w:rsidRDefault="00CB7EC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7498E" w14:textId="77777777" w:rsidR="00FA079D" w:rsidRPr="009A1F1B" w:rsidRDefault="00FA079D" w:rsidP="00445D9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D67498F" w14:textId="77777777" w:rsidR="00FA079D" w:rsidRPr="00C72FFB" w:rsidRDefault="00FA079D" w:rsidP="00445D9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Hakea Lodge Residential Aged Care Service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D674990" w14:textId="77777777" w:rsidR="00FA079D" w:rsidRPr="00C72FFB" w:rsidRDefault="00FA079D" w:rsidP="00445D9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4348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74991" w14:textId="77777777" w:rsidR="00FA079D" w:rsidRPr="009A1F1B" w:rsidRDefault="00FA079D" w:rsidP="00445D9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D674992" w14:textId="77777777" w:rsidR="00FA079D" w:rsidRPr="00C72FFB" w:rsidRDefault="00FA079D" w:rsidP="00445D9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Hakea Lodge Residential Aged Care Service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D674993" w14:textId="77777777" w:rsidR="00FA079D" w:rsidRPr="00A3716D" w:rsidRDefault="00FA079D" w:rsidP="00445D9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4348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243BE" w14:textId="77777777" w:rsidR="00FA079D" w:rsidRDefault="00FA079D">
      <w:pPr>
        <w:spacing w:before="0" w:after="0" w:line="240" w:lineRule="auto"/>
      </w:pPr>
      <w:r>
        <w:separator/>
      </w:r>
    </w:p>
  </w:footnote>
  <w:footnote w:type="continuationSeparator" w:id="0">
    <w:p w14:paraId="107EF696" w14:textId="77777777" w:rsidR="00FA079D" w:rsidRDefault="00FA079D">
      <w:pPr>
        <w:spacing w:before="0" w:after="0" w:line="240" w:lineRule="auto"/>
      </w:pPr>
      <w:r>
        <w:continuationSeparator/>
      </w:r>
    </w:p>
  </w:footnote>
  <w:footnote w:type="continuationNotice" w:id="1">
    <w:p w14:paraId="0D3FDE80" w14:textId="77777777" w:rsidR="00CB7EC3" w:rsidRDefault="00CB7EC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7498D" w14:textId="77777777" w:rsidR="00FA079D" w:rsidRDefault="00FA079D" w:rsidP="00445D92">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D67499F" wp14:editId="7EFC230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4662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7499C" w14:textId="77777777" w:rsidR="00FA079D" w:rsidRDefault="00FA079D" w:rsidP="00445D92">
    <w:pPr>
      <w:tabs>
        <w:tab w:val="left" w:pos="3624"/>
      </w:tabs>
    </w:pPr>
    <w:r>
      <w:rPr>
        <w:noProof/>
        <w:color w:val="auto"/>
        <w:sz w:val="20"/>
        <w:lang w:val="en-US" w:eastAsia="en-US"/>
      </w:rPr>
      <w:drawing>
        <wp:anchor distT="0" distB="0" distL="114300" distR="114300" simplePos="0" relativeHeight="251658249" behindDoc="1" locked="0" layoutInCell="1" allowOverlap="1" wp14:anchorId="6D6749B1" wp14:editId="3F6FB6C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0173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7499E" w14:textId="77777777" w:rsidR="00FA079D" w:rsidRDefault="00FA079D" w:rsidP="00445D92">
    <w:pPr>
      <w:tabs>
        <w:tab w:val="left" w:pos="3624"/>
      </w:tabs>
    </w:pPr>
    <w:r>
      <w:rPr>
        <w:noProof/>
        <w:color w:val="auto"/>
        <w:sz w:val="20"/>
        <w:lang w:val="en-US" w:eastAsia="en-US"/>
      </w:rPr>
      <w:drawing>
        <wp:anchor distT="0" distB="0" distL="114300" distR="114300" simplePos="0" relativeHeight="251658246" behindDoc="1" locked="0" layoutInCell="1" allowOverlap="1" wp14:anchorId="6D6749B5" wp14:editId="7B0ED0E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1392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74994" w14:textId="77777777" w:rsidR="00FA079D" w:rsidRDefault="00FA079D">
    <w:pPr>
      <w:pStyle w:val="Header"/>
    </w:pPr>
    <w:r w:rsidRPr="003C6EC2">
      <w:rPr>
        <w:rFonts w:eastAsia="Calibri"/>
        <w:noProof/>
        <w:lang w:val="en-US" w:eastAsia="en-US"/>
      </w:rPr>
      <w:drawing>
        <wp:anchor distT="0" distB="0" distL="114300" distR="114300" simplePos="0" relativeHeight="251658250" behindDoc="1" locked="0" layoutInCell="1" allowOverlap="1" wp14:anchorId="6D6749A1" wp14:editId="6E5FD41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1334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74995" w14:textId="77777777" w:rsidR="00FA079D" w:rsidRDefault="00FA079D" w:rsidP="00445D92">
    <w:r>
      <w:rPr>
        <w:noProof/>
        <w:color w:val="auto"/>
        <w:sz w:val="20"/>
        <w:lang w:val="en-US" w:eastAsia="en-US"/>
      </w:rPr>
      <w:drawing>
        <wp:anchor distT="0" distB="0" distL="114300" distR="114300" simplePos="0" relativeHeight="251658242" behindDoc="1" locked="0" layoutInCell="1" allowOverlap="1" wp14:anchorId="6D6749A3" wp14:editId="571A0F7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2546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74996" w14:textId="77777777" w:rsidR="00FA079D" w:rsidRDefault="00FA079D" w:rsidP="00445D92">
    <w:r>
      <w:rPr>
        <w:noProof/>
        <w:color w:val="auto"/>
        <w:sz w:val="20"/>
        <w:lang w:val="en-US" w:eastAsia="en-US"/>
      </w:rPr>
      <w:drawing>
        <wp:anchor distT="0" distB="0" distL="114300" distR="114300" simplePos="0" relativeHeight="251658241" behindDoc="1" locked="0" layoutInCell="1" allowOverlap="1" wp14:anchorId="6D6749A5" wp14:editId="29D7CE82">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165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74997" w14:textId="77777777" w:rsidR="00FA079D" w:rsidRDefault="00FA079D" w:rsidP="00445D92">
    <w:r>
      <w:rPr>
        <w:noProof/>
        <w:color w:val="auto"/>
        <w:sz w:val="20"/>
        <w:lang w:val="en-US" w:eastAsia="en-US"/>
      </w:rPr>
      <w:drawing>
        <wp:anchor distT="0" distB="0" distL="114300" distR="114300" simplePos="0" relativeHeight="251658243" behindDoc="1" locked="0" layoutInCell="1" allowOverlap="1" wp14:anchorId="6D6749A7" wp14:editId="1DD12C7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9303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74998" w14:textId="77777777" w:rsidR="00FA079D" w:rsidRDefault="00FA079D" w:rsidP="00445D92">
    <w:r>
      <w:rPr>
        <w:noProof/>
        <w:color w:val="auto"/>
        <w:sz w:val="20"/>
        <w:lang w:val="en-US" w:eastAsia="en-US"/>
      </w:rPr>
      <w:drawing>
        <wp:anchor distT="0" distB="0" distL="114300" distR="114300" simplePos="0" relativeHeight="251658244" behindDoc="1" locked="0" layoutInCell="1" allowOverlap="1" wp14:anchorId="6D6749A9" wp14:editId="5C43D21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1043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74999" w14:textId="77777777" w:rsidR="00FA079D" w:rsidRDefault="00FA079D" w:rsidP="00445D92">
    <w:r>
      <w:rPr>
        <w:noProof/>
        <w:color w:val="auto"/>
        <w:sz w:val="20"/>
        <w:lang w:val="en-US" w:eastAsia="en-US"/>
      </w:rPr>
      <w:drawing>
        <wp:anchor distT="0" distB="0" distL="114300" distR="114300" simplePos="0" relativeHeight="251658245" behindDoc="1" locked="0" layoutInCell="1" allowOverlap="1" wp14:anchorId="6D6749AB" wp14:editId="30E05590">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424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7499A" w14:textId="77777777" w:rsidR="00FA079D" w:rsidRDefault="00FA079D" w:rsidP="00445D92">
    <w:r>
      <w:rPr>
        <w:noProof/>
        <w:color w:val="auto"/>
        <w:sz w:val="20"/>
        <w:lang w:val="en-US" w:eastAsia="en-US"/>
      </w:rPr>
      <w:drawing>
        <wp:anchor distT="0" distB="0" distL="114300" distR="114300" simplePos="0" relativeHeight="251658247" behindDoc="1" locked="0" layoutInCell="1" allowOverlap="1" wp14:anchorId="6D6749AD" wp14:editId="7CA2B274">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215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7499B" w14:textId="77777777" w:rsidR="00FA079D" w:rsidRDefault="00FA079D" w:rsidP="00445D92">
    <w:pPr>
      <w:tabs>
        <w:tab w:val="left" w:pos="3624"/>
      </w:tabs>
    </w:pPr>
    <w:r>
      <w:rPr>
        <w:noProof/>
        <w:color w:val="auto"/>
        <w:sz w:val="20"/>
        <w:lang w:val="en-US" w:eastAsia="en-US"/>
      </w:rPr>
      <w:drawing>
        <wp:anchor distT="0" distB="0" distL="114300" distR="114300" simplePos="0" relativeHeight="251658248" behindDoc="1" locked="0" layoutInCell="1" allowOverlap="1" wp14:anchorId="6D6749AF" wp14:editId="08A5105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5564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5DE1"/>
    <w:multiLevelType w:val="hybridMultilevel"/>
    <w:tmpl w:val="B8E4A3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746A31"/>
    <w:multiLevelType w:val="hybridMultilevel"/>
    <w:tmpl w:val="3954B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795C6E"/>
    <w:multiLevelType w:val="hybridMultilevel"/>
    <w:tmpl w:val="4F9A46CC"/>
    <w:lvl w:ilvl="0" w:tplc="E6060D1C">
      <w:start w:val="1"/>
      <w:numFmt w:val="bullet"/>
      <w:pStyle w:val="ListParagraph"/>
      <w:lvlText w:val=""/>
      <w:lvlJc w:val="left"/>
      <w:pPr>
        <w:ind w:left="1440" w:hanging="360"/>
      </w:pPr>
      <w:rPr>
        <w:rFonts w:ascii="Symbol" w:hAnsi="Symbol" w:hint="default"/>
        <w:color w:val="auto"/>
      </w:rPr>
    </w:lvl>
    <w:lvl w:ilvl="1" w:tplc="4CE8DCA8" w:tentative="1">
      <w:start w:val="1"/>
      <w:numFmt w:val="bullet"/>
      <w:lvlText w:val="o"/>
      <w:lvlJc w:val="left"/>
      <w:pPr>
        <w:ind w:left="2160" w:hanging="360"/>
      </w:pPr>
      <w:rPr>
        <w:rFonts w:ascii="Courier New" w:hAnsi="Courier New" w:cs="Courier New" w:hint="default"/>
      </w:rPr>
    </w:lvl>
    <w:lvl w:ilvl="2" w:tplc="B68CC870" w:tentative="1">
      <w:start w:val="1"/>
      <w:numFmt w:val="bullet"/>
      <w:lvlText w:val=""/>
      <w:lvlJc w:val="left"/>
      <w:pPr>
        <w:ind w:left="2880" w:hanging="360"/>
      </w:pPr>
      <w:rPr>
        <w:rFonts w:ascii="Wingdings" w:hAnsi="Wingdings" w:hint="default"/>
      </w:rPr>
    </w:lvl>
    <w:lvl w:ilvl="3" w:tplc="23DE5BC8" w:tentative="1">
      <w:start w:val="1"/>
      <w:numFmt w:val="bullet"/>
      <w:lvlText w:val=""/>
      <w:lvlJc w:val="left"/>
      <w:pPr>
        <w:ind w:left="3600" w:hanging="360"/>
      </w:pPr>
      <w:rPr>
        <w:rFonts w:ascii="Symbol" w:hAnsi="Symbol" w:hint="default"/>
      </w:rPr>
    </w:lvl>
    <w:lvl w:ilvl="4" w:tplc="A5E02518" w:tentative="1">
      <w:start w:val="1"/>
      <w:numFmt w:val="bullet"/>
      <w:lvlText w:val="o"/>
      <w:lvlJc w:val="left"/>
      <w:pPr>
        <w:ind w:left="4320" w:hanging="360"/>
      </w:pPr>
      <w:rPr>
        <w:rFonts w:ascii="Courier New" w:hAnsi="Courier New" w:cs="Courier New" w:hint="default"/>
      </w:rPr>
    </w:lvl>
    <w:lvl w:ilvl="5" w:tplc="62B667EC" w:tentative="1">
      <w:start w:val="1"/>
      <w:numFmt w:val="bullet"/>
      <w:lvlText w:val=""/>
      <w:lvlJc w:val="left"/>
      <w:pPr>
        <w:ind w:left="5040" w:hanging="360"/>
      </w:pPr>
      <w:rPr>
        <w:rFonts w:ascii="Wingdings" w:hAnsi="Wingdings" w:hint="default"/>
      </w:rPr>
    </w:lvl>
    <w:lvl w:ilvl="6" w:tplc="40686650" w:tentative="1">
      <w:start w:val="1"/>
      <w:numFmt w:val="bullet"/>
      <w:lvlText w:val=""/>
      <w:lvlJc w:val="left"/>
      <w:pPr>
        <w:ind w:left="5760" w:hanging="360"/>
      </w:pPr>
      <w:rPr>
        <w:rFonts w:ascii="Symbol" w:hAnsi="Symbol" w:hint="default"/>
      </w:rPr>
    </w:lvl>
    <w:lvl w:ilvl="7" w:tplc="61C2BDDE" w:tentative="1">
      <w:start w:val="1"/>
      <w:numFmt w:val="bullet"/>
      <w:lvlText w:val="o"/>
      <w:lvlJc w:val="left"/>
      <w:pPr>
        <w:ind w:left="6480" w:hanging="360"/>
      </w:pPr>
      <w:rPr>
        <w:rFonts w:ascii="Courier New" w:hAnsi="Courier New" w:cs="Courier New" w:hint="default"/>
      </w:rPr>
    </w:lvl>
    <w:lvl w:ilvl="8" w:tplc="8CC62D92" w:tentative="1">
      <w:start w:val="1"/>
      <w:numFmt w:val="bullet"/>
      <w:lvlText w:val=""/>
      <w:lvlJc w:val="left"/>
      <w:pPr>
        <w:ind w:left="7200" w:hanging="360"/>
      </w:pPr>
      <w:rPr>
        <w:rFonts w:ascii="Wingdings" w:hAnsi="Wingdings" w:hint="default"/>
      </w:rPr>
    </w:lvl>
  </w:abstractNum>
  <w:abstractNum w:abstractNumId="3" w15:restartNumberingAfterBreak="0">
    <w:nsid w:val="1F583C49"/>
    <w:multiLevelType w:val="hybridMultilevel"/>
    <w:tmpl w:val="5504F770"/>
    <w:lvl w:ilvl="0" w:tplc="7008602A">
      <w:start w:val="1"/>
      <w:numFmt w:val="lowerRoman"/>
      <w:lvlText w:val="(%1)"/>
      <w:lvlJc w:val="left"/>
      <w:pPr>
        <w:ind w:left="1080" w:hanging="720"/>
      </w:pPr>
      <w:rPr>
        <w:rFonts w:hint="default"/>
      </w:rPr>
    </w:lvl>
    <w:lvl w:ilvl="1" w:tplc="A2E0E66A" w:tentative="1">
      <w:start w:val="1"/>
      <w:numFmt w:val="lowerLetter"/>
      <w:lvlText w:val="%2."/>
      <w:lvlJc w:val="left"/>
      <w:pPr>
        <w:ind w:left="1440" w:hanging="360"/>
      </w:pPr>
    </w:lvl>
    <w:lvl w:ilvl="2" w:tplc="FC2A7744" w:tentative="1">
      <w:start w:val="1"/>
      <w:numFmt w:val="lowerRoman"/>
      <w:lvlText w:val="%3."/>
      <w:lvlJc w:val="right"/>
      <w:pPr>
        <w:ind w:left="2160" w:hanging="180"/>
      </w:pPr>
    </w:lvl>
    <w:lvl w:ilvl="3" w:tplc="E378F8BC" w:tentative="1">
      <w:start w:val="1"/>
      <w:numFmt w:val="decimal"/>
      <w:lvlText w:val="%4."/>
      <w:lvlJc w:val="left"/>
      <w:pPr>
        <w:ind w:left="2880" w:hanging="360"/>
      </w:pPr>
    </w:lvl>
    <w:lvl w:ilvl="4" w:tplc="06262AD2" w:tentative="1">
      <w:start w:val="1"/>
      <w:numFmt w:val="lowerLetter"/>
      <w:lvlText w:val="%5."/>
      <w:lvlJc w:val="left"/>
      <w:pPr>
        <w:ind w:left="3600" w:hanging="360"/>
      </w:pPr>
    </w:lvl>
    <w:lvl w:ilvl="5" w:tplc="400EA89A" w:tentative="1">
      <w:start w:val="1"/>
      <w:numFmt w:val="lowerRoman"/>
      <w:lvlText w:val="%6."/>
      <w:lvlJc w:val="right"/>
      <w:pPr>
        <w:ind w:left="4320" w:hanging="180"/>
      </w:pPr>
    </w:lvl>
    <w:lvl w:ilvl="6" w:tplc="8E04B06C" w:tentative="1">
      <w:start w:val="1"/>
      <w:numFmt w:val="decimal"/>
      <w:lvlText w:val="%7."/>
      <w:lvlJc w:val="left"/>
      <w:pPr>
        <w:ind w:left="5040" w:hanging="360"/>
      </w:pPr>
    </w:lvl>
    <w:lvl w:ilvl="7" w:tplc="D6DEB452" w:tentative="1">
      <w:start w:val="1"/>
      <w:numFmt w:val="lowerLetter"/>
      <w:lvlText w:val="%8."/>
      <w:lvlJc w:val="left"/>
      <w:pPr>
        <w:ind w:left="5760" w:hanging="360"/>
      </w:pPr>
    </w:lvl>
    <w:lvl w:ilvl="8" w:tplc="36CC90C6"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05C0D5CC">
      <w:start w:val="1"/>
      <w:numFmt w:val="lowerRoman"/>
      <w:lvlText w:val="(%1)"/>
      <w:lvlJc w:val="left"/>
      <w:pPr>
        <w:ind w:left="1080" w:hanging="720"/>
      </w:pPr>
      <w:rPr>
        <w:rFonts w:hint="default"/>
      </w:rPr>
    </w:lvl>
    <w:lvl w:ilvl="1" w:tplc="96AA7B6A" w:tentative="1">
      <w:start w:val="1"/>
      <w:numFmt w:val="lowerLetter"/>
      <w:lvlText w:val="%2."/>
      <w:lvlJc w:val="left"/>
      <w:pPr>
        <w:ind w:left="1440" w:hanging="360"/>
      </w:pPr>
    </w:lvl>
    <w:lvl w:ilvl="2" w:tplc="15605946" w:tentative="1">
      <w:start w:val="1"/>
      <w:numFmt w:val="lowerRoman"/>
      <w:lvlText w:val="%3."/>
      <w:lvlJc w:val="right"/>
      <w:pPr>
        <w:ind w:left="2160" w:hanging="180"/>
      </w:pPr>
    </w:lvl>
    <w:lvl w:ilvl="3" w:tplc="2D14C454" w:tentative="1">
      <w:start w:val="1"/>
      <w:numFmt w:val="decimal"/>
      <w:lvlText w:val="%4."/>
      <w:lvlJc w:val="left"/>
      <w:pPr>
        <w:ind w:left="2880" w:hanging="360"/>
      </w:pPr>
    </w:lvl>
    <w:lvl w:ilvl="4" w:tplc="5288C6CE" w:tentative="1">
      <w:start w:val="1"/>
      <w:numFmt w:val="lowerLetter"/>
      <w:lvlText w:val="%5."/>
      <w:lvlJc w:val="left"/>
      <w:pPr>
        <w:ind w:left="3600" w:hanging="360"/>
      </w:pPr>
    </w:lvl>
    <w:lvl w:ilvl="5" w:tplc="47D88A56" w:tentative="1">
      <w:start w:val="1"/>
      <w:numFmt w:val="lowerRoman"/>
      <w:lvlText w:val="%6."/>
      <w:lvlJc w:val="right"/>
      <w:pPr>
        <w:ind w:left="4320" w:hanging="180"/>
      </w:pPr>
    </w:lvl>
    <w:lvl w:ilvl="6" w:tplc="74A8BEC2" w:tentative="1">
      <w:start w:val="1"/>
      <w:numFmt w:val="decimal"/>
      <w:lvlText w:val="%7."/>
      <w:lvlJc w:val="left"/>
      <w:pPr>
        <w:ind w:left="5040" w:hanging="360"/>
      </w:pPr>
    </w:lvl>
    <w:lvl w:ilvl="7" w:tplc="C8282C82" w:tentative="1">
      <w:start w:val="1"/>
      <w:numFmt w:val="lowerLetter"/>
      <w:lvlText w:val="%8."/>
      <w:lvlJc w:val="left"/>
      <w:pPr>
        <w:ind w:left="5760" w:hanging="360"/>
      </w:pPr>
    </w:lvl>
    <w:lvl w:ilvl="8" w:tplc="E700A688" w:tentative="1">
      <w:start w:val="1"/>
      <w:numFmt w:val="lowerRoman"/>
      <w:lvlText w:val="%9."/>
      <w:lvlJc w:val="right"/>
      <w:pPr>
        <w:ind w:left="6480" w:hanging="180"/>
      </w:pPr>
    </w:lvl>
  </w:abstractNum>
  <w:abstractNum w:abstractNumId="5" w15:restartNumberingAfterBreak="0">
    <w:nsid w:val="231358A5"/>
    <w:multiLevelType w:val="hybridMultilevel"/>
    <w:tmpl w:val="137CBE9A"/>
    <w:lvl w:ilvl="0" w:tplc="C1CC582E">
      <w:start w:val="1"/>
      <w:numFmt w:val="lowerLetter"/>
      <w:lvlText w:val="(%1)"/>
      <w:lvlJc w:val="left"/>
      <w:pPr>
        <w:ind w:left="360" w:hanging="360"/>
      </w:pPr>
      <w:rPr>
        <w:rFonts w:hint="default"/>
      </w:rPr>
    </w:lvl>
    <w:lvl w:ilvl="1" w:tplc="49942314" w:tentative="1">
      <w:start w:val="1"/>
      <w:numFmt w:val="lowerLetter"/>
      <w:lvlText w:val="%2."/>
      <w:lvlJc w:val="left"/>
      <w:pPr>
        <w:ind w:left="1080" w:hanging="360"/>
      </w:pPr>
    </w:lvl>
    <w:lvl w:ilvl="2" w:tplc="05642C62" w:tentative="1">
      <w:start w:val="1"/>
      <w:numFmt w:val="lowerRoman"/>
      <w:lvlText w:val="%3."/>
      <w:lvlJc w:val="right"/>
      <w:pPr>
        <w:ind w:left="1800" w:hanging="180"/>
      </w:pPr>
    </w:lvl>
    <w:lvl w:ilvl="3" w:tplc="FAE8195C" w:tentative="1">
      <w:start w:val="1"/>
      <w:numFmt w:val="decimal"/>
      <w:lvlText w:val="%4."/>
      <w:lvlJc w:val="left"/>
      <w:pPr>
        <w:ind w:left="2520" w:hanging="360"/>
      </w:pPr>
    </w:lvl>
    <w:lvl w:ilvl="4" w:tplc="472AABA4" w:tentative="1">
      <w:start w:val="1"/>
      <w:numFmt w:val="lowerLetter"/>
      <w:lvlText w:val="%5."/>
      <w:lvlJc w:val="left"/>
      <w:pPr>
        <w:ind w:left="3240" w:hanging="360"/>
      </w:pPr>
    </w:lvl>
    <w:lvl w:ilvl="5" w:tplc="3A9841AA" w:tentative="1">
      <w:start w:val="1"/>
      <w:numFmt w:val="lowerRoman"/>
      <w:lvlText w:val="%6."/>
      <w:lvlJc w:val="right"/>
      <w:pPr>
        <w:ind w:left="3960" w:hanging="180"/>
      </w:pPr>
    </w:lvl>
    <w:lvl w:ilvl="6" w:tplc="80361BE0" w:tentative="1">
      <w:start w:val="1"/>
      <w:numFmt w:val="decimal"/>
      <w:lvlText w:val="%7."/>
      <w:lvlJc w:val="left"/>
      <w:pPr>
        <w:ind w:left="4680" w:hanging="360"/>
      </w:pPr>
    </w:lvl>
    <w:lvl w:ilvl="7" w:tplc="DA8CF0D4" w:tentative="1">
      <w:start w:val="1"/>
      <w:numFmt w:val="lowerLetter"/>
      <w:lvlText w:val="%8."/>
      <w:lvlJc w:val="left"/>
      <w:pPr>
        <w:ind w:left="5400" w:hanging="360"/>
      </w:pPr>
    </w:lvl>
    <w:lvl w:ilvl="8" w:tplc="A3E291F2" w:tentative="1">
      <w:start w:val="1"/>
      <w:numFmt w:val="lowerRoman"/>
      <w:lvlText w:val="%9."/>
      <w:lvlJc w:val="right"/>
      <w:pPr>
        <w:ind w:left="6120" w:hanging="180"/>
      </w:pPr>
    </w:lvl>
  </w:abstractNum>
  <w:abstractNum w:abstractNumId="6" w15:restartNumberingAfterBreak="0">
    <w:nsid w:val="26D62B01"/>
    <w:multiLevelType w:val="hybridMultilevel"/>
    <w:tmpl w:val="1CA8A7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2105F60"/>
    <w:multiLevelType w:val="hybridMultilevel"/>
    <w:tmpl w:val="49A21BE0"/>
    <w:lvl w:ilvl="0" w:tplc="AE78AC64">
      <w:start w:val="1"/>
      <w:numFmt w:val="decimal"/>
      <w:lvlText w:val="%1."/>
      <w:lvlJc w:val="left"/>
      <w:pPr>
        <w:ind w:left="360" w:hanging="360"/>
      </w:pPr>
      <w:rPr>
        <w:rFonts w:hint="default"/>
      </w:rPr>
    </w:lvl>
    <w:lvl w:ilvl="1" w:tplc="016CEDFC" w:tentative="1">
      <w:start w:val="1"/>
      <w:numFmt w:val="lowerLetter"/>
      <w:lvlText w:val="%2."/>
      <w:lvlJc w:val="left"/>
      <w:pPr>
        <w:ind w:left="1080" w:hanging="360"/>
      </w:pPr>
    </w:lvl>
    <w:lvl w:ilvl="2" w:tplc="864EEAC2" w:tentative="1">
      <w:start w:val="1"/>
      <w:numFmt w:val="lowerRoman"/>
      <w:lvlText w:val="%3."/>
      <w:lvlJc w:val="right"/>
      <w:pPr>
        <w:ind w:left="1800" w:hanging="180"/>
      </w:pPr>
    </w:lvl>
    <w:lvl w:ilvl="3" w:tplc="93F23C50" w:tentative="1">
      <w:start w:val="1"/>
      <w:numFmt w:val="decimal"/>
      <w:lvlText w:val="%4."/>
      <w:lvlJc w:val="left"/>
      <w:pPr>
        <w:ind w:left="2520" w:hanging="360"/>
      </w:pPr>
    </w:lvl>
    <w:lvl w:ilvl="4" w:tplc="547812B8" w:tentative="1">
      <w:start w:val="1"/>
      <w:numFmt w:val="lowerLetter"/>
      <w:lvlText w:val="%5."/>
      <w:lvlJc w:val="left"/>
      <w:pPr>
        <w:ind w:left="3240" w:hanging="360"/>
      </w:pPr>
    </w:lvl>
    <w:lvl w:ilvl="5" w:tplc="797CEBD8" w:tentative="1">
      <w:start w:val="1"/>
      <w:numFmt w:val="lowerRoman"/>
      <w:lvlText w:val="%6."/>
      <w:lvlJc w:val="right"/>
      <w:pPr>
        <w:ind w:left="3960" w:hanging="180"/>
      </w:pPr>
    </w:lvl>
    <w:lvl w:ilvl="6" w:tplc="4D52CD6E" w:tentative="1">
      <w:start w:val="1"/>
      <w:numFmt w:val="decimal"/>
      <w:lvlText w:val="%7."/>
      <w:lvlJc w:val="left"/>
      <w:pPr>
        <w:ind w:left="4680" w:hanging="360"/>
      </w:pPr>
    </w:lvl>
    <w:lvl w:ilvl="7" w:tplc="7FA2FD28" w:tentative="1">
      <w:start w:val="1"/>
      <w:numFmt w:val="lowerLetter"/>
      <w:lvlText w:val="%8."/>
      <w:lvlJc w:val="left"/>
      <w:pPr>
        <w:ind w:left="5400" w:hanging="360"/>
      </w:pPr>
    </w:lvl>
    <w:lvl w:ilvl="8" w:tplc="A342894A"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49CA3626">
      <w:start w:val="1"/>
      <w:numFmt w:val="decimal"/>
      <w:lvlText w:val="%1."/>
      <w:lvlJc w:val="left"/>
      <w:pPr>
        <w:ind w:left="360" w:hanging="360"/>
      </w:pPr>
      <w:rPr>
        <w:rFonts w:hint="default"/>
      </w:rPr>
    </w:lvl>
    <w:lvl w:ilvl="1" w:tplc="C9823B10" w:tentative="1">
      <w:start w:val="1"/>
      <w:numFmt w:val="lowerLetter"/>
      <w:lvlText w:val="%2."/>
      <w:lvlJc w:val="left"/>
      <w:pPr>
        <w:ind w:left="1080" w:hanging="360"/>
      </w:pPr>
    </w:lvl>
    <w:lvl w:ilvl="2" w:tplc="41B8B052" w:tentative="1">
      <w:start w:val="1"/>
      <w:numFmt w:val="lowerRoman"/>
      <w:lvlText w:val="%3."/>
      <w:lvlJc w:val="right"/>
      <w:pPr>
        <w:ind w:left="1800" w:hanging="180"/>
      </w:pPr>
    </w:lvl>
    <w:lvl w:ilvl="3" w:tplc="B9580CFE" w:tentative="1">
      <w:start w:val="1"/>
      <w:numFmt w:val="decimal"/>
      <w:lvlText w:val="%4."/>
      <w:lvlJc w:val="left"/>
      <w:pPr>
        <w:ind w:left="2520" w:hanging="360"/>
      </w:pPr>
    </w:lvl>
    <w:lvl w:ilvl="4" w:tplc="E4E4A08A" w:tentative="1">
      <w:start w:val="1"/>
      <w:numFmt w:val="lowerLetter"/>
      <w:lvlText w:val="%5."/>
      <w:lvlJc w:val="left"/>
      <w:pPr>
        <w:ind w:left="3240" w:hanging="360"/>
      </w:pPr>
    </w:lvl>
    <w:lvl w:ilvl="5" w:tplc="72EE8522" w:tentative="1">
      <w:start w:val="1"/>
      <w:numFmt w:val="lowerRoman"/>
      <w:lvlText w:val="%6."/>
      <w:lvlJc w:val="right"/>
      <w:pPr>
        <w:ind w:left="3960" w:hanging="180"/>
      </w:pPr>
    </w:lvl>
    <w:lvl w:ilvl="6" w:tplc="D2AA5D80" w:tentative="1">
      <w:start w:val="1"/>
      <w:numFmt w:val="decimal"/>
      <w:lvlText w:val="%7."/>
      <w:lvlJc w:val="left"/>
      <w:pPr>
        <w:ind w:left="4680" w:hanging="360"/>
      </w:pPr>
    </w:lvl>
    <w:lvl w:ilvl="7" w:tplc="8B585ACE" w:tentative="1">
      <w:start w:val="1"/>
      <w:numFmt w:val="lowerLetter"/>
      <w:lvlText w:val="%8."/>
      <w:lvlJc w:val="left"/>
      <w:pPr>
        <w:ind w:left="5400" w:hanging="360"/>
      </w:pPr>
    </w:lvl>
    <w:lvl w:ilvl="8" w:tplc="2690D8A4" w:tentative="1">
      <w:start w:val="1"/>
      <w:numFmt w:val="lowerRoman"/>
      <w:lvlText w:val="%9."/>
      <w:lvlJc w:val="right"/>
      <w:pPr>
        <w:ind w:left="6120" w:hanging="180"/>
      </w:pPr>
    </w:lvl>
  </w:abstractNum>
  <w:abstractNum w:abstractNumId="9" w15:restartNumberingAfterBreak="0">
    <w:nsid w:val="3722511A"/>
    <w:multiLevelType w:val="hybridMultilevel"/>
    <w:tmpl w:val="5504F770"/>
    <w:lvl w:ilvl="0" w:tplc="889E78FA">
      <w:start w:val="1"/>
      <w:numFmt w:val="lowerRoman"/>
      <w:lvlText w:val="(%1)"/>
      <w:lvlJc w:val="left"/>
      <w:pPr>
        <w:ind w:left="1080" w:hanging="720"/>
      </w:pPr>
      <w:rPr>
        <w:rFonts w:hint="default"/>
      </w:rPr>
    </w:lvl>
    <w:lvl w:ilvl="1" w:tplc="AACE11C8" w:tentative="1">
      <w:start w:val="1"/>
      <w:numFmt w:val="lowerLetter"/>
      <w:lvlText w:val="%2."/>
      <w:lvlJc w:val="left"/>
      <w:pPr>
        <w:ind w:left="1440" w:hanging="360"/>
      </w:pPr>
    </w:lvl>
    <w:lvl w:ilvl="2" w:tplc="9228AD48" w:tentative="1">
      <w:start w:val="1"/>
      <w:numFmt w:val="lowerRoman"/>
      <w:lvlText w:val="%3."/>
      <w:lvlJc w:val="right"/>
      <w:pPr>
        <w:ind w:left="2160" w:hanging="180"/>
      </w:pPr>
    </w:lvl>
    <w:lvl w:ilvl="3" w:tplc="1DCA41D2" w:tentative="1">
      <w:start w:val="1"/>
      <w:numFmt w:val="decimal"/>
      <w:lvlText w:val="%4."/>
      <w:lvlJc w:val="left"/>
      <w:pPr>
        <w:ind w:left="2880" w:hanging="360"/>
      </w:pPr>
    </w:lvl>
    <w:lvl w:ilvl="4" w:tplc="6C28B0CE" w:tentative="1">
      <w:start w:val="1"/>
      <w:numFmt w:val="lowerLetter"/>
      <w:lvlText w:val="%5."/>
      <w:lvlJc w:val="left"/>
      <w:pPr>
        <w:ind w:left="3600" w:hanging="360"/>
      </w:pPr>
    </w:lvl>
    <w:lvl w:ilvl="5" w:tplc="3C2A772A" w:tentative="1">
      <w:start w:val="1"/>
      <w:numFmt w:val="lowerRoman"/>
      <w:lvlText w:val="%6."/>
      <w:lvlJc w:val="right"/>
      <w:pPr>
        <w:ind w:left="4320" w:hanging="180"/>
      </w:pPr>
    </w:lvl>
    <w:lvl w:ilvl="6" w:tplc="F4DA0EB2" w:tentative="1">
      <w:start w:val="1"/>
      <w:numFmt w:val="decimal"/>
      <w:lvlText w:val="%7."/>
      <w:lvlJc w:val="left"/>
      <w:pPr>
        <w:ind w:left="5040" w:hanging="360"/>
      </w:pPr>
    </w:lvl>
    <w:lvl w:ilvl="7" w:tplc="30601EA6" w:tentative="1">
      <w:start w:val="1"/>
      <w:numFmt w:val="lowerLetter"/>
      <w:lvlText w:val="%8."/>
      <w:lvlJc w:val="left"/>
      <w:pPr>
        <w:ind w:left="5760" w:hanging="360"/>
      </w:pPr>
    </w:lvl>
    <w:lvl w:ilvl="8" w:tplc="4866FCDE" w:tentative="1">
      <w:start w:val="1"/>
      <w:numFmt w:val="lowerRoman"/>
      <w:lvlText w:val="%9."/>
      <w:lvlJc w:val="right"/>
      <w:pPr>
        <w:ind w:left="6480" w:hanging="180"/>
      </w:pPr>
    </w:lvl>
  </w:abstractNum>
  <w:abstractNum w:abstractNumId="10" w15:restartNumberingAfterBreak="0">
    <w:nsid w:val="389A2A32"/>
    <w:multiLevelType w:val="hybridMultilevel"/>
    <w:tmpl w:val="2E142D86"/>
    <w:lvl w:ilvl="0" w:tplc="5C5475AA">
      <w:start w:val="1"/>
      <w:numFmt w:val="bullet"/>
      <w:pStyle w:val="ListBullet"/>
      <w:lvlText w:val=""/>
      <w:lvlJc w:val="left"/>
      <w:pPr>
        <w:ind w:left="720" w:hanging="360"/>
      </w:pPr>
      <w:rPr>
        <w:rFonts w:ascii="Symbol" w:hAnsi="Symbol" w:hint="default"/>
      </w:rPr>
    </w:lvl>
    <w:lvl w:ilvl="1" w:tplc="96AA62CE">
      <w:start w:val="1"/>
      <w:numFmt w:val="bullet"/>
      <w:pStyle w:val="ListBullet2"/>
      <w:lvlText w:val="o"/>
      <w:lvlJc w:val="left"/>
      <w:pPr>
        <w:ind w:left="1440" w:hanging="360"/>
      </w:pPr>
      <w:rPr>
        <w:rFonts w:ascii="Courier New" w:hAnsi="Courier New" w:cs="Courier New" w:hint="default"/>
      </w:rPr>
    </w:lvl>
    <w:lvl w:ilvl="2" w:tplc="0840C180">
      <w:start w:val="1"/>
      <w:numFmt w:val="bullet"/>
      <w:lvlText w:val=""/>
      <w:lvlJc w:val="left"/>
      <w:pPr>
        <w:ind w:left="2160" w:hanging="360"/>
      </w:pPr>
      <w:rPr>
        <w:rFonts w:ascii="Wingdings" w:hAnsi="Wingdings" w:hint="default"/>
      </w:rPr>
    </w:lvl>
    <w:lvl w:ilvl="3" w:tplc="F5846EDE">
      <w:start w:val="1"/>
      <w:numFmt w:val="bullet"/>
      <w:lvlText w:val=""/>
      <w:lvlJc w:val="left"/>
      <w:pPr>
        <w:ind w:left="2880" w:hanging="360"/>
      </w:pPr>
      <w:rPr>
        <w:rFonts w:ascii="Symbol" w:hAnsi="Symbol" w:hint="default"/>
      </w:rPr>
    </w:lvl>
    <w:lvl w:ilvl="4" w:tplc="BDD8B52E">
      <w:start w:val="1"/>
      <w:numFmt w:val="bullet"/>
      <w:lvlText w:val="o"/>
      <w:lvlJc w:val="left"/>
      <w:pPr>
        <w:ind w:left="3600" w:hanging="360"/>
      </w:pPr>
      <w:rPr>
        <w:rFonts w:ascii="Courier New" w:hAnsi="Courier New" w:cs="Courier New" w:hint="default"/>
      </w:rPr>
    </w:lvl>
    <w:lvl w:ilvl="5" w:tplc="1936A554">
      <w:start w:val="1"/>
      <w:numFmt w:val="bullet"/>
      <w:pStyle w:val="ListBullet3"/>
      <w:lvlText w:val=""/>
      <w:lvlJc w:val="left"/>
      <w:pPr>
        <w:ind w:left="4320" w:hanging="360"/>
      </w:pPr>
      <w:rPr>
        <w:rFonts w:ascii="Wingdings" w:hAnsi="Wingdings" w:hint="default"/>
      </w:rPr>
    </w:lvl>
    <w:lvl w:ilvl="6" w:tplc="1ED42B24">
      <w:start w:val="1"/>
      <w:numFmt w:val="bullet"/>
      <w:lvlText w:val=""/>
      <w:lvlJc w:val="left"/>
      <w:pPr>
        <w:ind w:left="5040" w:hanging="360"/>
      </w:pPr>
      <w:rPr>
        <w:rFonts w:ascii="Symbol" w:hAnsi="Symbol" w:hint="default"/>
      </w:rPr>
    </w:lvl>
    <w:lvl w:ilvl="7" w:tplc="7E4A7E62">
      <w:start w:val="1"/>
      <w:numFmt w:val="bullet"/>
      <w:lvlText w:val="o"/>
      <w:lvlJc w:val="left"/>
      <w:pPr>
        <w:ind w:left="5760" w:hanging="360"/>
      </w:pPr>
      <w:rPr>
        <w:rFonts w:ascii="Courier New" w:hAnsi="Courier New" w:cs="Courier New" w:hint="default"/>
      </w:rPr>
    </w:lvl>
    <w:lvl w:ilvl="8" w:tplc="09460226">
      <w:start w:val="1"/>
      <w:numFmt w:val="bullet"/>
      <w:lvlText w:val=""/>
      <w:lvlJc w:val="left"/>
      <w:pPr>
        <w:ind w:left="6480" w:hanging="360"/>
      </w:pPr>
      <w:rPr>
        <w:rFonts w:ascii="Wingdings" w:hAnsi="Wingdings" w:hint="default"/>
      </w:rPr>
    </w:lvl>
  </w:abstractNum>
  <w:abstractNum w:abstractNumId="11" w15:restartNumberingAfterBreak="0">
    <w:nsid w:val="3C7F0A18"/>
    <w:multiLevelType w:val="hybridMultilevel"/>
    <w:tmpl w:val="CB12F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C65C7F"/>
    <w:multiLevelType w:val="hybridMultilevel"/>
    <w:tmpl w:val="5504F770"/>
    <w:lvl w:ilvl="0" w:tplc="EDBE17A2">
      <w:start w:val="1"/>
      <w:numFmt w:val="lowerRoman"/>
      <w:lvlText w:val="(%1)"/>
      <w:lvlJc w:val="left"/>
      <w:pPr>
        <w:ind w:left="1080" w:hanging="720"/>
      </w:pPr>
      <w:rPr>
        <w:rFonts w:hint="default"/>
      </w:rPr>
    </w:lvl>
    <w:lvl w:ilvl="1" w:tplc="1A383364" w:tentative="1">
      <w:start w:val="1"/>
      <w:numFmt w:val="lowerLetter"/>
      <w:lvlText w:val="%2."/>
      <w:lvlJc w:val="left"/>
      <w:pPr>
        <w:ind w:left="1440" w:hanging="360"/>
      </w:pPr>
    </w:lvl>
    <w:lvl w:ilvl="2" w:tplc="FA3454F2" w:tentative="1">
      <w:start w:val="1"/>
      <w:numFmt w:val="lowerRoman"/>
      <w:lvlText w:val="%3."/>
      <w:lvlJc w:val="right"/>
      <w:pPr>
        <w:ind w:left="2160" w:hanging="180"/>
      </w:pPr>
    </w:lvl>
    <w:lvl w:ilvl="3" w:tplc="5B041376" w:tentative="1">
      <w:start w:val="1"/>
      <w:numFmt w:val="decimal"/>
      <w:lvlText w:val="%4."/>
      <w:lvlJc w:val="left"/>
      <w:pPr>
        <w:ind w:left="2880" w:hanging="360"/>
      </w:pPr>
    </w:lvl>
    <w:lvl w:ilvl="4" w:tplc="FFB42978" w:tentative="1">
      <w:start w:val="1"/>
      <w:numFmt w:val="lowerLetter"/>
      <w:lvlText w:val="%5."/>
      <w:lvlJc w:val="left"/>
      <w:pPr>
        <w:ind w:left="3600" w:hanging="360"/>
      </w:pPr>
    </w:lvl>
    <w:lvl w:ilvl="5" w:tplc="32B80DEA" w:tentative="1">
      <w:start w:val="1"/>
      <w:numFmt w:val="lowerRoman"/>
      <w:lvlText w:val="%6."/>
      <w:lvlJc w:val="right"/>
      <w:pPr>
        <w:ind w:left="4320" w:hanging="180"/>
      </w:pPr>
    </w:lvl>
    <w:lvl w:ilvl="6" w:tplc="42285DE8" w:tentative="1">
      <w:start w:val="1"/>
      <w:numFmt w:val="decimal"/>
      <w:lvlText w:val="%7."/>
      <w:lvlJc w:val="left"/>
      <w:pPr>
        <w:ind w:left="5040" w:hanging="360"/>
      </w:pPr>
    </w:lvl>
    <w:lvl w:ilvl="7" w:tplc="FBC2FBAC" w:tentative="1">
      <w:start w:val="1"/>
      <w:numFmt w:val="lowerLetter"/>
      <w:lvlText w:val="%8."/>
      <w:lvlJc w:val="left"/>
      <w:pPr>
        <w:ind w:left="5760" w:hanging="360"/>
      </w:pPr>
    </w:lvl>
    <w:lvl w:ilvl="8" w:tplc="93D85C8E" w:tentative="1">
      <w:start w:val="1"/>
      <w:numFmt w:val="lowerRoman"/>
      <w:lvlText w:val="%9."/>
      <w:lvlJc w:val="right"/>
      <w:pPr>
        <w:ind w:left="6480" w:hanging="180"/>
      </w:pPr>
    </w:lvl>
  </w:abstractNum>
  <w:abstractNum w:abstractNumId="13" w15:restartNumberingAfterBreak="0">
    <w:nsid w:val="45EF3286"/>
    <w:multiLevelType w:val="hybridMultilevel"/>
    <w:tmpl w:val="5504F770"/>
    <w:lvl w:ilvl="0" w:tplc="8C226F94">
      <w:start w:val="1"/>
      <w:numFmt w:val="lowerRoman"/>
      <w:lvlText w:val="(%1)"/>
      <w:lvlJc w:val="left"/>
      <w:pPr>
        <w:ind w:left="1080" w:hanging="720"/>
      </w:pPr>
      <w:rPr>
        <w:rFonts w:hint="default"/>
      </w:rPr>
    </w:lvl>
    <w:lvl w:ilvl="1" w:tplc="F822DC70" w:tentative="1">
      <w:start w:val="1"/>
      <w:numFmt w:val="lowerLetter"/>
      <w:lvlText w:val="%2."/>
      <w:lvlJc w:val="left"/>
      <w:pPr>
        <w:ind w:left="1440" w:hanging="360"/>
      </w:pPr>
    </w:lvl>
    <w:lvl w:ilvl="2" w:tplc="66FAE80A" w:tentative="1">
      <w:start w:val="1"/>
      <w:numFmt w:val="lowerRoman"/>
      <w:lvlText w:val="%3."/>
      <w:lvlJc w:val="right"/>
      <w:pPr>
        <w:ind w:left="2160" w:hanging="180"/>
      </w:pPr>
    </w:lvl>
    <w:lvl w:ilvl="3" w:tplc="6B2C0F20" w:tentative="1">
      <w:start w:val="1"/>
      <w:numFmt w:val="decimal"/>
      <w:lvlText w:val="%4."/>
      <w:lvlJc w:val="left"/>
      <w:pPr>
        <w:ind w:left="2880" w:hanging="360"/>
      </w:pPr>
    </w:lvl>
    <w:lvl w:ilvl="4" w:tplc="C48222EC" w:tentative="1">
      <w:start w:val="1"/>
      <w:numFmt w:val="lowerLetter"/>
      <w:lvlText w:val="%5."/>
      <w:lvlJc w:val="left"/>
      <w:pPr>
        <w:ind w:left="3600" w:hanging="360"/>
      </w:pPr>
    </w:lvl>
    <w:lvl w:ilvl="5" w:tplc="1348FC3A" w:tentative="1">
      <w:start w:val="1"/>
      <w:numFmt w:val="lowerRoman"/>
      <w:lvlText w:val="%6."/>
      <w:lvlJc w:val="right"/>
      <w:pPr>
        <w:ind w:left="4320" w:hanging="180"/>
      </w:pPr>
    </w:lvl>
    <w:lvl w:ilvl="6" w:tplc="D87830EA" w:tentative="1">
      <w:start w:val="1"/>
      <w:numFmt w:val="decimal"/>
      <w:lvlText w:val="%7."/>
      <w:lvlJc w:val="left"/>
      <w:pPr>
        <w:ind w:left="5040" w:hanging="360"/>
      </w:pPr>
    </w:lvl>
    <w:lvl w:ilvl="7" w:tplc="FF506CAC" w:tentative="1">
      <w:start w:val="1"/>
      <w:numFmt w:val="lowerLetter"/>
      <w:lvlText w:val="%8."/>
      <w:lvlJc w:val="left"/>
      <w:pPr>
        <w:ind w:left="5760" w:hanging="360"/>
      </w:pPr>
    </w:lvl>
    <w:lvl w:ilvl="8" w:tplc="64F462E6" w:tentative="1">
      <w:start w:val="1"/>
      <w:numFmt w:val="lowerRoman"/>
      <w:lvlText w:val="%9."/>
      <w:lvlJc w:val="right"/>
      <w:pPr>
        <w:ind w:left="6480" w:hanging="180"/>
      </w:pPr>
    </w:lvl>
  </w:abstractNum>
  <w:abstractNum w:abstractNumId="14" w15:restartNumberingAfterBreak="0">
    <w:nsid w:val="50865AA5"/>
    <w:multiLevelType w:val="hybridMultilevel"/>
    <w:tmpl w:val="49A21BE0"/>
    <w:lvl w:ilvl="0" w:tplc="43E4D2CC">
      <w:start w:val="1"/>
      <w:numFmt w:val="decimal"/>
      <w:lvlText w:val="%1."/>
      <w:lvlJc w:val="left"/>
      <w:pPr>
        <w:ind w:left="360" w:hanging="360"/>
      </w:pPr>
      <w:rPr>
        <w:rFonts w:hint="default"/>
      </w:rPr>
    </w:lvl>
    <w:lvl w:ilvl="1" w:tplc="6DA60468" w:tentative="1">
      <w:start w:val="1"/>
      <w:numFmt w:val="lowerLetter"/>
      <w:lvlText w:val="%2."/>
      <w:lvlJc w:val="left"/>
      <w:pPr>
        <w:ind w:left="1080" w:hanging="360"/>
      </w:pPr>
    </w:lvl>
    <w:lvl w:ilvl="2" w:tplc="6846BEAA" w:tentative="1">
      <w:start w:val="1"/>
      <w:numFmt w:val="lowerRoman"/>
      <w:lvlText w:val="%3."/>
      <w:lvlJc w:val="right"/>
      <w:pPr>
        <w:ind w:left="1800" w:hanging="180"/>
      </w:pPr>
    </w:lvl>
    <w:lvl w:ilvl="3" w:tplc="1C08C8E8" w:tentative="1">
      <w:start w:val="1"/>
      <w:numFmt w:val="decimal"/>
      <w:lvlText w:val="%4."/>
      <w:lvlJc w:val="left"/>
      <w:pPr>
        <w:ind w:left="2520" w:hanging="360"/>
      </w:pPr>
    </w:lvl>
    <w:lvl w:ilvl="4" w:tplc="E5C8A776" w:tentative="1">
      <w:start w:val="1"/>
      <w:numFmt w:val="lowerLetter"/>
      <w:lvlText w:val="%5."/>
      <w:lvlJc w:val="left"/>
      <w:pPr>
        <w:ind w:left="3240" w:hanging="360"/>
      </w:pPr>
    </w:lvl>
    <w:lvl w:ilvl="5" w:tplc="09D0AB68" w:tentative="1">
      <w:start w:val="1"/>
      <w:numFmt w:val="lowerRoman"/>
      <w:lvlText w:val="%6."/>
      <w:lvlJc w:val="right"/>
      <w:pPr>
        <w:ind w:left="3960" w:hanging="180"/>
      </w:pPr>
    </w:lvl>
    <w:lvl w:ilvl="6" w:tplc="54FEFDE6" w:tentative="1">
      <w:start w:val="1"/>
      <w:numFmt w:val="decimal"/>
      <w:lvlText w:val="%7."/>
      <w:lvlJc w:val="left"/>
      <w:pPr>
        <w:ind w:left="4680" w:hanging="360"/>
      </w:pPr>
    </w:lvl>
    <w:lvl w:ilvl="7" w:tplc="F56CD308" w:tentative="1">
      <w:start w:val="1"/>
      <w:numFmt w:val="lowerLetter"/>
      <w:lvlText w:val="%8."/>
      <w:lvlJc w:val="left"/>
      <w:pPr>
        <w:ind w:left="5400" w:hanging="360"/>
      </w:pPr>
    </w:lvl>
    <w:lvl w:ilvl="8" w:tplc="50D0B55C" w:tentative="1">
      <w:start w:val="1"/>
      <w:numFmt w:val="lowerRoman"/>
      <w:lvlText w:val="%9."/>
      <w:lvlJc w:val="right"/>
      <w:pPr>
        <w:ind w:left="6120" w:hanging="180"/>
      </w:pPr>
    </w:lvl>
  </w:abstractNum>
  <w:abstractNum w:abstractNumId="15" w15:restartNumberingAfterBreak="0">
    <w:nsid w:val="555F5B8F"/>
    <w:multiLevelType w:val="hybridMultilevel"/>
    <w:tmpl w:val="120801E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0C090005">
      <w:start w:val="1"/>
      <w:numFmt w:val="bullet"/>
      <w:lvlText w:val=""/>
      <w:lvlJc w:val="left"/>
      <w:pPr>
        <w:ind w:left="1452" w:hanging="360"/>
      </w:pPr>
      <w:rPr>
        <w:rFonts w:ascii="Wingdings" w:hAnsi="Wingdings" w:hint="default"/>
      </w:rPr>
    </w:lvl>
    <w:lvl w:ilvl="3" w:tplc="0C090001" w:tentative="1">
      <w:start w:val="1"/>
      <w:numFmt w:val="bullet"/>
      <w:lvlText w:val=""/>
      <w:lvlJc w:val="left"/>
      <w:pPr>
        <w:ind w:left="2172" w:hanging="360"/>
      </w:pPr>
      <w:rPr>
        <w:rFonts w:ascii="Symbol" w:hAnsi="Symbol" w:hint="default"/>
      </w:rPr>
    </w:lvl>
    <w:lvl w:ilvl="4" w:tplc="0C090003" w:tentative="1">
      <w:start w:val="1"/>
      <w:numFmt w:val="bullet"/>
      <w:lvlText w:val="o"/>
      <w:lvlJc w:val="left"/>
      <w:pPr>
        <w:ind w:left="2892" w:hanging="360"/>
      </w:pPr>
      <w:rPr>
        <w:rFonts w:ascii="Courier New" w:hAnsi="Courier New" w:cs="Courier New" w:hint="default"/>
      </w:rPr>
    </w:lvl>
    <w:lvl w:ilvl="5" w:tplc="0C090005" w:tentative="1">
      <w:start w:val="1"/>
      <w:numFmt w:val="bullet"/>
      <w:lvlText w:val=""/>
      <w:lvlJc w:val="left"/>
      <w:pPr>
        <w:ind w:left="3612" w:hanging="360"/>
      </w:pPr>
      <w:rPr>
        <w:rFonts w:ascii="Wingdings" w:hAnsi="Wingdings" w:hint="default"/>
      </w:rPr>
    </w:lvl>
    <w:lvl w:ilvl="6" w:tplc="0C090001" w:tentative="1">
      <w:start w:val="1"/>
      <w:numFmt w:val="bullet"/>
      <w:lvlText w:val=""/>
      <w:lvlJc w:val="left"/>
      <w:pPr>
        <w:ind w:left="4332" w:hanging="360"/>
      </w:pPr>
      <w:rPr>
        <w:rFonts w:ascii="Symbol" w:hAnsi="Symbol" w:hint="default"/>
      </w:rPr>
    </w:lvl>
    <w:lvl w:ilvl="7" w:tplc="0C090003" w:tentative="1">
      <w:start w:val="1"/>
      <w:numFmt w:val="bullet"/>
      <w:lvlText w:val="o"/>
      <w:lvlJc w:val="left"/>
      <w:pPr>
        <w:ind w:left="5052" w:hanging="360"/>
      </w:pPr>
      <w:rPr>
        <w:rFonts w:ascii="Courier New" w:hAnsi="Courier New" w:cs="Courier New" w:hint="default"/>
      </w:rPr>
    </w:lvl>
    <w:lvl w:ilvl="8" w:tplc="0C090005" w:tentative="1">
      <w:start w:val="1"/>
      <w:numFmt w:val="bullet"/>
      <w:lvlText w:val=""/>
      <w:lvlJc w:val="left"/>
      <w:pPr>
        <w:ind w:left="5772" w:hanging="360"/>
      </w:pPr>
      <w:rPr>
        <w:rFonts w:ascii="Wingdings" w:hAnsi="Wingdings" w:hint="default"/>
      </w:rPr>
    </w:lvl>
  </w:abstractNum>
  <w:abstractNum w:abstractNumId="16" w15:restartNumberingAfterBreak="0">
    <w:nsid w:val="560C53FF"/>
    <w:multiLevelType w:val="hybridMultilevel"/>
    <w:tmpl w:val="5504F770"/>
    <w:lvl w:ilvl="0" w:tplc="5BA2DFE0">
      <w:start w:val="1"/>
      <w:numFmt w:val="lowerRoman"/>
      <w:lvlText w:val="(%1)"/>
      <w:lvlJc w:val="left"/>
      <w:pPr>
        <w:ind w:left="1080" w:hanging="720"/>
      </w:pPr>
      <w:rPr>
        <w:rFonts w:hint="default"/>
      </w:rPr>
    </w:lvl>
    <w:lvl w:ilvl="1" w:tplc="413E3E30" w:tentative="1">
      <w:start w:val="1"/>
      <w:numFmt w:val="lowerLetter"/>
      <w:lvlText w:val="%2."/>
      <w:lvlJc w:val="left"/>
      <w:pPr>
        <w:ind w:left="1440" w:hanging="360"/>
      </w:pPr>
    </w:lvl>
    <w:lvl w:ilvl="2" w:tplc="17B847A8" w:tentative="1">
      <w:start w:val="1"/>
      <w:numFmt w:val="lowerRoman"/>
      <w:lvlText w:val="%3."/>
      <w:lvlJc w:val="right"/>
      <w:pPr>
        <w:ind w:left="2160" w:hanging="180"/>
      </w:pPr>
    </w:lvl>
    <w:lvl w:ilvl="3" w:tplc="573C01D0" w:tentative="1">
      <w:start w:val="1"/>
      <w:numFmt w:val="decimal"/>
      <w:lvlText w:val="%4."/>
      <w:lvlJc w:val="left"/>
      <w:pPr>
        <w:ind w:left="2880" w:hanging="360"/>
      </w:pPr>
    </w:lvl>
    <w:lvl w:ilvl="4" w:tplc="C8B8D69A" w:tentative="1">
      <w:start w:val="1"/>
      <w:numFmt w:val="lowerLetter"/>
      <w:lvlText w:val="%5."/>
      <w:lvlJc w:val="left"/>
      <w:pPr>
        <w:ind w:left="3600" w:hanging="360"/>
      </w:pPr>
    </w:lvl>
    <w:lvl w:ilvl="5" w:tplc="48E01988" w:tentative="1">
      <w:start w:val="1"/>
      <w:numFmt w:val="lowerRoman"/>
      <w:lvlText w:val="%6."/>
      <w:lvlJc w:val="right"/>
      <w:pPr>
        <w:ind w:left="4320" w:hanging="180"/>
      </w:pPr>
    </w:lvl>
    <w:lvl w:ilvl="6" w:tplc="EE524A3E" w:tentative="1">
      <w:start w:val="1"/>
      <w:numFmt w:val="decimal"/>
      <w:lvlText w:val="%7."/>
      <w:lvlJc w:val="left"/>
      <w:pPr>
        <w:ind w:left="5040" w:hanging="360"/>
      </w:pPr>
    </w:lvl>
    <w:lvl w:ilvl="7" w:tplc="8D4292F4" w:tentative="1">
      <w:start w:val="1"/>
      <w:numFmt w:val="lowerLetter"/>
      <w:lvlText w:val="%8."/>
      <w:lvlJc w:val="left"/>
      <w:pPr>
        <w:ind w:left="5760" w:hanging="360"/>
      </w:pPr>
    </w:lvl>
    <w:lvl w:ilvl="8" w:tplc="041ABD2C" w:tentative="1">
      <w:start w:val="1"/>
      <w:numFmt w:val="lowerRoman"/>
      <w:lvlText w:val="%9."/>
      <w:lvlJc w:val="right"/>
      <w:pPr>
        <w:ind w:left="6480" w:hanging="180"/>
      </w:pPr>
    </w:lvl>
  </w:abstractNum>
  <w:abstractNum w:abstractNumId="17" w15:restartNumberingAfterBreak="0">
    <w:nsid w:val="58766F22"/>
    <w:multiLevelType w:val="hybridMultilevel"/>
    <w:tmpl w:val="E500E596"/>
    <w:lvl w:ilvl="0" w:tplc="2D384354">
      <w:start w:val="1"/>
      <w:numFmt w:val="decimal"/>
      <w:lvlText w:val="%1."/>
      <w:lvlJc w:val="left"/>
      <w:pPr>
        <w:ind w:left="360" w:hanging="360"/>
      </w:pPr>
    </w:lvl>
    <w:lvl w:ilvl="1" w:tplc="43765662" w:tentative="1">
      <w:start w:val="1"/>
      <w:numFmt w:val="lowerLetter"/>
      <w:lvlText w:val="%2."/>
      <w:lvlJc w:val="left"/>
      <w:pPr>
        <w:ind w:left="1080" w:hanging="360"/>
      </w:pPr>
    </w:lvl>
    <w:lvl w:ilvl="2" w:tplc="8292BBA8" w:tentative="1">
      <w:start w:val="1"/>
      <w:numFmt w:val="lowerRoman"/>
      <w:lvlText w:val="%3."/>
      <w:lvlJc w:val="right"/>
      <w:pPr>
        <w:ind w:left="1800" w:hanging="180"/>
      </w:pPr>
    </w:lvl>
    <w:lvl w:ilvl="3" w:tplc="CB62EAE6" w:tentative="1">
      <w:start w:val="1"/>
      <w:numFmt w:val="decimal"/>
      <w:lvlText w:val="%4."/>
      <w:lvlJc w:val="left"/>
      <w:pPr>
        <w:ind w:left="2520" w:hanging="360"/>
      </w:pPr>
    </w:lvl>
    <w:lvl w:ilvl="4" w:tplc="1FC426C8" w:tentative="1">
      <w:start w:val="1"/>
      <w:numFmt w:val="lowerLetter"/>
      <w:lvlText w:val="%5."/>
      <w:lvlJc w:val="left"/>
      <w:pPr>
        <w:ind w:left="3240" w:hanging="360"/>
      </w:pPr>
    </w:lvl>
    <w:lvl w:ilvl="5" w:tplc="1E88B584" w:tentative="1">
      <w:start w:val="1"/>
      <w:numFmt w:val="lowerRoman"/>
      <w:lvlText w:val="%6."/>
      <w:lvlJc w:val="right"/>
      <w:pPr>
        <w:ind w:left="3960" w:hanging="180"/>
      </w:pPr>
    </w:lvl>
    <w:lvl w:ilvl="6" w:tplc="0BC8524E" w:tentative="1">
      <w:start w:val="1"/>
      <w:numFmt w:val="decimal"/>
      <w:lvlText w:val="%7."/>
      <w:lvlJc w:val="left"/>
      <w:pPr>
        <w:ind w:left="4680" w:hanging="360"/>
      </w:pPr>
    </w:lvl>
    <w:lvl w:ilvl="7" w:tplc="E3803C1C" w:tentative="1">
      <w:start w:val="1"/>
      <w:numFmt w:val="lowerLetter"/>
      <w:lvlText w:val="%8."/>
      <w:lvlJc w:val="left"/>
      <w:pPr>
        <w:ind w:left="5400" w:hanging="360"/>
      </w:pPr>
    </w:lvl>
    <w:lvl w:ilvl="8" w:tplc="7E06541E" w:tentative="1">
      <w:start w:val="1"/>
      <w:numFmt w:val="lowerRoman"/>
      <w:lvlText w:val="%9."/>
      <w:lvlJc w:val="right"/>
      <w:pPr>
        <w:ind w:left="6120" w:hanging="180"/>
      </w:pPr>
    </w:lvl>
  </w:abstractNum>
  <w:abstractNum w:abstractNumId="18" w15:restartNumberingAfterBreak="0">
    <w:nsid w:val="58C95939"/>
    <w:multiLevelType w:val="hybridMultilevel"/>
    <w:tmpl w:val="D910E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5B7C41"/>
    <w:multiLevelType w:val="hybridMultilevel"/>
    <w:tmpl w:val="AB58CF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13159D8"/>
    <w:multiLevelType w:val="hybridMultilevel"/>
    <w:tmpl w:val="DF5E9F7E"/>
    <w:lvl w:ilvl="0" w:tplc="AD22900C">
      <w:start w:val="1"/>
      <w:numFmt w:val="bullet"/>
      <w:lvlText w:val=""/>
      <w:lvlJc w:val="left"/>
      <w:pPr>
        <w:ind w:left="624" w:hanging="267"/>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334201F"/>
    <w:multiLevelType w:val="hybridMultilevel"/>
    <w:tmpl w:val="5504F770"/>
    <w:lvl w:ilvl="0" w:tplc="E4B805F2">
      <w:start w:val="1"/>
      <w:numFmt w:val="lowerRoman"/>
      <w:lvlText w:val="(%1)"/>
      <w:lvlJc w:val="left"/>
      <w:pPr>
        <w:ind w:left="1080" w:hanging="720"/>
      </w:pPr>
      <w:rPr>
        <w:rFonts w:hint="default"/>
      </w:rPr>
    </w:lvl>
    <w:lvl w:ilvl="1" w:tplc="98EE8A5A" w:tentative="1">
      <w:start w:val="1"/>
      <w:numFmt w:val="lowerLetter"/>
      <w:lvlText w:val="%2."/>
      <w:lvlJc w:val="left"/>
      <w:pPr>
        <w:ind w:left="1440" w:hanging="360"/>
      </w:pPr>
    </w:lvl>
    <w:lvl w:ilvl="2" w:tplc="30FEE6DA" w:tentative="1">
      <w:start w:val="1"/>
      <w:numFmt w:val="lowerRoman"/>
      <w:lvlText w:val="%3."/>
      <w:lvlJc w:val="right"/>
      <w:pPr>
        <w:ind w:left="2160" w:hanging="180"/>
      </w:pPr>
    </w:lvl>
    <w:lvl w:ilvl="3" w:tplc="B6601406" w:tentative="1">
      <w:start w:val="1"/>
      <w:numFmt w:val="decimal"/>
      <w:lvlText w:val="%4."/>
      <w:lvlJc w:val="left"/>
      <w:pPr>
        <w:ind w:left="2880" w:hanging="360"/>
      </w:pPr>
    </w:lvl>
    <w:lvl w:ilvl="4" w:tplc="B00E75F6" w:tentative="1">
      <w:start w:val="1"/>
      <w:numFmt w:val="lowerLetter"/>
      <w:lvlText w:val="%5."/>
      <w:lvlJc w:val="left"/>
      <w:pPr>
        <w:ind w:left="3600" w:hanging="360"/>
      </w:pPr>
    </w:lvl>
    <w:lvl w:ilvl="5" w:tplc="FD5EAC26" w:tentative="1">
      <w:start w:val="1"/>
      <w:numFmt w:val="lowerRoman"/>
      <w:lvlText w:val="%6."/>
      <w:lvlJc w:val="right"/>
      <w:pPr>
        <w:ind w:left="4320" w:hanging="180"/>
      </w:pPr>
    </w:lvl>
    <w:lvl w:ilvl="6" w:tplc="A6F46F6E" w:tentative="1">
      <w:start w:val="1"/>
      <w:numFmt w:val="decimal"/>
      <w:lvlText w:val="%7."/>
      <w:lvlJc w:val="left"/>
      <w:pPr>
        <w:ind w:left="5040" w:hanging="360"/>
      </w:pPr>
    </w:lvl>
    <w:lvl w:ilvl="7" w:tplc="31A26738" w:tentative="1">
      <w:start w:val="1"/>
      <w:numFmt w:val="lowerLetter"/>
      <w:lvlText w:val="%8."/>
      <w:lvlJc w:val="left"/>
      <w:pPr>
        <w:ind w:left="5760" w:hanging="360"/>
      </w:pPr>
    </w:lvl>
    <w:lvl w:ilvl="8" w:tplc="70F002FA" w:tentative="1">
      <w:start w:val="1"/>
      <w:numFmt w:val="lowerRoman"/>
      <w:lvlText w:val="%9."/>
      <w:lvlJc w:val="right"/>
      <w:pPr>
        <w:ind w:left="6480" w:hanging="180"/>
      </w:pPr>
    </w:lvl>
  </w:abstractNum>
  <w:abstractNum w:abstractNumId="22" w15:restartNumberingAfterBreak="0">
    <w:nsid w:val="64D807D4"/>
    <w:multiLevelType w:val="hybridMultilevel"/>
    <w:tmpl w:val="A40843A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6CB06011"/>
    <w:multiLevelType w:val="hybridMultilevel"/>
    <w:tmpl w:val="49A21BE0"/>
    <w:lvl w:ilvl="0" w:tplc="D942552A">
      <w:start w:val="1"/>
      <w:numFmt w:val="decimal"/>
      <w:lvlText w:val="%1."/>
      <w:lvlJc w:val="left"/>
      <w:pPr>
        <w:ind w:left="360" w:hanging="360"/>
      </w:pPr>
      <w:rPr>
        <w:rFonts w:hint="default"/>
      </w:rPr>
    </w:lvl>
    <w:lvl w:ilvl="1" w:tplc="90F80ED8" w:tentative="1">
      <w:start w:val="1"/>
      <w:numFmt w:val="lowerLetter"/>
      <w:lvlText w:val="%2."/>
      <w:lvlJc w:val="left"/>
      <w:pPr>
        <w:ind w:left="1080" w:hanging="360"/>
      </w:pPr>
    </w:lvl>
    <w:lvl w:ilvl="2" w:tplc="F31AF60E" w:tentative="1">
      <w:start w:val="1"/>
      <w:numFmt w:val="lowerRoman"/>
      <w:lvlText w:val="%3."/>
      <w:lvlJc w:val="right"/>
      <w:pPr>
        <w:ind w:left="1800" w:hanging="180"/>
      </w:pPr>
    </w:lvl>
    <w:lvl w:ilvl="3" w:tplc="2C144D7A" w:tentative="1">
      <w:start w:val="1"/>
      <w:numFmt w:val="decimal"/>
      <w:lvlText w:val="%4."/>
      <w:lvlJc w:val="left"/>
      <w:pPr>
        <w:ind w:left="2520" w:hanging="360"/>
      </w:pPr>
    </w:lvl>
    <w:lvl w:ilvl="4" w:tplc="93689A9C" w:tentative="1">
      <w:start w:val="1"/>
      <w:numFmt w:val="lowerLetter"/>
      <w:lvlText w:val="%5."/>
      <w:lvlJc w:val="left"/>
      <w:pPr>
        <w:ind w:left="3240" w:hanging="360"/>
      </w:pPr>
    </w:lvl>
    <w:lvl w:ilvl="5" w:tplc="CCFC7880" w:tentative="1">
      <w:start w:val="1"/>
      <w:numFmt w:val="lowerRoman"/>
      <w:lvlText w:val="%6."/>
      <w:lvlJc w:val="right"/>
      <w:pPr>
        <w:ind w:left="3960" w:hanging="180"/>
      </w:pPr>
    </w:lvl>
    <w:lvl w:ilvl="6" w:tplc="2A8EEAAC" w:tentative="1">
      <w:start w:val="1"/>
      <w:numFmt w:val="decimal"/>
      <w:lvlText w:val="%7."/>
      <w:lvlJc w:val="left"/>
      <w:pPr>
        <w:ind w:left="4680" w:hanging="360"/>
      </w:pPr>
    </w:lvl>
    <w:lvl w:ilvl="7" w:tplc="48B8524A" w:tentative="1">
      <w:start w:val="1"/>
      <w:numFmt w:val="lowerLetter"/>
      <w:lvlText w:val="%8."/>
      <w:lvlJc w:val="left"/>
      <w:pPr>
        <w:ind w:left="5400" w:hanging="360"/>
      </w:pPr>
    </w:lvl>
    <w:lvl w:ilvl="8" w:tplc="568A5E30" w:tentative="1">
      <w:start w:val="1"/>
      <w:numFmt w:val="lowerRoman"/>
      <w:lvlText w:val="%9."/>
      <w:lvlJc w:val="right"/>
      <w:pPr>
        <w:ind w:left="6120" w:hanging="180"/>
      </w:pPr>
    </w:lvl>
  </w:abstractNum>
  <w:abstractNum w:abstractNumId="24" w15:restartNumberingAfterBreak="0">
    <w:nsid w:val="6EC13EEC"/>
    <w:multiLevelType w:val="hybridMultilevel"/>
    <w:tmpl w:val="5DEC9576"/>
    <w:lvl w:ilvl="0" w:tplc="56985AC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7B110D"/>
    <w:multiLevelType w:val="hybridMultilevel"/>
    <w:tmpl w:val="A14EC2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8C332D4"/>
    <w:multiLevelType w:val="hybridMultilevel"/>
    <w:tmpl w:val="5504F770"/>
    <w:lvl w:ilvl="0" w:tplc="054ECD06">
      <w:start w:val="1"/>
      <w:numFmt w:val="lowerRoman"/>
      <w:lvlText w:val="(%1)"/>
      <w:lvlJc w:val="left"/>
      <w:pPr>
        <w:ind w:left="1080" w:hanging="720"/>
      </w:pPr>
      <w:rPr>
        <w:rFonts w:hint="default"/>
      </w:rPr>
    </w:lvl>
    <w:lvl w:ilvl="1" w:tplc="E514E462" w:tentative="1">
      <w:start w:val="1"/>
      <w:numFmt w:val="lowerLetter"/>
      <w:lvlText w:val="%2."/>
      <w:lvlJc w:val="left"/>
      <w:pPr>
        <w:ind w:left="1440" w:hanging="360"/>
      </w:pPr>
    </w:lvl>
    <w:lvl w:ilvl="2" w:tplc="00CC083E" w:tentative="1">
      <w:start w:val="1"/>
      <w:numFmt w:val="lowerRoman"/>
      <w:lvlText w:val="%3."/>
      <w:lvlJc w:val="right"/>
      <w:pPr>
        <w:ind w:left="2160" w:hanging="180"/>
      </w:pPr>
    </w:lvl>
    <w:lvl w:ilvl="3" w:tplc="97D412FA" w:tentative="1">
      <w:start w:val="1"/>
      <w:numFmt w:val="decimal"/>
      <w:lvlText w:val="%4."/>
      <w:lvlJc w:val="left"/>
      <w:pPr>
        <w:ind w:left="2880" w:hanging="360"/>
      </w:pPr>
    </w:lvl>
    <w:lvl w:ilvl="4" w:tplc="80A83C40" w:tentative="1">
      <w:start w:val="1"/>
      <w:numFmt w:val="lowerLetter"/>
      <w:lvlText w:val="%5."/>
      <w:lvlJc w:val="left"/>
      <w:pPr>
        <w:ind w:left="3600" w:hanging="360"/>
      </w:pPr>
    </w:lvl>
    <w:lvl w:ilvl="5" w:tplc="CC4E8204" w:tentative="1">
      <w:start w:val="1"/>
      <w:numFmt w:val="lowerRoman"/>
      <w:lvlText w:val="%6."/>
      <w:lvlJc w:val="right"/>
      <w:pPr>
        <w:ind w:left="4320" w:hanging="180"/>
      </w:pPr>
    </w:lvl>
    <w:lvl w:ilvl="6" w:tplc="33DCDDE2" w:tentative="1">
      <w:start w:val="1"/>
      <w:numFmt w:val="decimal"/>
      <w:lvlText w:val="%7."/>
      <w:lvlJc w:val="left"/>
      <w:pPr>
        <w:ind w:left="5040" w:hanging="360"/>
      </w:pPr>
    </w:lvl>
    <w:lvl w:ilvl="7" w:tplc="A4782028" w:tentative="1">
      <w:start w:val="1"/>
      <w:numFmt w:val="lowerLetter"/>
      <w:lvlText w:val="%8."/>
      <w:lvlJc w:val="left"/>
      <w:pPr>
        <w:ind w:left="5760" w:hanging="360"/>
      </w:pPr>
    </w:lvl>
    <w:lvl w:ilvl="8" w:tplc="EB8E5364" w:tentative="1">
      <w:start w:val="1"/>
      <w:numFmt w:val="lowerRoman"/>
      <w:lvlText w:val="%9."/>
      <w:lvlJc w:val="right"/>
      <w:pPr>
        <w:ind w:left="6480" w:hanging="180"/>
      </w:pPr>
    </w:lvl>
  </w:abstractNum>
  <w:abstractNum w:abstractNumId="27" w15:restartNumberingAfterBreak="0">
    <w:nsid w:val="7BCE5F25"/>
    <w:multiLevelType w:val="hybridMultilevel"/>
    <w:tmpl w:val="49A21BE0"/>
    <w:lvl w:ilvl="0" w:tplc="FAC019A6">
      <w:start w:val="1"/>
      <w:numFmt w:val="decimal"/>
      <w:lvlText w:val="%1."/>
      <w:lvlJc w:val="left"/>
      <w:pPr>
        <w:ind w:left="360" w:hanging="360"/>
      </w:pPr>
      <w:rPr>
        <w:rFonts w:hint="default"/>
      </w:rPr>
    </w:lvl>
    <w:lvl w:ilvl="1" w:tplc="5EC8A934" w:tentative="1">
      <w:start w:val="1"/>
      <w:numFmt w:val="lowerLetter"/>
      <w:lvlText w:val="%2."/>
      <w:lvlJc w:val="left"/>
      <w:pPr>
        <w:ind w:left="1080" w:hanging="360"/>
      </w:pPr>
    </w:lvl>
    <w:lvl w:ilvl="2" w:tplc="CB18FB86" w:tentative="1">
      <w:start w:val="1"/>
      <w:numFmt w:val="lowerRoman"/>
      <w:lvlText w:val="%3."/>
      <w:lvlJc w:val="right"/>
      <w:pPr>
        <w:ind w:left="1800" w:hanging="180"/>
      </w:pPr>
    </w:lvl>
    <w:lvl w:ilvl="3" w:tplc="EFE26626" w:tentative="1">
      <w:start w:val="1"/>
      <w:numFmt w:val="decimal"/>
      <w:lvlText w:val="%4."/>
      <w:lvlJc w:val="left"/>
      <w:pPr>
        <w:ind w:left="2520" w:hanging="360"/>
      </w:pPr>
    </w:lvl>
    <w:lvl w:ilvl="4" w:tplc="4D1217AE" w:tentative="1">
      <w:start w:val="1"/>
      <w:numFmt w:val="lowerLetter"/>
      <w:lvlText w:val="%5."/>
      <w:lvlJc w:val="left"/>
      <w:pPr>
        <w:ind w:left="3240" w:hanging="360"/>
      </w:pPr>
    </w:lvl>
    <w:lvl w:ilvl="5" w:tplc="DB586B3A" w:tentative="1">
      <w:start w:val="1"/>
      <w:numFmt w:val="lowerRoman"/>
      <w:lvlText w:val="%6."/>
      <w:lvlJc w:val="right"/>
      <w:pPr>
        <w:ind w:left="3960" w:hanging="180"/>
      </w:pPr>
    </w:lvl>
    <w:lvl w:ilvl="6" w:tplc="1640F076" w:tentative="1">
      <w:start w:val="1"/>
      <w:numFmt w:val="decimal"/>
      <w:lvlText w:val="%7."/>
      <w:lvlJc w:val="left"/>
      <w:pPr>
        <w:ind w:left="4680" w:hanging="360"/>
      </w:pPr>
    </w:lvl>
    <w:lvl w:ilvl="7" w:tplc="A10CD488" w:tentative="1">
      <w:start w:val="1"/>
      <w:numFmt w:val="lowerLetter"/>
      <w:lvlText w:val="%8."/>
      <w:lvlJc w:val="left"/>
      <w:pPr>
        <w:ind w:left="5400" w:hanging="360"/>
      </w:pPr>
    </w:lvl>
    <w:lvl w:ilvl="8" w:tplc="DCF8C15A" w:tentative="1">
      <w:start w:val="1"/>
      <w:numFmt w:val="lowerRoman"/>
      <w:lvlText w:val="%9."/>
      <w:lvlJc w:val="right"/>
      <w:pPr>
        <w:ind w:left="6120" w:hanging="180"/>
      </w:pPr>
    </w:lvl>
  </w:abstractNum>
  <w:abstractNum w:abstractNumId="28" w15:restartNumberingAfterBreak="0">
    <w:nsid w:val="7D5B64C0"/>
    <w:multiLevelType w:val="hybridMultilevel"/>
    <w:tmpl w:val="5504F770"/>
    <w:lvl w:ilvl="0" w:tplc="3CB2E052">
      <w:start w:val="1"/>
      <w:numFmt w:val="lowerRoman"/>
      <w:lvlText w:val="(%1)"/>
      <w:lvlJc w:val="left"/>
      <w:pPr>
        <w:ind w:left="1080" w:hanging="720"/>
      </w:pPr>
      <w:rPr>
        <w:rFonts w:hint="default"/>
      </w:rPr>
    </w:lvl>
    <w:lvl w:ilvl="1" w:tplc="4EE876E8" w:tentative="1">
      <w:start w:val="1"/>
      <w:numFmt w:val="lowerLetter"/>
      <w:lvlText w:val="%2."/>
      <w:lvlJc w:val="left"/>
      <w:pPr>
        <w:ind w:left="1440" w:hanging="360"/>
      </w:pPr>
    </w:lvl>
    <w:lvl w:ilvl="2" w:tplc="19D423E2" w:tentative="1">
      <w:start w:val="1"/>
      <w:numFmt w:val="lowerRoman"/>
      <w:lvlText w:val="%3."/>
      <w:lvlJc w:val="right"/>
      <w:pPr>
        <w:ind w:left="2160" w:hanging="180"/>
      </w:pPr>
    </w:lvl>
    <w:lvl w:ilvl="3" w:tplc="21ECC23A" w:tentative="1">
      <w:start w:val="1"/>
      <w:numFmt w:val="decimal"/>
      <w:lvlText w:val="%4."/>
      <w:lvlJc w:val="left"/>
      <w:pPr>
        <w:ind w:left="2880" w:hanging="360"/>
      </w:pPr>
    </w:lvl>
    <w:lvl w:ilvl="4" w:tplc="C71AB934" w:tentative="1">
      <w:start w:val="1"/>
      <w:numFmt w:val="lowerLetter"/>
      <w:lvlText w:val="%5."/>
      <w:lvlJc w:val="left"/>
      <w:pPr>
        <w:ind w:left="3600" w:hanging="360"/>
      </w:pPr>
    </w:lvl>
    <w:lvl w:ilvl="5" w:tplc="74B4C08C" w:tentative="1">
      <w:start w:val="1"/>
      <w:numFmt w:val="lowerRoman"/>
      <w:lvlText w:val="%6."/>
      <w:lvlJc w:val="right"/>
      <w:pPr>
        <w:ind w:left="4320" w:hanging="180"/>
      </w:pPr>
    </w:lvl>
    <w:lvl w:ilvl="6" w:tplc="61BE31B8" w:tentative="1">
      <w:start w:val="1"/>
      <w:numFmt w:val="decimal"/>
      <w:lvlText w:val="%7."/>
      <w:lvlJc w:val="left"/>
      <w:pPr>
        <w:ind w:left="5040" w:hanging="360"/>
      </w:pPr>
    </w:lvl>
    <w:lvl w:ilvl="7" w:tplc="A596E264" w:tentative="1">
      <w:start w:val="1"/>
      <w:numFmt w:val="lowerLetter"/>
      <w:lvlText w:val="%8."/>
      <w:lvlJc w:val="left"/>
      <w:pPr>
        <w:ind w:left="5760" w:hanging="360"/>
      </w:pPr>
    </w:lvl>
    <w:lvl w:ilvl="8" w:tplc="9FDC30C4" w:tentative="1">
      <w:start w:val="1"/>
      <w:numFmt w:val="lowerRoman"/>
      <w:lvlText w:val="%9."/>
      <w:lvlJc w:val="right"/>
      <w:pPr>
        <w:ind w:left="6480" w:hanging="180"/>
      </w:pPr>
    </w:lvl>
  </w:abstractNum>
  <w:abstractNum w:abstractNumId="29" w15:restartNumberingAfterBreak="0">
    <w:nsid w:val="7E3802BE"/>
    <w:multiLevelType w:val="hybridMultilevel"/>
    <w:tmpl w:val="F8660EFA"/>
    <w:lvl w:ilvl="0" w:tplc="A314D318">
      <w:start w:val="1"/>
      <w:numFmt w:val="decimal"/>
      <w:lvlText w:val="%1."/>
      <w:lvlJc w:val="left"/>
      <w:pPr>
        <w:ind w:left="360" w:hanging="360"/>
      </w:pPr>
      <w:rPr>
        <w:rFonts w:hint="default"/>
      </w:rPr>
    </w:lvl>
    <w:lvl w:ilvl="1" w:tplc="E678302E" w:tentative="1">
      <w:start w:val="1"/>
      <w:numFmt w:val="lowerLetter"/>
      <w:lvlText w:val="%2."/>
      <w:lvlJc w:val="left"/>
      <w:pPr>
        <w:ind w:left="1080" w:hanging="360"/>
      </w:pPr>
    </w:lvl>
    <w:lvl w:ilvl="2" w:tplc="DDBC011A" w:tentative="1">
      <w:start w:val="1"/>
      <w:numFmt w:val="lowerRoman"/>
      <w:lvlText w:val="%3."/>
      <w:lvlJc w:val="right"/>
      <w:pPr>
        <w:ind w:left="1800" w:hanging="180"/>
      </w:pPr>
    </w:lvl>
    <w:lvl w:ilvl="3" w:tplc="AFD2BA46" w:tentative="1">
      <w:start w:val="1"/>
      <w:numFmt w:val="decimal"/>
      <w:lvlText w:val="%4."/>
      <w:lvlJc w:val="left"/>
      <w:pPr>
        <w:ind w:left="2520" w:hanging="360"/>
      </w:pPr>
    </w:lvl>
    <w:lvl w:ilvl="4" w:tplc="90742370" w:tentative="1">
      <w:start w:val="1"/>
      <w:numFmt w:val="lowerLetter"/>
      <w:lvlText w:val="%5."/>
      <w:lvlJc w:val="left"/>
      <w:pPr>
        <w:ind w:left="3240" w:hanging="360"/>
      </w:pPr>
    </w:lvl>
    <w:lvl w:ilvl="5" w:tplc="0B086E0C" w:tentative="1">
      <w:start w:val="1"/>
      <w:numFmt w:val="lowerRoman"/>
      <w:lvlText w:val="%6."/>
      <w:lvlJc w:val="right"/>
      <w:pPr>
        <w:ind w:left="3960" w:hanging="180"/>
      </w:pPr>
    </w:lvl>
    <w:lvl w:ilvl="6" w:tplc="467C6C08" w:tentative="1">
      <w:start w:val="1"/>
      <w:numFmt w:val="decimal"/>
      <w:lvlText w:val="%7."/>
      <w:lvlJc w:val="left"/>
      <w:pPr>
        <w:ind w:left="4680" w:hanging="360"/>
      </w:pPr>
    </w:lvl>
    <w:lvl w:ilvl="7" w:tplc="D1589C8E" w:tentative="1">
      <w:start w:val="1"/>
      <w:numFmt w:val="lowerLetter"/>
      <w:lvlText w:val="%8."/>
      <w:lvlJc w:val="left"/>
      <w:pPr>
        <w:ind w:left="5400" w:hanging="360"/>
      </w:pPr>
    </w:lvl>
    <w:lvl w:ilvl="8" w:tplc="8E48ED8C" w:tentative="1">
      <w:start w:val="1"/>
      <w:numFmt w:val="lowerRoman"/>
      <w:lvlText w:val="%9."/>
      <w:lvlJc w:val="right"/>
      <w:pPr>
        <w:ind w:left="6120" w:hanging="180"/>
      </w:pPr>
    </w:lvl>
  </w:abstractNum>
  <w:abstractNum w:abstractNumId="30" w15:restartNumberingAfterBreak="0">
    <w:nsid w:val="7FAA7A1E"/>
    <w:multiLevelType w:val="hybridMultilevel"/>
    <w:tmpl w:val="49A21BE0"/>
    <w:lvl w:ilvl="0" w:tplc="FAEE22F4">
      <w:start w:val="1"/>
      <w:numFmt w:val="decimal"/>
      <w:lvlText w:val="%1."/>
      <w:lvlJc w:val="left"/>
      <w:pPr>
        <w:ind w:left="360" w:hanging="360"/>
      </w:pPr>
      <w:rPr>
        <w:rFonts w:hint="default"/>
      </w:rPr>
    </w:lvl>
    <w:lvl w:ilvl="1" w:tplc="3F367490" w:tentative="1">
      <w:start w:val="1"/>
      <w:numFmt w:val="lowerLetter"/>
      <w:lvlText w:val="%2."/>
      <w:lvlJc w:val="left"/>
      <w:pPr>
        <w:ind w:left="1080" w:hanging="360"/>
      </w:pPr>
    </w:lvl>
    <w:lvl w:ilvl="2" w:tplc="247E508A" w:tentative="1">
      <w:start w:val="1"/>
      <w:numFmt w:val="lowerRoman"/>
      <w:lvlText w:val="%3."/>
      <w:lvlJc w:val="right"/>
      <w:pPr>
        <w:ind w:left="1800" w:hanging="180"/>
      </w:pPr>
    </w:lvl>
    <w:lvl w:ilvl="3" w:tplc="502C1D46" w:tentative="1">
      <w:start w:val="1"/>
      <w:numFmt w:val="decimal"/>
      <w:lvlText w:val="%4."/>
      <w:lvlJc w:val="left"/>
      <w:pPr>
        <w:ind w:left="2520" w:hanging="360"/>
      </w:pPr>
    </w:lvl>
    <w:lvl w:ilvl="4" w:tplc="4A3AF5A2" w:tentative="1">
      <w:start w:val="1"/>
      <w:numFmt w:val="lowerLetter"/>
      <w:lvlText w:val="%5."/>
      <w:lvlJc w:val="left"/>
      <w:pPr>
        <w:ind w:left="3240" w:hanging="360"/>
      </w:pPr>
    </w:lvl>
    <w:lvl w:ilvl="5" w:tplc="D974F690" w:tentative="1">
      <w:start w:val="1"/>
      <w:numFmt w:val="lowerRoman"/>
      <w:lvlText w:val="%6."/>
      <w:lvlJc w:val="right"/>
      <w:pPr>
        <w:ind w:left="3960" w:hanging="180"/>
      </w:pPr>
    </w:lvl>
    <w:lvl w:ilvl="6" w:tplc="A84874F6" w:tentative="1">
      <w:start w:val="1"/>
      <w:numFmt w:val="decimal"/>
      <w:lvlText w:val="%7."/>
      <w:lvlJc w:val="left"/>
      <w:pPr>
        <w:ind w:left="4680" w:hanging="360"/>
      </w:pPr>
    </w:lvl>
    <w:lvl w:ilvl="7" w:tplc="7506FB94" w:tentative="1">
      <w:start w:val="1"/>
      <w:numFmt w:val="lowerLetter"/>
      <w:lvlText w:val="%8."/>
      <w:lvlJc w:val="left"/>
      <w:pPr>
        <w:ind w:left="5400" w:hanging="360"/>
      </w:pPr>
    </w:lvl>
    <w:lvl w:ilvl="8" w:tplc="05E6A5E8" w:tentative="1">
      <w:start w:val="1"/>
      <w:numFmt w:val="lowerRoman"/>
      <w:lvlText w:val="%9."/>
      <w:lvlJc w:val="right"/>
      <w:pPr>
        <w:ind w:left="6120" w:hanging="180"/>
      </w:pPr>
    </w:lvl>
  </w:abstractNum>
  <w:num w:numId="1">
    <w:abstractNumId w:val="2"/>
  </w:num>
  <w:num w:numId="2">
    <w:abstractNumId w:val="10"/>
  </w:num>
  <w:num w:numId="3">
    <w:abstractNumId w:val="27"/>
  </w:num>
  <w:num w:numId="4">
    <w:abstractNumId w:val="30"/>
  </w:num>
  <w:num w:numId="5">
    <w:abstractNumId w:val="14"/>
  </w:num>
  <w:num w:numId="6">
    <w:abstractNumId w:val="8"/>
  </w:num>
  <w:num w:numId="7">
    <w:abstractNumId w:val="23"/>
  </w:num>
  <w:num w:numId="8">
    <w:abstractNumId w:val="7"/>
  </w:num>
  <w:num w:numId="9">
    <w:abstractNumId w:val="29"/>
  </w:num>
  <w:num w:numId="10">
    <w:abstractNumId w:val="5"/>
  </w:num>
  <w:num w:numId="11">
    <w:abstractNumId w:val="16"/>
  </w:num>
  <w:num w:numId="12">
    <w:abstractNumId w:val="17"/>
  </w:num>
  <w:num w:numId="13">
    <w:abstractNumId w:val="21"/>
  </w:num>
  <w:num w:numId="14">
    <w:abstractNumId w:val="12"/>
  </w:num>
  <w:num w:numId="15">
    <w:abstractNumId w:val="9"/>
  </w:num>
  <w:num w:numId="16">
    <w:abstractNumId w:val="4"/>
  </w:num>
  <w:num w:numId="17">
    <w:abstractNumId w:val="13"/>
  </w:num>
  <w:num w:numId="18">
    <w:abstractNumId w:val="28"/>
  </w:num>
  <w:num w:numId="19">
    <w:abstractNumId w:val="26"/>
  </w:num>
  <w:num w:numId="20">
    <w:abstractNumId w:val="3"/>
  </w:num>
  <w:num w:numId="21">
    <w:abstractNumId w:val="24"/>
  </w:num>
  <w:num w:numId="22">
    <w:abstractNumId w:val="20"/>
  </w:num>
  <w:num w:numId="23">
    <w:abstractNumId w:val="0"/>
  </w:num>
  <w:num w:numId="24">
    <w:abstractNumId w:val="2"/>
  </w:num>
  <w:num w:numId="25">
    <w:abstractNumId w:val="2"/>
  </w:num>
  <w:num w:numId="26">
    <w:abstractNumId w:val="2"/>
  </w:num>
  <w:num w:numId="27">
    <w:abstractNumId w:val="2"/>
  </w:num>
  <w:num w:numId="28">
    <w:abstractNumId w:val="2"/>
  </w:num>
  <w:num w:numId="29">
    <w:abstractNumId w:val="2"/>
  </w:num>
  <w:num w:numId="30">
    <w:abstractNumId w:val="11"/>
  </w:num>
  <w:num w:numId="31">
    <w:abstractNumId w:val="2"/>
  </w:num>
  <w:num w:numId="32">
    <w:abstractNumId w:val="18"/>
  </w:num>
  <w:num w:numId="33">
    <w:abstractNumId w:val="2"/>
  </w:num>
  <w:num w:numId="34">
    <w:abstractNumId w:val="15"/>
  </w:num>
  <w:num w:numId="35">
    <w:abstractNumId w:val="2"/>
  </w:num>
  <w:num w:numId="36">
    <w:abstractNumId w:val="19"/>
  </w:num>
  <w:num w:numId="37">
    <w:abstractNumId w:val="25"/>
  </w:num>
  <w:num w:numId="38">
    <w:abstractNumId w:val="22"/>
  </w:num>
  <w:num w:numId="39">
    <w:abstractNumId w:val="10"/>
  </w:num>
  <w:num w:numId="40">
    <w:abstractNumId w:val="10"/>
  </w:num>
  <w:num w:numId="41">
    <w:abstractNumId w:val="1"/>
  </w:num>
  <w:num w:numId="42">
    <w:abstractNumId w:val="10"/>
  </w:num>
  <w:num w:numId="43">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33"/>
    <w:rsid w:val="00003381"/>
    <w:rsid w:val="00007214"/>
    <w:rsid w:val="000151F1"/>
    <w:rsid w:val="000230D0"/>
    <w:rsid w:val="00025DE2"/>
    <w:rsid w:val="0003019A"/>
    <w:rsid w:val="00032956"/>
    <w:rsid w:val="00034552"/>
    <w:rsid w:val="00044F8B"/>
    <w:rsid w:val="000539EA"/>
    <w:rsid w:val="00055F41"/>
    <w:rsid w:val="00060773"/>
    <w:rsid w:val="000673A4"/>
    <w:rsid w:val="00072D98"/>
    <w:rsid w:val="000734F4"/>
    <w:rsid w:val="00074B4C"/>
    <w:rsid w:val="00083AA1"/>
    <w:rsid w:val="00092AC5"/>
    <w:rsid w:val="000B62C2"/>
    <w:rsid w:val="000B72B4"/>
    <w:rsid w:val="000B73E4"/>
    <w:rsid w:val="000C40F4"/>
    <w:rsid w:val="000C46FD"/>
    <w:rsid w:val="000D07F0"/>
    <w:rsid w:val="000D1890"/>
    <w:rsid w:val="000D571A"/>
    <w:rsid w:val="000D78A8"/>
    <w:rsid w:val="000E4BFD"/>
    <w:rsid w:val="00101136"/>
    <w:rsid w:val="0010578F"/>
    <w:rsid w:val="00111B29"/>
    <w:rsid w:val="00114112"/>
    <w:rsid w:val="00120386"/>
    <w:rsid w:val="00121F78"/>
    <w:rsid w:val="00130EBA"/>
    <w:rsid w:val="00133D65"/>
    <w:rsid w:val="00142C3E"/>
    <w:rsid w:val="00143947"/>
    <w:rsid w:val="00157A56"/>
    <w:rsid w:val="00172A94"/>
    <w:rsid w:val="00187096"/>
    <w:rsid w:val="00192CE1"/>
    <w:rsid w:val="00193E3A"/>
    <w:rsid w:val="00196BA7"/>
    <w:rsid w:val="001A43BC"/>
    <w:rsid w:val="001A6233"/>
    <w:rsid w:val="001A76C4"/>
    <w:rsid w:val="001A7C87"/>
    <w:rsid w:val="001B4CB1"/>
    <w:rsid w:val="001B5004"/>
    <w:rsid w:val="001B59A2"/>
    <w:rsid w:val="001C0A68"/>
    <w:rsid w:val="001D1D3F"/>
    <w:rsid w:val="001D293F"/>
    <w:rsid w:val="001F1C4B"/>
    <w:rsid w:val="0020785A"/>
    <w:rsid w:val="002101EF"/>
    <w:rsid w:val="00211E08"/>
    <w:rsid w:val="00213990"/>
    <w:rsid w:val="0021419A"/>
    <w:rsid w:val="00215EC1"/>
    <w:rsid w:val="00220EBD"/>
    <w:rsid w:val="00222802"/>
    <w:rsid w:val="00223F06"/>
    <w:rsid w:val="002275FD"/>
    <w:rsid w:val="00235875"/>
    <w:rsid w:val="00235D1B"/>
    <w:rsid w:val="00242E2F"/>
    <w:rsid w:val="002533FF"/>
    <w:rsid w:val="00281542"/>
    <w:rsid w:val="00282E0D"/>
    <w:rsid w:val="00287303"/>
    <w:rsid w:val="00287C02"/>
    <w:rsid w:val="002A6430"/>
    <w:rsid w:val="002A650C"/>
    <w:rsid w:val="002C0183"/>
    <w:rsid w:val="002C0F84"/>
    <w:rsid w:val="002E0C66"/>
    <w:rsid w:val="002E4CB2"/>
    <w:rsid w:val="002E7728"/>
    <w:rsid w:val="003005E5"/>
    <w:rsid w:val="00305D0F"/>
    <w:rsid w:val="0031571C"/>
    <w:rsid w:val="00321DBA"/>
    <w:rsid w:val="00322EC4"/>
    <w:rsid w:val="00325429"/>
    <w:rsid w:val="00326AC8"/>
    <w:rsid w:val="00355FAE"/>
    <w:rsid w:val="00361141"/>
    <w:rsid w:val="00364D4A"/>
    <w:rsid w:val="00374B5A"/>
    <w:rsid w:val="003765A4"/>
    <w:rsid w:val="003865A0"/>
    <w:rsid w:val="00390572"/>
    <w:rsid w:val="00392445"/>
    <w:rsid w:val="003954EF"/>
    <w:rsid w:val="003A2906"/>
    <w:rsid w:val="003B43E3"/>
    <w:rsid w:val="003C0171"/>
    <w:rsid w:val="003C3774"/>
    <w:rsid w:val="003D0E92"/>
    <w:rsid w:val="003D285B"/>
    <w:rsid w:val="003D5EEF"/>
    <w:rsid w:val="003E25CA"/>
    <w:rsid w:val="003F55C9"/>
    <w:rsid w:val="00411F57"/>
    <w:rsid w:val="0041692A"/>
    <w:rsid w:val="00417975"/>
    <w:rsid w:val="004210AC"/>
    <w:rsid w:val="004222D3"/>
    <w:rsid w:val="004234C5"/>
    <w:rsid w:val="00440EEA"/>
    <w:rsid w:val="00445D92"/>
    <w:rsid w:val="00450ED8"/>
    <w:rsid w:val="004542B2"/>
    <w:rsid w:val="0045499F"/>
    <w:rsid w:val="004615A8"/>
    <w:rsid w:val="004643AB"/>
    <w:rsid w:val="00466BDB"/>
    <w:rsid w:val="00466C1B"/>
    <w:rsid w:val="00482ADD"/>
    <w:rsid w:val="00487E54"/>
    <w:rsid w:val="0049168F"/>
    <w:rsid w:val="004B1DA2"/>
    <w:rsid w:val="004B5114"/>
    <w:rsid w:val="004B6338"/>
    <w:rsid w:val="004C07C9"/>
    <w:rsid w:val="004F2B16"/>
    <w:rsid w:val="004F3EC9"/>
    <w:rsid w:val="005000B9"/>
    <w:rsid w:val="0050522A"/>
    <w:rsid w:val="00507A9F"/>
    <w:rsid w:val="00511E77"/>
    <w:rsid w:val="00523861"/>
    <w:rsid w:val="00524B00"/>
    <w:rsid w:val="00533038"/>
    <w:rsid w:val="00536D7F"/>
    <w:rsid w:val="005405CD"/>
    <w:rsid w:val="00544DD1"/>
    <w:rsid w:val="00556E44"/>
    <w:rsid w:val="00565515"/>
    <w:rsid w:val="0056616E"/>
    <w:rsid w:val="00573BF7"/>
    <w:rsid w:val="00575E7F"/>
    <w:rsid w:val="00576EF7"/>
    <w:rsid w:val="0058532E"/>
    <w:rsid w:val="005913C8"/>
    <w:rsid w:val="00591CB2"/>
    <w:rsid w:val="00596C5F"/>
    <w:rsid w:val="005A35CA"/>
    <w:rsid w:val="005A57CC"/>
    <w:rsid w:val="005B07FA"/>
    <w:rsid w:val="005C47CB"/>
    <w:rsid w:val="005D1768"/>
    <w:rsid w:val="005F24F7"/>
    <w:rsid w:val="00601C20"/>
    <w:rsid w:val="00617909"/>
    <w:rsid w:val="00623502"/>
    <w:rsid w:val="00637914"/>
    <w:rsid w:val="00644DD0"/>
    <w:rsid w:val="006626E7"/>
    <w:rsid w:val="00664A66"/>
    <w:rsid w:val="006875FC"/>
    <w:rsid w:val="00696B29"/>
    <w:rsid w:val="00697131"/>
    <w:rsid w:val="006A0873"/>
    <w:rsid w:val="006A4DFD"/>
    <w:rsid w:val="006B0359"/>
    <w:rsid w:val="006B72AC"/>
    <w:rsid w:val="006C2A12"/>
    <w:rsid w:val="006C30F9"/>
    <w:rsid w:val="006C77E9"/>
    <w:rsid w:val="006D06FB"/>
    <w:rsid w:val="006D3AD7"/>
    <w:rsid w:val="006E0495"/>
    <w:rsid w:val="006F22D6"/>
    <w:rsid w:val="006F29CD"/>
    <w:rsid w:val="006F29D1"/>
    <w:rsid w:val="006F4892"/>
    <w:rsid w:val="006F695E"/>
    <w:rsid w:val="0071313A"/>
    <w:rsid w:val="00714F0F"/>
    <w:rsid w:val="007152E6"/>
    <w:rsid w:val="0072210C"/>
    <w:rsid w:val="00723DEB"/>
    <w:rsid w:val="007378D7"/>
    <w:rsid w:val="007410C3"/>
    <w:rsid w:val="00744A06"/>
    <w:rsid w:val="00745B4B"/>
    <w:rsid w:val="007464F1"/>
    <w:rsid w:val="00746E64"/>
    <w:rsid w:val="00753763"/>
    <w:rsid w:val="00754F2E"/>
    <w:rsid w:val="00755FD2"/>
    <w:rsid w:val="0076483B"/>
    <w:rsid w:val="00786D45"/>
    <w:rsid w:val="00787E9D"/>
    <w:rsid w:val="0079385A"/>
    <w:rsid w:val="00793989"/>
    <w:rsid w:val="00793ABF"/>
    <w:rsid w:val="007B1477"/>
    <w:rsid w:val="007B1CB2"/>
    <w:rsid w:val="007C2604"/>
    <w:rsid w:val="007C7E11"/>
    <w:rsid w:val="007D5FBD"/>
    <w:rsid w:val="007E6681"/>
    <w:rsid w:val="007F195C"/>
    <w:rsid w:val="007F5C6B"/>
    <w:rsid w:val="008044E8"/>
    <w:rsid w:val="00804B39"/>
    <w:rsid w:val="00814A70"/>
    <w:rsid w:val="00844EA4"/>
    <w:rsid w:val="00853E09"/>
    <w:rsid w:val="008552D3"/>
    <w:rsid w:val="0086173A"/>
    <w:rsid w:val="00865065"/>
    <w:rsid w:val="008650CD"/>
    <w:rsid w:val="00880B36"/>
    <w:rsid w:val="0088481F"/>
    <w:rsid w:val="00887D34"/>
    <w:rsid w:val="008B3443"/>
    <w:rsid w:val="008B537A"/>
    <w:rsid w:val="008B7A22"/>
    <w:rsid w:val="008C6004"/>
    <w:rsid w:val="008D1188"/>
    <w:rsid w:val="008D4767"/>
    <w:rsid w:val="008D4B93"/>
    <w:rsid w:val="008D5898"/>
    <w:rsid w:val="008D6C29"/>
    <w:rsid w:val="008E5379"/>
    <w:rsid w:val="008E613B"/>
    <w:rsid w:val="00901B28"/>
    <w:rsid w:val="0090607E"/>
    <w:rsid w:val="00915ABC"/>
    <w:rsid w:val="009221CF"/>
    <w:rsid w:val="0092650D"/>
    <w:rsid w:val="00926B35"/>
    <w:rsid w:val="00930BE0"/>
    <w:rsid w:val="009311D1"/>
    <w:rsid w:val="00951289"/>
    <w:rsid w:val="00966C1C"/>
    <w:rsid w:val="00984248"/>
    <w:rsid w:val="00987D28"/>
    <w:rsid w:val="009970B5"/>
    <w:rsid w:val="009971CE"/>
    <w:rsid w:val="009A484D"/>
    <w:rsid w:val="009B1D63"/>
    <w:rsid w:val="009D0705"/>
    <w:rsid w:val="009D0FA4"/>
    <w:rsid w:val="009F0250"/>
    <w:rsid w:val="00A00757"/>
    <w:rsid w:val="00A03513"/>
    <w:rsid w:val="00A17113"/>
    <w:rsid w:val="00A279C6"/>
    <w:rsid w:val="00A30E70"/>
    <w:rsid w:val="00A43776"/>
    <w:rsid w:val="00A452D0"/>
    <w:rsid w:val="00A51A31"/>
    <w:rsid w:val="00A52492"/>
    <w:rsid w:val="00A56414"/>
    <w:rsid w:val="00A575D7"/>
    <w:rsid w:val="00A579A7"/>
    <w:rsid w:val="00A7498F"/>
    <w:rsid w:val="00A82F0A"/>
    <w:rsid w:val="00A8710C"/>
    <w:rsid w:val="00A91FAF"/>
    <w:rsid w:val="00AA5B00"/>
    <w:rsid w:val="00AB24A9"/>
    <w:rsid w:val="00AB6DF4"/>
    <w:rsid w:val="00AC3673"/>
    <w:rsid w:val="00AD3D48"/>
    <w:rsid w:val="00AE5925"/>
    <w:rsid w:val="00AF07EC"/>
    <w:rsid w:val="00B1288C"/>
    <w:rsid w:val="00B231AA"/>
    <w:rsid w:val="00B2535F"/>
    <w:rsid w:val="00B32B5B"/>
    <w:rsid w:val="00B35AC0"/>
    <w:rsid w:val="00B366DD"/>
    <w:rsid w:val="00B462A5"/>
    <w:rsid w:val="00B466CC"/>
    <w:rsid w:val="00B5552F"/>
    <w:rsid w:val="00B64A53"/>
    <w:rsid w:val="00B80AE0"/>
    <w:rsid w:val="00B8217D"/>
    <w:rsid w:val="00B8792E"/>
    <w:rsid w:val="00BA7CF9"/>
    <w:rsid w:val="00BB4B9C"/>
    <w:rsid w:val="00BE108E"/>
    <w:rsid w:val="00BE4AA3"/>
    <w:rsid w:val="00BF193C"/>
    <w:rsid w:val="00C011EA"/>
    <w:rsid w:val="00C13CA0"/>
    <w:rsid w:val="00C143DC"/>
    <w:rsid w:val="00C20FA6"/>
    <w:rsid w:val="00C44445"/>
    <w:rsid w:val="00C47592"/>
    <w:rsid w:val="00C52D6B"/>
    <w:rsid w:val="00C5316A"/>
    <w:rsid w:val="00C577AB"/>
    <w:rsid w:val="00C90E16"/>
    <w:rsid w:val="00CA5D54"/>
    <w:rsid w:val="00CB3AB4"/>
    <w:rsid w:val="00CB7EC3"/>
    <w:rsid w:val="00CC6B29"/>
    <w:rsid w:val="00CC6CEB"/>
    <w:rsid w:val="00CD6A34"/>
    <w:rsid w:val="00CE1DF6"/>
    <w:rsid w:val="00CE208D"/>
    <w:rsid w:val="00CE5635"/>
    <w:rsid w:val="00CF3DDA"/>
    <w:rsid w:val="00CF6C5F"/>
    <w:rsid w:val="00D06C88"/>
    <w:rsid w:val="00D17E8B"/>
    <w:rsid w:val="00D425F5"/>
    <w:rsid w:val="00D45943"/>
    <w:rsid w:val="00D50C2D"/>
    <w:rsid w:val="00D60185"/>
    <w:rsid w:val="00D633FB"/>
    <w:rsid w:val="00D74D60"/>
    <w:rsid w:val="00D77A05"/>
    <w:rsid w:val="00D85063"/>
    <w:rsid w:val="00D85169"/>
    <w:rsid w:val="00D8554F"/>
    <w:rsid w:val="00D90ACB"/>
    <w:rsid w:val="00D92B4C"/>
    <w:rsid w:val="00DA1A73"/>
    <w:rsid w:val="00DB06E0"/>
    <w:rsid w:val="00DD4AD3"/>
    <w:rsid w:val="00DE68F7"/>
    <w:rsid w:val="00DE69C3"/>
    <w:rsid w:val="00DF0296"/>
    <w:rsid w:val="00DF1E49"/>
    <w:rsid w:val="00DF28E5"/>
    <w:rsid w:val="00DF2D15"/>
    <w:rsid w:val="00DF2E51"/>
    <w:rsid w:val="00DF761F"/>
    <w:rsid w:val="00E02998"/>
    <w:rsid w:val="00E12AC1"/>
    <w:rsid w:val="00E141AA"/>
    <w:rsid w:val="00E20702"/>
    <w:rsid w:val="00E31EC3"/>
    <w:rsid w:val="00E331A8"/>
    <w:rsid w:val="00E45F26"/>
    <w:rsid w:val="00E5120A"/>
    <w:rsid w:val="00E53D26"/>
    <w:rsid w:val="00E53E0A"/>
    <w:rsid w:val="00E55410"/>
    <w:rsid w:val="00E7671C"/>
    <w:rsid w:val="00E77643"/>
    <w:rsid w:val="00E8108C"/>
    <w:rsid w:val="00E82A4B"/>
    <w:rsid w:val="00EB3F11"/>
    <w:rsid w:val="00EC5A35"/>
    <w:rsid w:val="00EC6863"/>
    <w:rsid w:val="00ED20CE"/>
    <w:rsid w:val="00EE188B"/>
    <w:rsid w:val="00EF7FCF"/>
    <w:rsid w:val="00F03174"/>
    <w:rsid w:val="00F07F61"/>
    <w:rsid w:val="00F10377"/>
    <w:rsid w:val="00F113EA"/>
    <w:rsid w:val="00F12BEE"/>
    <w:rsid w:val="00F13202"/>
    <w:rsid w:val="00F259BE"/>
    <w:rsid w:val="00F3225F"/>
    <w:rsid w:val="00F44A9F"/>
    <w:rsid w:val="00F46D92"/>
    <w:rsid w:val="00F5385A"/>
    <w:rsid w:val="00F55B58"/>
    <w:rsid w:val="00F6192E"/>
    <w:rsid w:val="00F63352"/>
    <w:rsid w:val="00F663CC"/>
    <w:rsid w:val="00F704DE"/>
    <w:rsid w:val="00F73B83"/>
    <w:rsid w:val="00F7638D"/>
    <w:rsid w:val="00F76E82"/>
    <w:rsid w:val="00FA079D"/>
    <w:rsid w:val="00FA2E46"/>
    <w:rsid w:val="00FA513C"/>
    <w:rsid w:val="00FB0043"/>
    <w:rsid w:val="00FB40FD"/>
    <w:rsid w:val="00FB5538"/>
    <w:rsid w:val="00FB5920"/>
    <w:rsid w:val="00FC6E59"/>
    <w:rsid w:val="00FD57EF"/>
    <w:rsid w:val="00FE0CD0"/>
    <w:rsid w:val="00FE5642"/>
    <w:rsid w:val="00FE7ED4"/>
    <w:rsid w:val="00FF6E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747CA"/>
  <w15:docId w15:val="{5EF1DDBA-16C8-4184-AAA1-A55944E37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BodyText">
    <w:name w:val="Body Text"/>
    <w:basedOn w:val="Normal"/>
    <w:link w:val="BodyTextChar"/>
    <w:uiPriority w:val="99"/>
    <w:unhideWhenUsed/>
    <w:rsid w:val="00445D92"/>
  </w:style>
  <w:style w:type="character" w:customStyle="1" w:styleId="BodyTextChar">
    <w:name w:val="Body Text Char"/>
    <w:basedOn w:val="DefaultParagraphFont"/>
    <w:link w:val="BodyText"/>
    <w:uiPriority w:val="99"/>
    <w:rsid w:val="00445D92"/>
    <w:rPr>
      <w:rFonts w:ascii="Arial" w:eastAsia="Times New Roman" w:hAnsi="Arial" w:cs="Arial"/>
      <w:color w:val="000000"/>
      <w:sz w:val="24"/>
      <w:szCs w:val="24"/>
      <w:lang w:eastAsia="en-AU"/>
    </w:rPr>
  </w:style>
  <w:style w:type="paragraph" w:styleId="NoSpacing">
    <w:name w:val="No Spacing"/>
    <w:uiPriority w:val="1"/>
    <w:qFormat/>
    <w:rsid w:val="000B73E4"/>
    <w:pPr>
      <w:spacing w:after="0" w:line="240" w:lineRule="auto"/>
    </w:pPr>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4348</RACS_x0020_ID>
    <Approved_x0020_Provider xmlns="a8338b6e-77a6-4851-82b6-98166143ffdd">Shepparton Retirement Villages Inc</Approved_x0020_Provider>
    <Management_x0020_Company_x0020_ID xmlns="a8338b6e-77a6-4851-82b6-98166143ffdd" xsi:nil="true"/>
    <Home xmlns="a8338b6e-77a6-4851-82b6-98166143ffdd">Hakea Lodge Residential Aged Care Service</Home>
    <Signed xmlns="a8338b6e-77a6-4851-82b6-98166143ffdd" xsi:nil="true"/>
    <Uploaded xmlns="a8338b6e-77a6-4851-82b6-98166143ffdd">true</Uploaded>
    <Management_x0020_Company xmlns="a8338b6e-77a6-4851-82b6-98166143ffdd" xsi:nil="true"/>
    <Doc_x0020_Date xmlns="a8338b6e-77a6-4851-82b6-98166143ffdd">2022-11-08T06:05:18+00:00</Doc_x0020_Date>
    <CSI_x0020_ID xmlns="a8338b6e-77a6-4851-82b6-98166143ffdd" xsi:nil="true"/>
    <Case_x0020_ID xmlns="a8338b6e-77a6-4851-82b6-98166143ffdd" xsi:nil="true"/>
    <Approved_x0020_Provider_x0020_ID xmlns="a8338b6e-77a6-4851-82b6-98166143ffdd">9FA70409-77F4-DC11-AD41-005056922186</Approved_x0020_Provider_x0020_ID>
    <Location xmlns="a8338b6e-77a6-4851-82b6-98166143ffdd" xsi:nil="true"/>
    <Doc_x0020_Type xmlns="a8338b6e-77a6-4851-82b6-98166143ffdd">Publication</Doc_x0020_Type>
    <Home_x0020_ID xmlns="a8338b6e-77a6-4851-82b6-98166143ffdd">DA9E338C-7CF4-DC11-AD41-005056922186</Home_x0020_ID>
    <State xmlns="a8338b6e-77a6-4851-82b6-98166143ffdd">VIC</State>
    <Doc_x0020_Sent_Received_x0020_Date xmlns="a8338b6e-77a6-4851-82b6-98166143ffdd">2022-11-08T00:00:00+00:00</Doc_x0020_Sent_Received_x0020_Date>
    <Activity_x0020_ID xmlns="a8338b6e-77a6-4851-82b6-98166143ffdd">27130E8C-B3BC-E911-A0D9-005056922186</Activity_x0020_ID>
    <From xmlns="a8338b6e-77a6-4851-82b6-98166143ffdd" xsi:nil="true"/>
    <Doc_x0020_Category xmlns="a8338b6e-77a6-4851-82b6-98166143ffdd">Decisions and Publications</Doc_x0020_Category>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DE8458-ABEA-441A-AFF2-721695DF19A1}">
  <ds:schemaRefs>
    <ds:schemaRef ds:uri="http://purl.org/dc/dcmitype/"/>
    <ds:schemaRef ds:uri="http://www.w3.org/XML/1998/namespace"/>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purl.org/dc/elements/1.1/"/>
    <ds:schemaRef ds:uri="a8338b6e-77a6-4851-82b6-98166143ffdd"/>
  </ds:schemaRefs>
</ds:datastoreItem>
</file>

<file path=customXml/itemProps2.xml><?xml version="1.0" encoding="utf-8"?>
<ds:datastoreItem xmlns:ds="http://schemas.openxmlformats.org/officeDocument/2006/customXml" ds:itemID="{E313E38D-9AF2-424D-BF24-F7F0C5631A94}">
  <ds:schemaRefs>
    <ds:schemaRef ds:uri="http://schemas.openxmlformats.org/officeDocument/2006/bibliography"/>
  </ds:schemaRefs>
</ds:datastoreItem>
</file>

<file path=customXml/itemProps3.xml><?xml version="1.0" encoding="utf-8"?>
<ds:datastoreItem xmlns:ds="http://schemas.openxmlformats.org/officeDocument/2006/customXml" ds:itemID="{BA7BBA85-2402-481C-A324-6BC95FBA9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EE2D85B-D0CB-4C86-8014-68F1D74950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9130</Words>
  <Characters>52047</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2022-11-07T23:42:00Z</cp:lastPrinted>
  <dcterms:created xsi:type="dcterms:W3CDTF">2022-11-10T21:26:00Z</dcterms:created>
  <dcterms:modified xsi:type="dcterms:W3CDTF">2022-11-10T21:27:00Z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