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140FC" w14:textId="77777777" w:rsidR="00437D0A" w:rsidRPr="002C3EBF" w:rsidRDefault="001B1D5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41BDCE" wp14:editId="761B7B2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246BDFE" w14:textId="77777777" w:rsidR="00437D0A" w:rsidRDefault="001B1D5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F386D4" w14:textId="77777777" w:rsidR="00437D0A" w:rsidRDefault="001B1D5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8831EB" w14:textId="77777777" w:rsidR="00437D0A" w:rsidRPr="002C3EBF" w:rsidRDefault="001B1D5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0969" w14:paraId="7AB832FB" w14:textId="77777777" w:rsidTr="002E0969">
        <w:tc>
          <w:tcPr>
            <w:cnfStyle w:val="001000000000" w:firstRow="0" w:lastRow="0" w:firstColumn="1" w:lastColumn="0" w:oddVBand="0" w:evenVBand="0" w:oddHBand="0" w:evenHBand="0" w:firstRowFirstColumn="0" w:firstRowLastColumn="0" w:lastRowFirstColumn="0" w:lastRowLastColumn="0"/>
            <w:tcW w:w="3227" w:type="dxa"/>
          </w:tcPr>
          <w:p w14:paraId="16EFDDBA" w14:textId="77777777" w:rsidR="00437D0A" w:rsidRPr="00996FAF" w:rsidRDefault="001B1D5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19E022" w14:textId="77777777" w:rsidR="00437D0A" w:rsidRPr="00996FAF" w:rsidRDefault="001B1D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HammondCare - Wahroonga</w:t>
            </w:r>
          </w:p>
        </w:tc>
      </w:tr>
      <w:tr w:rsidR="002E0969" w14:paraId="28B9120B" w14:textId="77777777" w:rsidTr="002E0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8B957" w14:textId="77777777" w:rsidR="00437D0A" w:rsidRPr="00996FAF" w:rsidRDefault="001B1D5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3AFAED" w14:textId="77777777" w:rsidR="00437D0A" w:rsidRPr="00C27BE3" w:rsidRDefault="001B1D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1035</w:t>
            </w:r>
          </w:p>
        </w:tc>
      </w:tr>
      <w:tr w:rsidR="002E0969" w14:paraId="6E1DAA62" w14:textId="77777777" w:rsidTr="002E09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5EF75" w14:textId="77777777" w:rsidR="00437D0A" w:rsidRPr="00996FAF" w:rsidRDefault="001B1D5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BF055F0" w14:textId="77777777" w:rsidR="00437D0A" w:rsidRPr="00996FAF" w:rsidRDefault="001B1D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w:t>
            </w:r>
            <w:r>
              <w:rPr>
                <w:rFonts w:ascii="Arial" w:eastAsia="Times New Roman" w:hAnsi="Arial" w:cs="Arial"/>
                <w:lang w:eastAsia="en-AU"/>
              </w:rPr>
              <w:t xml:space="preserve"> 9 Woonona Avenue South, WAHROONGA, New South Wales, 2076</w:t>
            </w:r>
          </w:p>
        </w:tc>
      </w:tr>
      <w:tr w:rsidR="002E0969" w14:paraId="6F34390E" w14:textId="77777777" w:rsidTr="002E0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1E5569" w14:textId="77777777" w:rsidR="00437D0A" w:rsidRPr="00996FAF" w:rsidRDefault="001B1D5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BF4E86" w14:textId="77777777" w:rsidR="00437D0A" w:rsidRPr="00996FAF" w:rsidRDefault="001B1D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E0969" w14:paraId="532E879B" w14:textId="77777777" w:rsidTr="002E09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7DBEC7" w14:textId="77777777" w:rsidR="00437D0A" w:rsidRPr="00996FAF" w:rsidRDefault="001B1D5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0CB954" w14:textId="77777777" w:rsidR="00437D0A" w:rsidRPr="00996FAF" w:rsidRDefault="001B1D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May 2024</w:t>
            </w:r>
          </w:p>
        </w:tc>
      </w:tr>
      <w:tr w:rsidR="002E0969" w14:paraId="57EE2DE1" w14:textId="77777777" w:rsidTr="002E0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153913" w14:textId="77777777" w:rsidR="00437D0A" w:rsidRPr="00996FAF" w:rsidRDefault="001B1D5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91964219"/>
            <w:placeholder>
              <w:docPart w:val="DefaultPlaceholder_-1854013437"/>
            </w:placeholder>
            <w:date w:fullDate="2024-06-20T00:00:00Z">
              <w:dateFormat w:val="d MMMM yyyy"/>
              <w:lid w:val="en-AU"/>
              <w:storeMappedDataAs w:val="dateTime"/>
              <w:calendar w:val="gregorian"/>
            </w:date>
          </w:sdtPr>
          <w:sdtEndPr/>
          <w:sdtContent>
            <w:tc>
              <w:tcPr>
                <w:tcW w:w="7114" w:type="dxa"/>
                <w:shd w:val="clear" w:color="auto" w:fill="FFFFFF" w:themeFill="background1"/>
              </w:tcPr>
              <w:p w14:paraId="383B59BB" w14:textId="6B150DC1" w:rsidR="00437D0A" w:rsidRPr="00996FAF" w:rsidRDefault="0022614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r w:rsidR="002E0969" w14:paraId="6AFBA865" w14:textId="77777777" w:rsidTr="002E09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62ED7F" w14:textId="77777777" w:rsidR="00437D0A" w:rsidRPr="00996FAF" w:rsidRDefault="001B1D5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3E1C64" w14:textId="77777777" w:rsidR="00437D0A" w:rsidRPr="009B6303" w:rsidRDefault="001B1D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749 HammondCare </w:t>
            </w:r>
          </w:p>
          <w:p w14:paraId="3ED420D0" w14:textId="77777777" w:rsidR="00437D0A" w:rsidRPr="009B6303" w:rsidRDefault="001B1D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7975 HammondCare - Wahroonga</w:t>
            </w:r>
          </w:p>
        </w:tc>
      </w:tr>
    </w:tbl>
    <w:bookmarkEnd w:id="0"/>
    <w:p w14:paraId="53782CEA" w14:textId="77777777" w:rsidR="00437D0A" w:rsidRPr="00996FAF" w:rsidRDefault="001B1D5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600185" w14:textId="77777777" w:rsidR="00437D0A" w:rsidRPr="00996FAF" w:rsidRDefault="001B1D5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2273677" w14:textId="7267B0E9" w:rsidR="00437D0A" w:rsidRPr="00996FAF" w:rsidRDefault="001B1D56" w:rsidP="0036130C">
      <w:pPr>
        <w:pStyle w:val="NormalArial"/>
      </w:pPr>
      <w:r w:rsidRPr="00996FAF">
        <w:t xml:space="preserve">This performance report for </w:t>
      </w:r>
      <w:r w:rsidRPr="00C27BE3">
        <w:rPr>
          <w:color w:val="auto"/>
        </w:rPr>
        <w:t>HammondCare - Wahroonga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75ACC">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5614355" w14:textId="77777777" w:rsidR="00437D0A" w:rsidRPr="00996FAF" w:rsidRDefault="001B1D5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60CE07" w14:textId="77777777" w:rsidR="00437D0A" w:rsidRPr="00996FAF" w:rsidRDefault="001B1D56" w:rsidP="0036130C">
      <w:pPr>
        <w:pStyle w:val="NormalArial"/>
      </w:pPr>
      <w:r w:rsidRPr="00996FAF">
        <w:t>The report also specifies any areas in which improvements must be made to ensure the Quality Standards are complied with.</w:t>
      </w:r>
    </w:p>
    <w:p w14:paraId="5FCC9438" w14:textId="77777777" w:rsidR="00437D0A" w:rsidRPr="00996FAF" w:rsidRDefault="001B1D56" w:rsidP="00712752">
      <w:pPr>
        <w:pStyle w:val="Heading1"/>
        <w:spacing w:before="240" w:after="240" w:line="22" w:lineRule="atLeast"/>
        <w:rPr>
          <w:rFonts w:ascii="Arial" w:hAnsi="Arial" w:cs="Arial"/>
        </w:rPr>
      </w:pPr>
      <w:r w:rsidRPr="00996FAF">
        <w:rPr>
          <w:rFonts w:ascii="Arial" w:hAnsi="Arial" w:cs="Arial"/>
        </w:rPr>
        <w:t>Material relied on</w:t>
      </w:r>
    </w:p>
    <w:p w14:paraId="465F1298" w14:textId="77777777" w:rsidR="00437D0A" w:rsidRPr="00996FAF" w:rsidRDefault="001B1D56" w:rsidP="0036130C">
      <w:pPr>
        <w:pStyle w:val="NormalArial"/>
      </w:pPr>
      <w:r w:rsidRPr="00996FAF">
        <w:t>The following information has been considered in preparing the performance report:</w:t>
      </w:r>
    </w:p>
    <w:p w14:paraId="2358BB07" w14:textId="7EC2458B" w:rsidR="00437D0A" w:rsidRPr="0022614F" w:rsidRDefault="001B1D56" w:rsidP="0022614F">
      <w:pPr>
        <w:pStyle w:val="ListParagraph"/>
        <w:numPr>
          <w:ilvl w:val="0"/>
          <w:numId w:val="2"/>
        </w:numPr>
        <w:spacing w:line="240" w:lineRule="atLeast"/>
        <w:ind w:left="714" w:hanging="357"/>
        <w:contextualSpacing w:val="0"/>
        <w:rPr>
          <w:rFonts w:ascii="Arial" w:hAnsi="Arial" w:cs="Arial"/>
          <w:color w:val="auto"/>
        </w:rPr>
      </w:pPr>
      <w:r w:rsidRPr="00BC5428">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BC5428" w:rsidRPr="00BC5428">
        <w:rPr>
          <w:rFonts w:ascii="Arial" w:hAnsi="Arial" w:cs="Arial"/>
          <w:color w:val="auto"/>
        </w:rPr>
        <w:t xml:space="preserve">, </w:t>
      </w:r>
      <w:r w:rsidR="00706E13" w:rsidRPr="00BC5428">
        <w:rPr>
          <w:rFonts w:ascii="Arial" w:hAnsi="Arial" w:cs="Arial"/>
          <w:color w:val="auto"/>
        </w:rPr>
        <w:t>representatives,</w:t>
      </w:r>
      <w:r w:rsidRPr="00BC5428">
        <w:rPr>
          <w:rFonts w:ascii="Arial" w:hAnsi="Arial" w:cs="Arial"/>
          <w:color w:val="auto"/>
        </w:rPr>
        <w:t xml:space="preserve"> and others</w:t>
      </w:r>
      <w:r w:rsidR="00BC5428" w:rsidRPr="00BC5428">
        <w:rPr>
          <w:rFonts w:ascii="Arial" w:hAnsi="Arial" w:cs="Arial"/>
          <w:color w:val="auto"/>
        </w:rPr>
        <w:t xml:space="preserve">. </w:t>
      </w:r>
      <w:r w:rsidRPr="0022614F">
        <w:rPr>
          <w:rFonts w:ascii="Arial" w:hAnsi="Arial" w:cs="Arial"/>
        </w:rPr>
        <w:br w:type="page"/>
      </w:r>
    </w:p>
    <w:p w14:paraId="1E0BD0AA" w14:textId="77777777" w:rsidR="00437D0A" w:rsidRPr="00996FAF" w:rsidRDefault="001B1D5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2E0969" w14:paraId="70C3375B" w14:textId="77777777" w:rsidTr="00BD25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61E65E70" w14:textId="77777777" w:rsidR="00437D0A" w:rsidRPr="00996FAF" w:rsidRDefault="001B1D56"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537" w:type="pct"/>
            <w:shd w:val="clear" w:color="auto" w:fill="auto"/>
          </w:tcPr>
          <w:p w14:paraId="5DC1D989" w14:textId="7668E387" w:rsidR="00437D0A" w:rsidRPr="00BC5428" w:rsidRDefault="00BC5428" w:rsidP="00BC5428">
            <w:pPr>
              <w:pStyle w:val="CommentTex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D662B9">
              <w:rPr>
                <w:rFonts w:ascii="Arial" w:hAnsi="Arial" w:cs="Arial"/>
              </w:rPr>
              <w:t xml:space="preserve">Not </w:t>
            </w:r>
            <w:r w:rsidR="00E94F3D">
              <w:rPr>
                <w:rFonts w:ascii="Arial" w:hAnsi="Arial" w:cs="Arial"/>
              </w:rPr>
              <w:t>A</w:t>
            </w:r>
            <w:r w:rsidRPr="00D662B9">
              <w:rPr>
                <w:rFonts w:ascii="Arial" w:hAnsi="Arial" w:cs="Arial"/>
              </w:rPr>
              <w:t xml:space="preserve">pplicable as not all </w:t>
            </w:r>
            <w:r w:rsidR="00E94F3D">
              <w:rPr>
                <w:rFonts w:ascii="Arial" w:hAnsi="Arial" w:cs="Arial"/>
              </w:rPr>
              <w:t>r</w:t>
            </w:r>
            <w:r w:rsidRPr="00D662B9">
              <w:rPr>
                <w:rFonts w:ascii="Arial" w:hAnsi="Arial" w:cs="Arial"/>
              </w:rPr>
              <w:t>equirements have been assessed</w:t>
            </w:r>
          </w:p>
        </w:tc>
      </w:tr>
    </w:tbl>
    <w:p w14:paraId="50BFED40" w14:textId="77777777" w:rsidR="00437D0A" w:rsidRPr="00996FAF" w:rsidRDefault="001B1D56" w:rsidP="00996FAF">
      <w:pPr>
        <w:spacing w:before="240" w:after="240" w:line="22" w:lineRule="atLeast"/>
        <w:rPr>
          <w:rFonts w:ascii="Arial" w:hAnsi="Arial" w:cs="Arial"/>
        </w:rPr>
      </w:pPr>
      <w:r w:rsidRPr="00996FAF">
        <w:rPr>
          <w:rFonts w:ascii="Arial" w:hAnsi="Arial" w:cs="Arial"/>
        </w:rPr>
        <w:t xml:space="preserve">A </w:t>
      </w:r>
      <w:r w:rsidRPr="00996FAF">
        <w:rPr>
          <w:rFonts w:ascii="Arial" w:hAnsi="Arial" w:cs="Arial"/>
        </w:rPr>
        <w:t>detailed assessment is provided later in this report for each assessed Standard.</w:t>
      </w:r>
    </w:p>
    <w:p w14:paraId="6DFD818B" w14:textId="77777777" w:rsidR="00437D0A" w:rsidRPr="00996FAF" w:rsidRDefault="001B1D56" w:rsidP="00712752">
      <w:pPr>
        <w:pStyle w:val="Heading1"/>
        <w:spacing w:before="0" w:after="240" w:line="22" w:lineRule="atLeast"/>
        <w:rPr>
          <w:rFonts w:ascii="Arial" w:hAnsi="Arial" w:cs="Arial"/>
        </w:rPr>
      </w:pPr>
      <w:r w:rsidRPr="00996FAF">
        <w:rPr>
          <w:rFonts w:ascii="Arial" w:hAnsi="Arial" w:cs="Arial"/>
        </w:rPr>
        <w:t>Areas for improvement</w:t>
      </w:r>
    </w:p>
    <w:p w14:paraId="3FA6CC66" w14:textId="77777777" w:rsidR="00437D0A" w:rsidRPr="00996FAF" w:rsidRDefault="001B1D5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927E2D2" w14:textId="7EF14394" w:rsidR="00437D0A" w:rsidRPr="00996FAF" w:rsidRDefault="001B1D56" w:rsidP="0036130C">
      <w:pPr>
        <w:pStyle w:val="NormalArial"/>
      </w:pPr>
      <w:r w:rsidRPr="00996FAF">
        <w:br w:type="page"/>
      </w:r>
    </w:p>
    <w:p w14:paraId="16AAE8CC" w14:textId="77777777" w:rsidR="00437D0A" w:rsidRPr="00996FAF" w:rsidRDefault="001B1D5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E0969" w14:paraId="7ACBEE98" w14:textId="77777777" w:rsidTr="00BE0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5B1A2DE" w14:textId="77777777" w:rsidR="00437D0A" w:rsidRPr="00996FAF" w:rsidRDefault="001B1D5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C1E06F" w14:textId="77777777" w:rsidR="00437D0A" w:rsidRPr="00996FAF" w:rsidRDefault="00437D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0969" w14:paraId="140FD2E7" w14:textId="77777777" w:rsidTr="002E09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D2D17" w14:textId="77777777" w:rsidR="00437D0A" w:rsidRPr="00996FAF" w:rsidRDefault="001B1D5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1679502" w14:textId="77777777" w:rsidR="00437D0A" w:rsidRPr="00996FAF" w:rsidRDefault="001B1D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w:t>
            </w:r>
            <w:r w:rsidRPr="00996FAF">
              <w:rPr>
                <w:rFonts w:ascii="Arial" w:hAnsi="Arial" w:cs="Arial"/>
              </w:rPr>
              <w:t>each consumer.</w:t>
            </w:r>
          </w:p>
        </w:tc>
        <w:tc>
          <w:tcPr>
            <w:tcW w:w="1977" w:type="dxa"/>
            <w:shd w:val="clear" w:color="auto" w:fill="auto"/>
          </w:tcPr>
          <w:p w14:paraId="2DCC5CC6" w14:textId="77777777" w:rsidR="00437D0A" w:rsidRPr="00996FAF" w:rsidRDefault="001B1D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1040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05888F6" w14:textId="77777777" w:rsidR="00437D0A" w:rsidRDefault="001B1D56" w:rsidP="00D87E7C">
      <w:pPr>
        <w:pStyle w:val="Heading20"/>
      </w:pPr>
      <w:r w:rsidRPr="00996FAF">
        <w:t>Findings</w:t>
      </w:r>
    </w:p>
    <w:p w14:paraId="63BD6A3A" w14:textId="4BB24832" w:rsidR="00BE0EB6" w:rsidRDefault="00BE0EB6" w:rsidP="00BE0EB6">
      <w:pPr>
        <w:pStyle w:val="CommentText"/>
        <w:rPr>
          <w:rFonts w:ascii="Arial" w:hAnsi="Arial" w:cs="Arial"/>
          <w:color w:val="auto"/>
        </w:rPr>
      </w:pPr>
      <w:r w:rsidRPr="00BE0EB6">
        <w:rPr>
          <w:rFonts w:ascii="Arial" w:hAnsi="Arial" w:cs="Arial"/>
          <w:color w:val="auto"/>
        </w:rPr>
        <w:t>The Quality Standard was not fully assessed, and therefore has not received a compliance rating. One of the seven specific Requirements has been assessed and found compliant.</w:t>
      </w:r>
      <w:r w:rsidRPr="00E93D76">
        <w:rPr>
          <w:rFonts w:ascii="Arial" w:hAnsi="Arial" w:cs="Arial"/>
          <w:color w:val="auto"/>
        </w:rPr>
        <w:t xml:space="preserve"> </w:t>
      </w:r>
    </w:p>
    <w:p w14:paraId="00AD4682" w14:textId="6431EFB1" w:rsidR="0022614F" w:rsidRDefault="0022614F" w:rsidP="0022614F">
      <w:pPr>
        <w:pStyle w:val="CommentText"/>
        <w:rPr>
          <w:rFonts w:ascii="Arial" w:hAnsi="Arial" w:cs="Arial"/>
          <w:color w:val="auto"/>
        </w:rPr>
      </w:pPr>
      <w:r>
        <w:rPr>
          <w:rFonts w:ascii="Arial" w:hAnsi="Arial" w:cs="Arial"/>
          <w:color w:val="auto"/>
        </w:rPr>
        <w:t xml:space="preserve">The Assessment Team found the service has effective processes to identify and manage </w:t>
      </w:r>
      <w:r w:rsidRPr="0022614F">
        <w:rPr>
          <w:rFonts w:ascii="Arial" w:hAnsi="Arial" w:cs="Arial"/>
          <w:color w:val="auto"/>
        </w:rPr>
        <w:t xml:space="preserve">high impact </w:t>
      </w:r>
      <w:r>
        <w:rPr>
          <w:rFonts w:ascii="Arial" w:hAnsi="Arial" w:cs="Arial"/>
          <w:color w:val="auto"/>
        </w:rPr>
        <w:t>and</w:t>
      </w:r>
      <w:r w:rsidRPr="0022614F">
        <w:rPr>
          <w:rFonts w:ascii="Arial" w:hAnsi="Arial" w:cs="Arial"/>
          <w:color w:val="auto"/>
        </w:rPr>
        <w:t xml:space="preserve"> high prevalence risks</w:t>
      </w:r>
      <w:r>
        <w:rPr>
          <w:rFonts w:ascii="Arial" w:hAnsi="Arial" w:cs="Arial"/>
          <w:color w:val="auto"/>
        </w:rPr>
        <w:t xml:space="preserve"> </w:t>
      </w:r>
      <w:r w:rsidRPr="0022614F">
        <w:rPr>
          <w:rFonts w:ascii="Arial" w:hAnsi="Arial" w:cs="Arial"/>
          <w:color w:val="auto"/>
        </w:rPr>
        <w:t>associated with the care of consumer</w:t>
      </w:r>
      <w:r>
        <w:rPr>
          <w:rFonts w:ascii="Arial" w:hAnsi="Arial" w:cs="Arial"/>
          <w:color w:val="auto"/>
        </w:rPr>
        <w:t>s. The service uses clinical indicator data to assist with identification of risks to consumers, and the service ensures oversight and review of these high impact and high prevalence risks through regular meetings. For consumers sampled, the Assessment Team found risks associated with behaviours requiring support, unplanned weight loss, pressure injuries, pain</w:t>
      </w:r>
      <w:r w:rsidR="00CA3113">
        <w:rPr>
          <w:rFonts w:ascii="Arial" w:hAnsi="Arial" w:cs="Arial"/>
          <w:color w:val="auto"/>
        </w:rPr>
        <w:t>,</w:t>
      </w:r>
      <w:r>
        <w:rPr>
          <w:rFonts w:ascii="Arial" w:hAnsi="Arial" w:cs="Arial"/>
          <w:color w:val="auto"/>
        </w:rPr>
        <w:t xml:space="preserve"> and falls were effectively managed. Most consumers and representatives interviewed by the Assessment Team provided positive feedback regarding the clinical care consumers receive at the service.</w:t>
      </w:r>
    </w:p>
    <w:p w14:paraId="07E1E3E2" w14:textId="0624AAD0" w:rsidR="0022614F" w:rsidRDefault="0022614F" w:rsidP="0022614F">
      <w:pPr>
        <w:pStyle w:val="CommentText"/>
        <w:rPr>
          <w:rFonts w:ascii="Arial" w:hAnsi="Arial" w:cs="Arial"/>
          <w:color w:val="auto"/>
        </w:rPr>
      </w:pPr>
      <w:r>
        <w:rPr>
          <w:rFonts w:ascii="Arial" w:hAnsi="Arial" w:cs="Arial"/>
          <w:color w:val="auto"/>
        </w:rPr>
        <w:t>I find the service has demonstrated the effective management of high impact and high prevalence risks associated with the care of consumers.</w:t>
      </w:r>
    </w:p>
    <w:p w14:paraId="398315DD" w14:textId="64A2A82B" w:rsidR="0022614F" w:rsidRPr="00E93D76" w:rsidRDefault="0022614F" w:rsidP="0022614F">
      <w:pPr>
        <w:pStyle w:val="CommentText"/>
        <w:rPr>
          <w:rFonts w:ascii="Arial" w:hAnsi="Arial" w:cs="Arial"/>
          <w:color w:val="auto"/>
        </w:rPr>
      </w:pPr>
      <w:r>
        <w:rPr>
          <w:rFonts w:ascii="Arial" w:hAnsi="Arial" w:cs="Arial"/>
          <w:color w:val="auto"/>
        </w:rPr>
        <w:t xml:space="preserve">I find Requirement </w:t>
      </w:r>
      <w:r w:rsidRPr="00996FAF">
        <w:rPr>
          <w:rFonts w:ascii="Arial" w:hAnsi="Arial" w:cs="Arial"/>
        </w:rPr>
        <w:t>3(3)(b)</w:t>
      </w:r>
      <w:r>
        <w:rPr>
          <w:rFonts w:ascii="Arial" w:hAnsi="Arial" w:cs="Arial"/>
        </w:rPr>
        <w:t xml:space="preserve"> is compliant. </w:t>
      </w:r>
    </w:p>
    <w:p w14:paraId="7F8B04FA" w14:textId="0469A3CC" w:rsidR="00437D0A" w:rsidRDefault="00437D0A" w:rsidP="0036130C">
      <w:pPr>
        <w:pStyle w:val="NormalArial"/>
      </w:pPr>
    </w:p>
    <w:p w14:paraId="134AF331" w14:textId="135FBCE7" w:rsidR="00437D0A" w:rsidRPr="00262C0B" w:rsidRDefault="00437D0A" w:rsidP="0036130C">
      <w:pPr>
        <w:pStyle w:val="NormalArial"/>
      </w:pPr>
    </w:p>
    <w:sectPr w:rsidR="00437D0A"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2A46B" w14:textId="77777777" w:rsidR="0084627C" w:rsidRDefault="0084627C">
      <w:pPr>
        <w:spacing w:after="0"/>
      </w:pPr>
      <w:r>
        <w:separator/>
      </w:r>
    </w:p>
  </w:endnote>
  <w:endnote w:type="continuationSeparator" w:id="0">
    <w:p w14:paraId="5D6A3503" w14:textId="77777777" w:rsidR="0084627C" w:rsidRDefault="008462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0FE90" w14:textId="77777777" w:rsidR="00437D0A" w:rsidRPr="00DF37F2" w:rsidRDefault="001B1D5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HammondCare - Wahroonga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4C29A13" w14:textId="77777777" w:rsidR="00437D0A" w:rsidRPr="00DF37F2" w:rsidRDefault="001B1D5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1035</w:t>
    </w:r>
    <w:bookmarkEnd w:id="1"/>
    <w:r w:rsidRPr="00DF37F2">
      <w:rPr>
        <w:rStyle w:val="FooterBold"/>
        <w:rFonts w:ascii="Arial" w:hAnsi="Arial"/>
        <w:b w:val="0"/>
      </w:rPr>
      <w:tab/>
    </w:r>
    <w:r w:rsidRPr="00DF37F2">
      <w:rPr>
        <w:rStyle w:val="FooterBold"/>
        <w:rFonts w:ascii="Arial" w:hAnsi="Arial"/>
        <w:b w:val="0"/>
      </w:rPr>
      <w:t xml:space="preserve">OFFICIAL: Sensitive </w:t>
    </w:r>
  </w:p>
  <w:p w14:paraId="489DBAD8" w14:textId="77777777" w:rsidR="00437D0A" w:rsidRPr="00DF37F2" w:rsidRDefault="001B1D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6DBE" w14:textId="77777777" w:rsidR="00437D0A" w:rsidRDefault="00437D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1F97A" w14:textId="77777777" w:rsidR="0084627C" w:rsidRDefault="0084627C" w:rsidP="00D71F88">
      <w:pPr>
        <w:spacing w:after="0"/>
      </w:pPr>
      <w:r>
        <w:separator/>
      </w:r>
    </w:p>
  </w:footnote>
  <w:footnote w:type="continuationSeparator" w:id="0">
    <w:p w14:paraId="0AD3AE9A" w14:textId="77777777" w:rsidR="0084627C" w:rsidRDefault="0084627C" w:rsidP="00D71F88">
      <w:pPr>
        <w:spacing w:after="0"/>
      </w:pPr>
      <w:r>
        <w:continuationSeparator/>
      </w:r>
    </w:p>
  </w:footnote>
  <w:footnote w:id="1">
    <w:p w14:paraId="571B0A24" w14:textId="5FDC9689" w:rsidR="00437D0A" w:rsidRDefault="001B1D5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75ACC">
        <w:rPr>
          <w:rFonts w:ascii="Arial" w:hAnsi="Arial" w:cs="Arial"/>
          <w:color w:val="auto"/>
          <w:sz w:val="20"/>
          <w:szCs w:val="20"/>
        </w:rPr>
        <w:t>section 68A</w:t>
      </w:r>
      <w:r w:rsidR="00E75ACC" w:rsidRPr="00E75ACC">
        <w:rPr>
          <w:rFonts w:ascii="Arial" w:hAnsi="Arial" w:cs="Arial"/>
          <w:color w:val="auto"/>
          <w:sz w:val="20"/>
          <w:szCs w:val="20"/>
        </w:rPr>
        <w:t xml:space="preserve"> </w:t>
      </w:r>
      <w:r w:rsidRPr="00E75AC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360DCDF" w14:textId="77777777" w:rsidR="00437D0A" w:rsidRDefault="00437D0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83D60" w14:textId="77777777" w:rsidR="00437D0A" w:rsidRDefault="001B1D56">
    <w:pPr>
      <w:pStyle w:val="Header"/>
    </w:pPr>
    <w:r>
      <w:rPr>
        <w:noProof/>
        <w:color w:val="2B579A"/>
        <w:shd w:val="clear" w:color="auto" w:fill="E6E6E6"/>
        <w:lang w:val="en-US"/>
      </w:rPr>
      <w:drawing>
        <wp:anchor distT="0" distB="0" distL="114300" distR="114300" simplePos="0" relativeHeight="251658241" behindDoc="1" locked="0" layoutInCell="1" allowOverlap="1" wp14:anchorId="4411E783" wp14:editId="7DEB612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131CC" w14:textId="77777777" w:rsidR="00437D0A" w:rsidRDefault="001B1D56">
    <w:pPr>
      <w:pStyle w:val="Header"/>
    </w:pPr>
    <w:r>
      <w:rPr>
        <w:noProof/>
      </w:rPr>
      <w:drawing>
        <wp:anchor distT="0" distB="0" distL="114300" distR="114300" simplePos="0" relativeHeight="251658240" behindDoc="0" locked="0" layoutInCell="1" allowOverlap="1" wp14:anchorId="49FAB4CA" wp14:editId="31F676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62640F0">
      <w:start w:val="1"/>
      <w:numFmt w:val="lowerRoman"/>
      <w:lvlText w:val="(%1)"/>
      <w:lvlJc w:val="left"/>
      <w:pPr>
        <w:ind w:left="1080" w:hanging="720"/>
      </w:pPr>
      <w:rPr>
        <w:rFonts w:hint="default"/>
      </w:rPr>
    </w:lvl>
    <w:lvl w:ilvl="1" w:tplc="CCE052D8" w:tentative="1">
      <w:start w:val="1"/>
      <w:numFmt w:val="lowerLetter"/>
      <w:lvlText w:val="%2."/>
      <w:lvlJc w:val="left"/>
      <w:pPr>
        <w:ind w:left="1440" w:hanging="360"/>
      </w:pPr>
    </w:lvl>
    <w:lvl w:ilvl="2" w:tplc="9C502E9E" w:tentative="1">
      <w:start w:val="1"/>
      <w:numFmt w:val="lowerRoman"/>
      <w:lvlText w:val="%3."/>
      <w:lvlJc w:val="right"/>
      <w:pPr>
        <w:ind w:left="2160" w:hanging="180"/>
      </w:pPr>
    </w:lvl>
    <w:lvl w:ilvl="3" w:tplc="AF527C56" w:tentative="1">
      <w:start w:val="1"/>
      <w:numFmt w:val="decimal"/>
      <w:lvlText w:val="%4."/>
      <w:lvlJc w:val="left"/>
      <w:pPr>
        <w:ind w:left="2880" w:hanging="360"/>
      </w:pPr>
    </w:lvl>
    <w:lvl w:ilvl="4" w:tplc="87FC5222" w:tentative="1">
      <w:start w:val="1"/>
      <w:numFmt w:val="lowerLetter"/>
      <w:lvlText w:val="%5."/>
      <w:lvlJc w:val="left"/>
      <w:pPr>
        <w:ind w:left="3600" w:hanging="360"/>
      </w:pPr>
    </w:lvl>
    <w:lvl w:ilvl="5" w:tplc="618EEE38" w:tentative="1">
      <w:start w:val="1"/>
      <w:numFmt w:val="lowerRoman"/>
      <w:lvlText w:val="%6."/>
      <w:lvlJc w:val="right"/>
      <w:pPr>
        <w:ind w:left="4320" w:hanging="180"/>
      </w:pPr>
    </w:lvl>
    <w:lvl w:ilvl="6" w:tplc="88885588" w:tentative="1">
      <w:start w:val="1"/>
      <w:numFmt w:val="decimal"/>
      <w:lvlText w:val="%7."/>
      <w:lvlJc w:val="left"/>
      <w:pPr>
        <w:ind w:left="5040" w:hanging="360"/>
      </w:pPr>
    </w:lvl>
    <w:lvl w:ilvl="7" w:tplc="977E6484" w:tentative="1">
      <w:start w:val="1"/>
      <w:numFmt w:val="lowerLetter"/>
      <w:lvlText w:val="%8."/>
      <w:lvlJc w:val="left"/>
      <w:pPr>
        <w:ind w:left="5760" w:hanging="360"/>
      </w:pPr>
    </w:lvl>
    <w:lvl w:ilvl="8" w:tplc="95DEE9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96023CA">
      <w:start w:val="1"/>
      <w:numFmt w:val="lowerRoman"/>
      <w:lvlText w:val="(%1)"/>
      <w:lvlJc w:val="left"/>
      <w:pPr>
        <w:ind w:left="1080" w:hanging="720"/>
      </w:pPr>
      <w:rPr>
        <w:rFonts w:hint="default"/>
      </w:rPr>
    </w:lvl>
    <w:lvl w:ilvl="1" w:tplc="73C6CE7E" w:tentative="1">
      <w:start w:val="1"/>
      <w:numFmt w:val="lowerLetter"/>
      <w:lvlText w:val="%2."/>
      <w:lvlJc w:val="left"/>
      <w:pPr>
        <w:ind w:left="1440" w:hanging="360"/>
      </w:pPr>
    </w:lvl>
    <w:lvl w:ilvl="2" w:tplc="4DF0772A" w:tentative="1">
      <w:start w:val="1"/>
      <w:numFmt w:val="lowerRoman"/>
      <w:lvlText w:val="%3."/>
      <w:lvlJc w:val="right"/>
      <w:pPr>
        <w:ind w:left="2160" w:hanging="180"/>
      </w:pPr>
    </w:lvl>
    <w:lvl w:ilvl="3" w:tplc="2266F13C" w:tentative="1">
      <w:start w:val="1"/>
      <w:numFmt w:val="decimal"/>
      <w:lvlText w:val="%4."/>
      <w:lvlJc w:val="left"/>
      <w:pPr>
        <w:ind w:left="2880" w:hanging="360"/>
      </w:pPr>
    </w:lvl>
    <w:lvl w:ilvl="4" w:tplc="0B6A4AEE" w:tentative="1">
      <w:start w:val="1"/>
      <w:numFmt w:val="lowerLetter"/>
      <w:lvlText w:val="%5."/>
      <w:lvlJc w:val="left"/>
      <w:pPr>
        <w:ind w:left="3600" w:hanging="360"/>
      </w:pPr>
    </w:lvl>
    <w:lvl w:ilvl="5" w:tplc="FF2A7F5E" w:tentative="1">
      <w:start w:val="1"/>
      <w:numFmt w:val="lowerRoman"/>
      <w:lvlText w:val="%6."/>
      <w:lvlJc w:val="right"/>
      <w:pPr>
        <w:ind w:left="4320" w:hanging="180"/>
      </w:pPr>
    </w:lvl>
    <w:lvl w:ilvl="6" w:tplc="A0B83FB2" w:tentative="1">
      <w:start w:val="1"/>
      <w:numFmt w:val="decimal"/>
      <w:lvlText w:val="%7."/>
      <w:lvlJc w:val="left"/>
      <w:pPr>
        <w:ind w:left="5040" w:hanging="360"/>
      </w:pPr>
    </w:lvl>
    <w:lvl w:ilvl="7" w:tplc="0B808770" w:tentative="1">
      <w:start w:val="1"/>
      <w:numFmt w:val="lowerLetter"/>
      <w:lvlText w:val="%8."/>
      <w:lvlJc w:val="left"/>
      <w:pPr>
        <w:ind w:left="5760" w:hanging="360"/>
      </w:pPr>
    </w:lvl>
    <w:lvl w:ilvl="8" w:tplc="35B4C59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EE0EA66">
      <w:start w:val="1"/>
      <w:numFmt w:val="lowerRoman"/>
      <w:lvlText w:val="(%1)"/>
      <w:lvlJc w:val="left"/>
      <w:pPr>
        <w:ind w:left="1080" w:hanging="720"/>
      </w:pPr>
      <w:rPr>
        <w:rFonts w:hint="default"/>
      </w:rPr>
    </w:lvl>
    <w:lvl w:ilvl="1" w:tplc="DF508CF6" w:tentative="1">
      <w:start w:val="1"/>
      <w:numFmt w:val="lowerLetter"/>
      <w:lvlText w:val="%2."/>
      <w:lvlJc w:val="left"/>
      <w:pPr>
        <w:ind w:left="1440" w:hanging="360"/>
      </w:pPr>
    </w:lvl>
    <w:lvl w:ilvl="2" w:tplc="26528CE4" w:tentative="1">
      <w:start w:val="1"/>
      <w:numFmt w:val="lowerRoman"/>
      <w:lvlText w:val="%3."/>
      <w:lvlJc w:val="right"/>
      <w:pPr>
        <w:ind w:left="2160" w:hanging="180"/>
      </w:pPr>
    </w:lvl>
    <w:lvl w:ilvl="3" w:tplc="751E998A" w:tentative="1">
      <w:start w:val="1"/>
      <w:numFmt w:val="decimal"/>
      <w:lvlText w:val="%4."/>
      <w:lvlJc w:val="left"/>
      <w:pPr>
        <w:ind w:left="2880" w:hanging="360"/>
      </w:pPr>
    </w:lvl>
    <w:lvl w:ilvl="4" w:tplc="ED7AF4BE" w:tentative="1">
      <w:start w:val="1"/>
      <w:numFmt w:val="lowerLetter"/>
      <w:lvlText w:val="%5."/>
      <w:lvlJc w:val="left"/>
      <w:pPr>
        <w:ind w:left="3600" w:hanging="360"/>
      </w:pPr>
    </w:lvl>
    <w:lvl w:ilvl="5" w:tplc="D3F04D32" w:tentative="1">
      <w:start w:val="1"/>
      <w:numFmt w:val="lowerRoman"/>
      <w:lvlText w:val="%6."/>
      <w:lvlJc w:val="right"/>
      <w:pPr>
        <w:ind w:left="4320" w:hanging="180"/>
      </w:pPr>
    </w:lvl>
    <w:lvl w:ilvl="6" w:tplc="E19E0E54" w:tentative="1">
      <w:start w:val="1"/>
      <w:numFmt w:val="decimal"/>
      <w:lvlText w:val="%7."/>
      <w:lvlJc w:val="left"/>
      <w:pPr>
        <w:ind w:left="5040" w:hanging="360"/>
      </w:pPr>
    </w:lvl>
    <w:lvl w:ilvl="7" w:tplc="FF32B1A2" w:tentative="1">
      <w:start w:val="1"/>
      <w:numFmt w:val="lowerLetter"/>
      <w:lvlText w:val="%8."/>
      <w:lvlJc w:val="left"/>
      <w:pPr>
        <w:ind w:left="5760" w:hanging="360"/>
      </w:pPr>
    </w:lvl>
    <w:lvl w:ilvl="8" w:tplc="47B2D99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CCAD4E6">
      <w:start w:val="1"/>
      <w:numFmt w:val="bullet"/>
      <w:lvlText w:val=""/>
      <w:lvlJc w:val="left"/>
      <w:pPr>
        <w:ind w:left="720" w:hanging="360"/>
      </w:pPr>
      <w:rPr>
        <w:rFonts w:ascii="Symbol" w:hAnsi="Symbol" w:hint="default"/>
        <w:color w:val="auto"/>
        <w:sz w:val="24"/>
        <w:szCs w:val="24"/>
      </w:rPr>
    </w:lvl>
    <w:lvl w:ilvl="1" w:tplc="1B8E7A2E" w:tentative="1">
      <w:start w:val="1"/>
      <w:numFmt w:val="bullet"/>
      <w:lvlText w:val="o"/>
      <w:lvlJc w:val="left"/>
      <w:pPr>
        <w:ind w:left="1440" w:hanging="360"/>
      </w:pPr>
      <w:rPr>
        <w:rFonts w:ascii="Courier New" w:hAnsi="Courier New" w:cs="Courier New" w:hint="default"/>
      </w:rPr>
    </w:lvl>
    <w:lvl w:ilvl="2" w:tplc="9AAE907C" w:tentative="1">
      <w:start w:val="1"/>
      <w:numFmt w:val="bullet"/>
      <w:lvlText w:val=""/>
      <w:lvlJc w:val="left"/>
      <w:pPr>
        <w:ind w:left="2160" w:hanging="360"/>
      </w:pPr>
      <w:rPr>
        <w:rFonts w:ascii="Wingdings" w:hAnsi="Wingdings" w:hint="default"/>
      </w:rPr>
    </w:lvl>
    <w:lvl w:ilvl="3" w:tplc="681EBCB4" w:tentative="1">
      <w:start w:val="1"/>
      <w:numFmt w:val="bullet"/>
      <w:lvlText w:val=""/>
      <w:lvlJc w:val="left"/>
      <w:pPr>
        <w:ind w:left="2880" w:hanging="360"/>
      </w:pPr>
      <w:rPr>
        <w:rFonts w:ascii="Symbol" w:hAnsi="Symbol" w:hint="default"/>
      </w:rPr>
    </w:lvl>
    <w:lvl w:ilvl="4" w:tplc="CBF4FBA6" w:tentative="1">
      <w:start w:val="1"/>
      <w:numFmt w:val="bullet"/>
      <w:lvlText w:val="o"/>
      <w:lvlJc w:val="left"/>
      <w:pPr>
        <w:ind w:left="3600" w:hanging="360"/>
      </w:pPr>
      <w:rPr>
        <w:rFonts w:ascii="Courier New" w:hAnsi="Courier New" w:cs="Courier New" w:hint="default"/>
      </w:rPr>
    </w:lvl>
    <w:lvl w:ilvl="5" w:tplc="96B2C57A" w:tentative="1">
      <w:start w:val="1"/>
      <w:numFmt w:val="bullet"/>
      <w:lvlText w:val=""/>
      <w:lvlJc w:val="left"/>
      <w:pPr>
        <w:ind w:left="4320" w:hanging="360"/>
      </w:pPr>
      <w:rPr>
        <w:rFonts w:ascii="Wingdings" w:hAnsi="Wingdings" w:hint="default"/>
      </w:rPr>
    </w:lvl>
    <w:lvl w:ilvl="6" w:tplc="6EA05948" w:tentative="1">
      <w:start w:val="1"/>
      <w:numFmt w:val="bullet"/>
      <w:lvlText w:val=""/>
      <w:lvlJc w:val="left"/>
      <w:pPr>
        <w:ind w:left="5040" w:hanging="360"/>
      </w:pPr>
      <w:rPr>
        <w:rFonts w:ascii="Symbol" w:hAnsi="Symbol" w:hint="default"/>
      </w:rPr>
    </w:lvl>
    <w:lvl w:ilvl="7" w:tplc="AA7012AA" w:tentative="1">
      <w:start w:val="1"/>
      <w:numFmt w:val="bullet"/>
      <w:lvlText w:val="o"/>
      <w:lvlJc w:val="left"/>
      <w:pPr>
        <w:ind w:left="5760" w:hanging="360"/>
      </w:pPr>
      <w:rPr>
        <w:rFonts w:ascii="Courier New" w:hAnsi="Courier New" w:cs="Courier New" w:hint="default"/>
      </w:rPr>
    </w:lvl>
    <w:lvl w:ilvl="8" w:tplc="695A06D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8A0598C">
      <w:start w:val="1"/>
      <w:numFmt w:val="lowerRoman"/>
      <w:lvlText w:val="(%1)"/>
      <w:lvlJc w:val="left"/>
      <w:pPr>
        <w:ind w:left="1080" w:hanging="720"/>
      </w:pPr>
      <w:rPr>
        <w:rFonts w:hint="default"/>
      </w:rPr>
    </w:lvl>
    <w:lvl w:ilvl="1" w:tplc="A91C3B80" w:tentative="1">
      <w:start w:val="1"/>
      <w:numFmt w:val="lowerLetter"/>
      <w:lvlText w:val="%2."/>
      <w:lvlJc w:val="left"/>
      <w:pPr>
        <w:ind w:left="1440" w:hanging="360"/>
      </w:pPr>
    </w:lvl>
    <w:lvl w:ilvl="2" w:tplc="20B8BA44" w:tentative="1">
      <w:start w:val="1"/>
      <w:numFmt w:val="lowerRoman"/>
      <w:lvlText w:val="%3."/>
      <w:lvlJc w:val="right"/>
      <w:pPr>
        <w:ind w:left="2160" w:hanging="180"/>
      </w:pPr>
    </w:lvl>
    <w:lvl w:ilvl="3" w:tplc="610A101A" w:tentative="1">
      <w:start w:val="1"/>
      <w:numFmt w:val="decimal"/>
      <w:lvlText w:val="%4."/>
      <w:lvlJc w:val="left"/>
      <w:pPr>
        <w:ind w:left="2880" w:hanging="360"/>
      </w:pPr>
    </w:lvl>
    <w:lvl w:ilvl="4" w:tplc="063801B6" w:tentative="1">
      <w:start w:val="1"/>
      <w:numFmt w:val="lowerLetter"/>
      <w:lvlText w:val="%5."/>
      <w:lvlJc w:val="left"/>
      <w:pPr>
        <w:ind w:left="3600" w:hanging="360"/>
      </w:pPr>
    </w:lvl>
    <w:lvl w:ilvl="5" w:tplc="E4D8CCBA" w:tentative="1">
      <w:start w:val="1"/>
      <w:numFmt w:val="lowerRoman"/>
      <w:lvlText w:val="%6."/>
      <w:lvlJc w:val="right"/>
      <w:pPr>
        <w:ind w:left="4320" w:hanging="180"/>
      </w:pPr>
    </w:lvl>
    <w:lvl w:ilvl="6" w:tplc="94E8F98C" w:tentative="1">
      <w:start w:val="1"/>
      <w:numFmt w:val="decimal"/>
      <w:lvlText w:val="%7."/>
      <w:lvlJc w:val="left"/>
      <w:pPr>
        <w:ind w:left="5040" w:hanging="360"/>
      </w:pPr>
    </w:lvl>
    <w:lvl w:ilvl="7" w:tplc="1462533A" w:tentative="1">
      <w:start w:val="1"/>
      <w:numFmt w:val="lowerLetter"/>
      <w:lvlText w:val="%8."/>
      <w:lvlJc w:val="left"/>
      <w:pPr>
        <w:ind w:left="5760" w:hanging="360"/>
      </w:pPr>
    </w:lvl>
    <w:lvl w:ilvl="8" w:tplc="57E8F84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24858C6">
      <w:start w:val="1"/>
      <w:numFmt w:val="lowerRoman"/>
      <w:lvlText w:val="(%1)"/>
      <w:lvlJc w:val="left"/>
      <w:pPr>
        <w:ind w:left="1080" w:hanging="720"/>
      </w:pPr>
      <w:rPr>
        <w:rFonts w:hint="default"/>
      </w:rPr>
    </w:lvl>
    <w:lvl w:ilvl="1" w:tplc="23B0889A" w:tentative="1">
      <w:start w:val="1"/>
      <w:numFmt w:val="lowerLetter"/>
      <w:lvlText w:val="%2."/>
      <w:lvlJc w:val="left"/>
      <w:pPr>
        <w:ind w:left="1440" w:hanging="360"/>
      </w:pPr>
    </w:lvl>
    <w:lvl w:ilvl="2" w:tplc="F26A5346" w:tentative="1">
      <w:start w:val="1"/>
      <w:numFmt w:val="lowerRoman"/>
      <w:lvlText w:val="%3."/>
      <w:lvlJc w:val="right"/>
      <w:pPr>
        <w:ind w:left="2160" w:hanging="180"/>
      </w:pPr>
    </w:lvl>
    <w:lvl w:ilvl="3" w:tplc="400213B0" w:tentative="1">
      <w:start w:val="1"/>
      <w:numFmt w:val="decimal"/>
      <w:lvlText w:val="%4."/>
      <w:lvlJc w:val="left"/>
      <w:pPr>
        <w:ind w:left="2880" w:hanging="360"/>
      </w:pPr>
    </w:lvl>
    <w:lvl w:ilvl="4" w:tplc="972CFD58" w:tentative="1">
      <w:start w:val="1"/>
      <w:numFmt w:val="lowerLetter"/>
      <w:lvlText w:val="%5."/>
      <w:lvlJc w:val="left"/>
      <w:pPr>
        <w:ind w:left="3600" w:hanging="360"/>
      </w:pPr>
    </w:lvl>
    <w:lvl w:ilvl="5" w:tplc="C324C036" w:tentative="1">
      <w:start w:val="1"/>
      <w:numFmt w:val="lowerRoman"/>
      <w:lvlText w:val="%6."/>
      <w:lvlJc w:val="right"/>
      <w:pPr>
        <w:ind w:left="4320" w:hanging="180"/>
      </w:pPr>
    </w:lvl>
    <w:lvl w:ilvl="6" w:tplc="939C3FB8" w:tentative="1">
      <w:start w:val="1"/>
      <w:numFmt w:val="decimal"/>
      <w:lvlText w:val="%7."/>
      <w:lvlJc w:val="left"/>
      <w:pPr>
        <w:ind w:left="5040" w:hanging="360"/>
      </w:pPr>
    </w:lvl>
    <w:lvl w:ilvl="7" w:tplc="03E84B80" w:tentative="1">
      <w:start w:val="1"/>
      <w:numFmt w:val="lowerLetter"/>
      <w:lvlText w:val="%8."/>
      <w:lvlJc w:val="left"/>
      <w:pPr>
        <w:ind w:left="5760" w:hanging="360"/>
      </w:pPr>
    </w:lvl>
    <w:lvl w:ilvl="8" w:tplc="FF96E29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9F67A04">
      <w:start w:val="1"/>
      <w:numFmt w:val="lowerRoman"/>
      <w:lvlText w:val="(%1)"/>
      <w:lvlJc w:val="left"/>
      <w:pPr>
        <w:ind w:left="1080" w:hanging="720"/>
      </w:pPr>
      <w:rPr>
        <w:rFonts w:hint="default"/>
      </w:rPr>
    </w:lvl>
    <w:lvl w:ilvl="1" w:tplc="4698C5C0" w:tentative="1">
      <w:start w:val="1"/>
      <w:numFmt w:val="lowerLetter"/>
      <w:lvlText w:val="%2."/>
      <w:lvlJc w:val="left"/>
      <w:pPr>
        <w:ind w:left="1440" w:hanging="360"/>
      </w:pPr>
    </w:lvl>
    <w:lvl w:ilvl="2" w:tplc="13DAE94A" w:tentative="1">
      <w:start w:val="1"/>
      <w:numFmt w:val="lowerRoman"/>
      <w:lvlText w:val="%3."/>
      <w:lvlJc w:val="right"/>
      <w:pPr>
        <w:ind w:left="2160" w:hanging="180"/>
      </w:pPr>
    </w:lvl>
    <w:lvl w:ilvl="3" w:tplc="68A049FC" w:tentative="1">
      <w:start w:val="1"/>
      <w:numFmt w:val="decimal"/>
      <w:lvlText w:val="%4."/>
      <w:lvlJc w:val="left"/>
      <w:pPr>
        <w:ind w:left="2880" w:hanging="360"/>
      </w:pPr>
    </w:lvl>
    <w:lvl w:ilvl="4" w:tplc="9FF86246" w:tentative="1">
      <w:start w:val="1"/>
      <w:numFmt w:val="lowerLetter"/>
      <w:lvlText w:val="%5."/>
      <w:lvlJc w:val="left"/>
      <w:pPr>
        <w:ind w:left="3600" w:hanging="360"/>
      </w:pPr>
    </w:lvl>
    <w:lvl w:ilvl="5" w:tplc="96502742" w:tentative="1">
      <w:start w:val="1"/>
      <w:numFmt w:val="lowerRoman"/>
      <w:lvlText w:val="%6."/>
      <w:lvlJc w:val="right"/>
      <w:pPr>
        <w:ind w:left="4320" w:hanging="180"/>
      </w:pPr>
    </w:lvl>
    <w:lvl w:ilvl="6" w:tplc="6848FC16" w:tentative="1">
      <w:start w:val="1"/>
      <w:numFmt w:val="decimal"/>
      <w:lvlText w:val="%7."/>
      <w:lvlJc w:val="left"/>
      <w:pPr>
        <w:ind w:left="5040" w:hanging="360"/>
      </w:pPr>
    </w:lvl>
    <w:lvl w:ilvl="7" w:tplc="93582268" w:tentative="1">
      <w:start w:val="1"/>
      <w:numFmt w:val="lowerLetter"/>
      <w:lvlText w:val="%8."/>
      <w:lvlJc w:val="left"/>
      <w:pPr>
        <w:ind w:left="5760" w:hanging="360"/>
      </w:pPr>
    </w:lvl>
    <w:lvl w:ilvl="8" w:tplc="4BA0CC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6E26C4A">
      <w:start w:val="1"/>
      <w:numFmt w:val="lowerRoman"/>
      <w:lvlText w:val="(%1)"/>
      <w:lvlJc w:val="left"/>
      <w:pPr>
        <w:ind w:left="1080" w:hanging="720"/>
      </w:pPr>
      <w:rPr>
        <w:rFonts w:hint="default"/>
      </w:rPr>
    </w:lvl>
    <w:lvl w:ilvl="1" w:tplc="D3E20CDA" w:tentative="1">
      <w:start w:val="1"/>
      <w:numFmt w:val="lowerLetter"/>
      <w:lvlText w:val="%2."/>
      <w:lvlJc w:val="left"/>
      <w:pPr>
        <w:ind w:left="1440" w:hanging="360"/>
      </w:pPr>
    </w:lvl>
    <w:lvl w:ilvl="2" w:tplc="8C9E087E" w:tentative="1">
      <w:start w:val="1"/>
      <w:numFmt w:val="lowerRoman"/>
      <w:lvlText w:val="%3."/>
      <w:lvlJc w:val="right"/>
      <w:pPr>
        <w:ind w:left="2160" w:hanging="180"/>
      </w:pPr>
    </w:lvl>
    <w:lvl w:ilvl="3" w:tplc="04E41070" w:tentative="1">
      <w:start w:val="1"/>
      <w:numFmt w:val="decimal"/>
      <w:lvlText w:val="%4."/>
      <w:lvlJc w:val="left"/>
      <w:pPr>
        <w:ind w:left="2880" w:hanging="360"/>
      </w:pPr>
    </w:lvl>
    <w:lvl w:ilvl="4" w:tplc="201E9846" w:tentative="1">
      <w:start w:val="1"/>
      <w:numFmt w:val="lowerLetter"/>
      <w:lvlText w:val="%5."/>
      <w:lvlJc w:val="left"/>
      <w:pPr>
        <w:ind w:left="3600" w:hanging="360"/>
      </w:pPr>
    </w:lvl>
    <w:lvl w:ilvl="5" w:tplc="47D2C69E" w:tentative="1">
      <w:start w:val="1"/>
      <w:numFmt w:val="lowerRoman"/>
      <w:lvlText w:val="%6."/>
      <w:lvlJc w:val="right"/>
      <w:pPr>
        <w:ind w:left="4320" w:hanging="180"/>
      </w:pPr>
    </w:lvl>
    <w:lvl w:ilvl="6" w:tplc="2834DB5A" w:tentative="1">
      <w:start w:val="1"/>
      <w:numFmt w:val="decimal"/>
      <w:lvlText w:val="%7."/>
      <w:lvlJc w:val="left"/>
      <w:pPr>
        <w:ind w:left="5040" w:hanging="360"/>
      </w:pPr>
    </w:lvl>
    <w:lvl w:ilvl="7" w:tplc="C174FC16" w:tentative="1">
      <w:start w:val="1"/>
      <w:numFmt w:val="lowerLetter"/>
      <w:lvlText w:val="%8."/>
      <w:lvlJc w:val="left"/>
      <w:pPr>
        <w:ind w:left="5760" w:hanging="360"/>
      </w:pPr>
    </w:lvl>
    <w:lvl w:ilvl="8" w:tplc="5B44B34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D82D644">
      <w:start w:val="1"/>
      <w:numFmt w:val="lowerRoman"/>
      <w:lvlText w:val="(%1)"/>
      <w:lvlJc w:val="left"/>
      <w:pPr>
        <w:ind w:left="1080" w:hanging="720"/>
      </w:pPr>
      <w:rPr>
        <w:rFonts w:hint="default"/>
      </w:rPr>
    </w:lvl>
    <w:lvl w:ilvl="1" w:tplc="8048CC3A" w:tentative="1">
      <w:start w:val="1"/>
      <w:numFmt w:val="lowerLetter"/>
      <w:lvlText w:val="%2."/>
      <w:lvlJc w:val="left"/>
      <w:pPr>
        <w:ind w:left="1440" w:hanging="360"/>
      </w:pPr>
    </w:lvl>
    <w:lvl w:ilvl="2" w:tplc="4DF8875C" w:tentative="1">
      <w:start w:val="1"/>
      <w:numFmt w:val="lowerRoman"/>
      <w:lvlText w:val="%3."/>
      <w:lvlJc w:val="right"/>
      <w:pPr>
        <w:ind w:left="2160" w:hanging="180"/>
      </w:pPr>
    </w:lvl>
    <w:lvl w:ilvl="3" w:tplc="459CC4B8" w:tentative="1">
      <w:start w:val="1"/>
      <w:numFmt w:val="decimal"/>
      <w:lvlText w:val="%4."/>
      <w:lvlJc w:val="left"/>
      <w:pPr>
        <w:ind w:left="2880" w:hanging="360"/>
      </w:pPr>
    </w:lvl>
    <w:lvl w:ilvl="4" w:tplc="40C423E6" w:tentative="1">
      <w:start w:val="1"/>
      <w:numFmt w:val="lowerLetter"/>
      <w:lvlText w:val="%5."/>
      <w:lvlJc w:val="left"/>
      <w:pPr>
        <w:ind w:left="3600" w:hanging="360"/>
      </w:pPr>
    </w:lvl>
    <w:lvl w:ilvl="5" w:tplc="A634A554" w:tentative="1">
      <w:start w:val="1"/>
      <w:numFmt w:val="lowerRoman"/>
      <w:lvlText w:val="%6."/>
      <w:lvlJc w:val="right"/>
      <w:pPr>
        <w:ind w:left="4320" w:hanging="180"/>
      </w:pPr>
    </w:lvl>
    <w:lvl w:ilvl="6" w:tplc="F2ECFF70" w:tentative="1">
      <w:start w:val="1"/>
      <w:numFmt w:val="decimal"/>
      <w:lvlText w:val="%7."/>
      <w:lvlJc w:val="left"/>
      <w:pPr>
        <w:ind w:left="5040" w:hanging="360"/>
      </w:pPr>
    </w:lvl>
    <w:lvl w:ilvl="7" w:tplc="F6A81AB6" w:tentative="1">
      <w:start w:val="1"/>
      <w:numFmt w:val="lowerLetter"/>
      <w:lvlText w:val="%8."/>
      <w:lvlJc w:val="left"/>
      <w:pPr>
        <w:ind w:left="5760" w:hanging="360"/>
      </w:pPr>
    </w:lvl>
    <w:lvl w:ilvl="8" w:tplc="1D1621D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DB8916E">
      <w:start w:val="1"/>
      <w:numFmt w:val="lowerRoman"/>
      <w:lvlText w:val="(%1)"/>
      <w:lvlJc w:val="left"/>
      <w:pPr>
        <w:ind w:left="1080" w:hanging="720"/>
      </w:pPr>
      <w:rPr>
        <w:rFonts w:hint="default"/>
      </w:rPr>
    </w:lvl>
    <w:lvl w:ilvl="1" w:tplc="B1AEDA8C" w:tentative="1">
      <w:start w:val="1"/>
      <w:numFmt w:val="lowerLetter"/>
      <w:lvlText w:val="%2."/>
      <w:lvlJc w:val="left"/>
      <w:pPr>
        <w:ind w:left="1440" w:hanging="360"/>
      </w:pPr>
    </w:lvl>
    <w:lvl w:ilvl="2" w:tplc="DA0C8824" w:tentative="1">
      <w:start w:val="1"/>
      <w:numFmt w:val="lowerRoman"/>
      <w:lvlText w:val="%3."/>
      <w:lvlJc w:val="right"/>
      <w:pPr>
        <w:ind w:left="2160" w:hanging="180"/>
      </w:pPr>
    </w:lvl>
    <w:lvl w:ilvl="3" w:tplc="509C058E" w:tentative="1">
      <w:start w:val="1"/>
      <w:numFmt w:val="decimal"/>
      <w:lvlText w:val="%4."/>
      <w:lvlJc w:val="left"/>
      <w:pPr>
        <w:ind w:left="2880" w:hanging="360"/>
      </w:pPr>
    </w:lvl>
    <w:lvl w:ilvl="4" w:tplc="598263DC" w:tentative="1">
      <w:start w:val="1"/>
      <w:numFmt w:val="lowerLetter"/>
      <w:lvlText w:val="%5."/>
      <w:lvlJc w:val="left"/>
      <w:pPr>
        <w:ind w:left="3600" w:hanging="360"/>
      </w:pPr>
    </w:lvl>
    <w:lvl w:ilvl="5" w:tplc="5EF69256" w:tentative="1">
      <w:start w:val="1"/>
      <w:numFmt w:val="lowerRoman"/>
      <w:lvlText w:val="%6."/>
      <w:lvlJc w:val="right"/>
      <w:pPr>
        <w:ind w:left="4320" w:hanging="180"/>
      </w:pPr>
    </w:lvl>
    <w:lvl w:ilvl="6" w:tplc="5D727CC6" w:tentative="1">
      <w:start w:val="1"/>
      <w:numFmt w:val="decimal"/>
      <w:lvlText w:val="%7."/>
      <w:lvlJc w:val="left"/>
      <w:pPr>
        <w:ind w:left="5040" w:hanging="360"/>
      </w:pPr>
    </w:lvl>
    <w:lvl w:ilvl="7" w:tplc="3440E15A" w:tentative="1">
      <w:start w:val="1"/>
      <w:numFmt w:val="lowerLetter"/>
      <w:lvlText w:val="%8."/>
      <w:lvlJc w:val="left"/>
      <w:pPr>
        <w:ind w:left="5760" w:hanging="360"/>
      </w:pPr>
    </w:lvl>
    <w:lvl w:ilvl="8" w:tplc="B5C4B80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95788595">
    <w:abstractNumId w:val="11"/>
  </w:num>
  <w:num w:numId="2" w16cid:durableId="896209501">
    <w:abstractNumId w:val="4"/>
  </w:num>
  <w:num w:numId="3" w16cid:durableId="1508254508">
    <w:abstractNumId w:val="2"/>
  </w:num>
  <w:num w:numId="4" w16cid:durableId="831064438">
    <w:abstractNumId w:val="7"/>
  </w:num>
  <w:num w:numId="5" w16cid:durableId="199710312">
    <w:abstractNumId w:val="6"/>
  </w:num>
  <w:num w:numId="6" w16cid:durableId="2075471553">
    <w:abstractNumId w:val="1"/>
  </w:num>
  <w:num w:numId="7" w16cid:durableId="1572813412">
    <w:abstractNumId w:val="9"/>
  </w:num>
  <w:num w:numId="8" w16cid:durableId="59064847">
    <w:abstractNumId w:val="5"/>
  </w:num>
  <w:num w:numId="9" w16cid:durableId="154147895">
    <w:abstractNumId w:val="8"/>
  </w:num>
  <w:num w:numId="10" w16cid:durableId="330841793">
    <w:abstractNumId w:val="3"/>
  </w:num>
  <w:num w:numId="11" w16cid:durableId="974219611">
    <w:abstractNumId w:val="10"/>
  </w:num>
  <w:num w:numId="12" w16cid:durableId="1354107422">
    <w:abstractNumId w:val="0"/>
  </w:num>
  <w:num w:numId="13" w16cid:durableId="317273187">
    <w:abstractNumId w:val="11"/>
  </w:num>
  <w:num w:numId="14" w16cid:durableId="670738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969"/>
    <w:rsid w:val="000C1C60"/>
    <w:rsid w:val="001B1D56"/>
    <w:rsid w:val="0022614F"/>
    <w:rsid w:val="002E0969"/>
    <w:rsid w:val="00437D0A"/>
    <w:rsid w:val="004C16EC"/>
    <w:rsid w:val="00706E13"/>
    <w:rsid w:val="007F6E70"/>
    <w:rsid w:val="0084627C"/>
    <w:rsid w:val="00BC5428"/>
    <w:rsid w:val="00BD2512"/>
    <w:rsid w:val="00BE0EB6"/>
    <w:rsid w:val="00CA3113"/>
    <w:rsid w:val="00D939DD"/>
    <w:rsid w:val="00DA4C65"/>
    <w:rsid w:val="00E75ACC"/>
    <w:rsid w:val="00E94F3D"/>
    <w:rsid w:val="00F222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14D52"/>
  <w15:docId w15:val="{0CC1DE8F-A22F-476A-B288-5863AD022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F3BA2" w:rsidRDefault="0046700B">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5008A" w:rsidRDefault="0046700B"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008A"/>
    <w:rsid w:val="00076D08"/>
    <w:rsid w:val="0046700B"/>
    <w:rsid w:val="0075008A"/>
    <w:rsid w:val="00873532"/>
    <w:rsid w:val="00BD1E3C"/>
    <w:rsid w:val="00FF3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2024-06-21T03:01:00Z</dcterms:created>
  <dcterms:modified xsi:type="dcterms:W3CDTF">2024-06-21T03:01:00Z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